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4410">
      <w:pPr>
        <w:spacing w:line="800" w:lineRule="exact"/>
        <w:jc w:val="right"/>
        <w:rPr>
          <w:rFonts w:hint="eastAsia" w:ascii="楷体" w:hAnsi="楷体" w:eastAsia="楷体" w:cs="微软雅黑"/>
          <w:b/>
          <w:color w:val="000000" w:themeColor="text1"/>
          <w:sz w:val="56"/>
          <w:szCs w:val="72"/>
          <w14:textFill>
            <w14:solidFill>
              <w14:schemeClr w14:val="tx1"/>
            </w14:solidFill>
          </w14:textFill>
        </w:rPr>
      </w:pPr>
    </w:p>
    <w:p w14:paraId="42A18C81">
      <w:pPr>
        <w:spacing w:line="240" w:lineRule="auto"/>
        <w:jc w:val="center"/>
        <w:rPr>
          <w:rFonts w:hint="eastAsia" w:ascii="宋体" w:hAnsi="宋体" w:cs="微软雅黑"/>
          <w:b/>
          <w:color w:val="000000" w:themeColor="text1"/>
          <w:sz w:val="48"/>
          <w:szCs w:val="48"/>
          <w14:textFill>
            <w14:solidFill>
              <w14:schemeClr w14:val="tx1"/>
            </w14:solidFill>
          </w14:textFill>
        </w:rPr>
      </w:pPr>
      <w:bookmarkStart w:id="0" w:name="_Hlk107492878"/>
      <w:r>
        <w:rPr>
          <w:rFonts w:hint="eastAsia" w:ascii="宋体" w:hAnsi="宋体" w:cs="微软雅黑"/>
          <w:b/>
          <w:color w:val="000000" w:themeColor="text1"/>
          <w:sz w:val="48"/>
          <w:szCs w:val="48"/>
          <w14:textFill>
            <w14:solidFill>
              <w14:schemeClr w14:val="tx1"/>
            </w14:solidFill>
          </w14:textFill>
        </w:rPr>
        <w:t>湖南省新新张官高速公路建设开发有限公司</w:t>
      </w:r>
      <w:bookmarkEnd w:id="0"/>
    </w:p>
    <w:p w14:paraId="638D5103">
      <w:pPr>
        <w:jc w:val="center"/>
        <w:rPr>
          <w:rFonts w:hint="eastAsia" w:ascii="宋体" w:hAnsi="宋体" w:cs="微软雅黑"/>
          <w:b/>
          <w:color w:val="000000" w:themeColor="text1"/>
          <w:sz w:val="72"/>
          <w:szCs w:val="72"/>
          <w14:textFill>
            <w14:solidFill>
              <w14:schemeClr w14:val="tx1"/>
            </w14:solidFill>
          </w14:textFill>
        </w:rPr>
      </w:pPr>
    </w:p>
    <w:p w14:paraId="54B1027E">
      <w:pPr>
        <w:jc w:val="center"/>
        <w:rPr>
          <w:rFonts w:hint="eastAsia" w:ascii="宋体" w:hAnsi="宋体" w:cs="微软雅黑"/>
          <w:b/>
          <w:color w:val="000000" w:themeColor="text1"/>
          <w:sz w:val="72"/>
          <w:szCs w:val="72"/>
          <w14:textFill>
            <w14:solidFill>
              <w14:schemeClr w14:val="tx1"/>
            </w14:solidFill>
          </w14:textFill>
        </w:rPr>
      </w:pPr>
    </w:p>
    <w:p w14:paraId="20BA3EE9">
      <w:pPr>
        <w:jc w:val="center"/>
        <w:rPr>
          <w:rFonts w:hint="eastAsia" w:ascii="宋体" w:hAnsi="宋体" w:cs="微软雅黑"/>
          <w:b/>
          <w:color w:val="000000" w:themeColor="text1"/>
          <w:sz w:val="72"/>
          <w:szCs w:val="72"/>
          <w14:textFill>
            <w14:solidFill>
              <w14:schemeClr w14:val="tx1"/>
            </w14:solidFill>
          </w14:textFill>
        </w:rPr>
      </w:pPr>
    </w:p>
    <w:p w14:paraId="597BBDB7">
      <w:pPr>
        <w:jc w:val="center"/>
        <w:rPr>
          <w:rFonts w:hint="eastAsia" w:ascii="宋体" w:hAnsi="宋体" w:cs="微软雅黑"/>
          <w:b/>
          <w:color w:val="000000" w:themeColor="text1"/>
          <w:sz w:val="72"/>
          <w:szCs w:val="72"/>
          <w14:textFill>
            <w14:solidFill>
              <w14:schemeClr w14:val="tx1"/>
            </w14:solidFill>
          </w14:textFill>
        </w:rPr>
      </w:pPr>
    </w:p>
    <w:p w14:paraId="1BBE9994">
      <w:pPr>
        <w:spacing w:line="240" w:lineRule="auto"/>
        <w:jc w:val="center"/>
        <w:rPr>
          <w:rFonts w:hint="eastAsia" w:ascii="宋体" w:hAnsi="宋体"/>
          <w:b/>
          <w:color w:val="000000" w:themeColor="text1"/>
          <w:sz w:val="92"/>
          <w:szCs w:val="72"/>
          <w14:textFill>
            <w14:solidFill>
              <w14:schemeClr w14:val="tx1"/>
            </w14:solidFill>
          </w14:textFill>
        </w:rPr>
      </w:pPr>
      <w:r>
        <w:rPr>
          <w:rFonts w:hint="eastAsia" w:ascii="宋体" w:hAnsi="宋体" w:cs="微软雅黑"/>
          <w:b/>
          <w:color w:val="000000" w:themeColor="text1"/>
          <w:sz w:val="92"/>
          <w:szCs w:val="72"/>
          <w14:textFill>
            <w14:solidFill>
              <w14:schemeClr w14:val="tx1"/>
            </w14:solidFill>
          </w14:textFill>
        </w:rPr>
        <w:t>采购文件</w:t>
      </w:r>
    </w:p>
    <w:p w14:paraId="4EA06CF8">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30115B79">
      <w:pPr>
        <w:spacing w:line="240" w:lineRule="auto"/>
        <w:jc w:val="center"/>
        <w:rPr>
          <w:rFonts w:hint="eastAsia" w:ascii="宋体" w:hAnsi="宋体" w:cs="宋体"/>
          <w:b/>
          <w:color w:val="000000" w:themeColor="text1"/>
          <w:kern w:val="0"/>
          <w:sz w:val="40"/>
          <w:szCs w:val="40"/>
          <w14:textFill>
            <w14:solidFill>
              <w14:schemeClr w14:val="tx1"/>
            </w14:solidFill>
          </w14:textFill>
        </w:rPr>
      </w:pPr>
    </w:p>
    <w:p w14:paraId="1AE2EF64">
      <w:pPr>
        <w:spacing w:line="240" w:lineRule="auto"/>
        <w:jc w:val="center"/>
        <w:rPr>
          <w:color w:val="000000" w:themeColor="text1"/>
          <w14:textFill>
            <w14:solidFill>
              <w14:schemeClr w14:val="tx1"/>
            </w14:solidFill>
          </w14:textFill>
        </w:rPr>
      </w:pPr>
    </w:p>
    <w:p w14:paraId="48E61D66">
      <w:pPr>
        <w:spacing w:line="360" w:lineRule="auto"/>
        <w:ind w:firstLine="1077" w:firstLineChars="298"/>
        <w:rPr>
          <w:b/>
          <w:bCs/>
          <w:color w:val="000000" w:themeColor="text1"/>
          <w:sz w:val="36"/>
          <w14:textFill>
            <w14:solidFill>
              <w14:schemeClr w14:val="tx1"/>
            </w14:solidFill>
          </w14:textFill>
        </w:rPr>
      </w:pPr>
    </w:p>
    <w:p w14:paraId="23E935A1">
      <w:pPr>
        <w:spacing w:line="360" w:lineRule="auto"/>
        <w:ind w:firstLine="1077" w:firstLineChars="298"/>
        <w:rPr>
          <w:b/>
          <w:bCs/>
          <w:color w:val="000000" w:themeColor="text1"/>
          <w:sz w:val="36"/>
          <w14:textFill>
            <w14:solidFill>
              <w14:schemeClr w14:val="tx1"/>
            </w14:solidFill>
          </w14:textFill>
        </w:rPr>
      </w:pPr>
    </w:p>
    <w:p w14:paraId="38C7919D">
      <w:pPr>
        <w:spacing w:line="360" w:lineRule="auto"/>
        <w:ind w:firstLine="1077" w:firstLineChars="298"/>
        <w:rPr>
          <w:b/>
          <w:bCs/>
          <w:color w:val="000000" w:themeColor="text1"/>
          <w:sz w:val="36"/>
          <w14:textFill>
            <w14:solidFill>
              <w14:schemeClr w14:val="tx1"/>
            </w14:solidFill>
          </w14:textFill>
        </w:rPr>
      </w:pPr>
    </w:p>
    <w:p w14:paraId="720EC770">
      <w:pPr>
        <w:spacing w:line="360" w:lineRule="auto"/>
        <w:ind w:firstLine="1077" w:firstLineChars="298"/>
        <w:rPr>
          <w:b/>
          <w:bCs/>
          <w:color w:val="000000" w:themeColor="text1"/>
          <w:sz w:val="36"/>
          <w14:textFill>
            <w14:solidFill>
              <w14:schemeClr w14:val="tx1"/>
            </w14:solidFill>
          </w14:textFill>
        </w:rPr>
      </w:pPr>
    </w:p>
    <w:p w14:paraId="7DA7C84C">
      <w:pPr>
        <w:spacing w:line="360" w:lineRule="auto"/>
        <w:ind w:firstLine="1077" w:firstLineChars="298"/>
        <w:rPr>
          <w:b/>
          <w:bCs/>
          <w:color w:val="000000" w:themeColor="text1"/>
          <w:sz w:val="36"/>
          <w14:textFill>
            <w14:solidFill>
              <w14:schemeClr w14:val="tx1"/>
            </w14:solidFill>
          </w14:textFill>
        </w:rPr>
      </w:pPr>
    </w:p>
    <w:p w14:paraId="1085DF8A">
      <w:pPr>
        <w:spacing w:line="360" w:lineRule="auto"/>
        <w:ind w:firstLine="1124" w:firstLineChars="400"/>
        <w:rPr>
          <w:rFonts w:hint="eastAsia" w:ascii="宋体" w:hAnsi="宋体" w:cs="宋体"/>
          <w:b/>
          <w:color w:val="000000" w:themeColor="text1"/>
          <w:kern w:val="0"/>
          <w:sz w:val="28"/>
          <w:szCs w:val="28"/>
          <w:lang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采购项目名称：</w:t>
      </w:r>
      <w:r>
        <w:rPr>
          <w:rFonts w:hint="eastAsia" w:ascii="宋体" w:hAnsi="宋体" w:cs="宋体"/>
          <w:b/>
          <w:color w:val="000000" w:themeColor="text1"/>
          <w:kern w:val="0"/>
          <w:sz w:val="28"/>
          <w:szCs w:val="28"/>
          <w:lang w:val="en-US" w:eastAsia="zh-CN"/>
          <w14:textFill>
            <w14:solidFill>
              <w14:schemeClr w14:val="tx1"/>
            </w14:solidFill>
          </w14:textFill>
        </w:rPr>
        <w:t>G59呼北高速张家界至官庄段（永定段）消防设施检测及验收技术服务项目</w:t>
      </w:r>
    </w:p>
    <w:p w14:paraId="09E1D5DA">
      <w:pPr>
        <w:spacing w:line="360" w:lineRule="auto"/>
        <w:ind w:firstLine="1124" w:firstLineChars="400"/>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采购项目编号：</w:t>
      </w:r>
      <w:r>
        <w:rPr>
          <w:rFonts w:hint="eastAsia" w:ascii="宋体" w:hAnsi="宋体" w:cs="宋体"/>
          <w:b/>
          <w:color w:val="000000" w:themeColor="text1"/>
          <w:kern w:val="0"/>
          <w:sz w:val="28"/>
          <w:szCs w:val="28"/>
          <w:lang w:eastAsia="zh-CN"/>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lang w:eastAsia="zh-CN"/>
          <w14:textFill>
            <w14:solidFill>
              <w14:schemeClr w14:val="tx1"/>
            </w14:solidFill>
          </w14:textFill>
        </w:rPr>
        <w:t>-永定分公司-服务-00</w:t>
      </w:r>
      <w:r>
        <w:rPr>
          <w:rFonts w:hint="eastAsia" w:ascii="宋体" w:hAnsi="宋体" w:cs="宋体"/>
          <w:b/>
          <w:color w:val="000000" w:themeColor="text1"/>
          <w:kern w:val="0"/>
          <w:sz w:val="28"/>
          <w:szCs w:val="28"/>
          <w:lang w:val="en-US" w:eastAsia="zh-CN"/>
          <w14:textFill>
            <w14:solidFill>
              <w14:schemeClr w14:val="tx1"/>
            </w14:solidFill>
          </w14:textFill>
        </w:rPr>
        <w:t>3</w:t>
      </w:r>
    </w:p>
    <w:p w14:paraId="29D67AEC">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采购单位全称：湖南省新新张官高速公路建设开发有限公司</w:t>
      </w:r>
      <w:r>
        <w:rPr>
          <w:rFonts w:hint="eastAsia" w:ascii="宋体" w:hAnsi="宋体" w:cs="宋体"/>
          <w:b/>
          <w:color w:val="000000" w:themeColor="text1"/>
          <w:kern w:val="0"/>
          <w:sz w:val="28"/>
          <w:szCs w:val="28"/>
          <w:lang w:val="en-US" w:eastAsia="zh-CN"/>
          <w14:textFill>
            <w14:solidFill>
              <w14:schemeClr w14:val="tx1"/>
            </w14:solidFill>
          </w14:textFill>
        </w:rPr>
        <w:t>永定分公司</w:t>
      </w:r>
    </w:p>
    <w:p w14:paraId="1EF0DCFF">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采购单位简称：新新张官</w:t>
      </w:r>
      <w:r>
        <w:rPr>
          <w:rFonts w:hint="eastAsia" w:ascii="宋体" w:hAnsi="宋体" w:cs="宋体"/>
          <w:b/>
          <w:color w:val="000000" w:themeColor="text1"/>
          <w:kern w:val="0"/>
          <w:sz w:val="28"/>
          <w:szCs w:val="28"/>
          <w:lang w:eastAsia="zh-CN"/>
          <w14:textFill>
            <w14:solidFill>
              <w14:schemeClr w14:val="tx1"/>
            </w14:solidFill>
          </w14:textFill>
        </w:rPr>
        <w:t>永定分公司</w:t>
      </w:r>
    </w:p>
    <w:p w14:paraId="4A21F798">
      <w:pPr>
        <w:spacing w:line="360" w:lineRule="auto"/>
        <w:ind w:firstLine="1124" w:firstLineChars="400"/>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采购代理机构：中科高盛咨询集团有限公司</w:t>
      </w:r>
    </w:p>
    <w:p w14:paraId="4EE0E15B">
      <w:pPr>
        <w:spacing w:line="360" w:lineRule="auto"/>
        <w:ind w:firstLine="422" w:firstLineChars="150"/>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202</w:t>
      </w:r>
      <w:r>
        <w:rPr>
          <w:rFonts w:hint="eastAsia" w:ascii="宋体" w:hAnsi="宋体" w:cs="宋体"/>
          <w:b/>
          <w:color w:val="000000" w:themeColor="text1"/>
          <w:kern w:val="0"/>
          <w:sz w:val="28"/>
          <w:szCs w:val="28"/>
          <w:lang w:val="en-US" w:eastAsia="zh-CN"/>
          <w14:textFill>
            <w14:solidFill>
              <w14:schemeClr w14:val="tx1"/>
            </w14:solidFill>
          </w14:textFill>
        </w:rPr>
        <w:t>6</w:t>
      </w:r>
      <w:r>
        <w:rPr>
          <w:rFonts w:hint="eastAsia" w:ascii="宋体" w:hAnsi="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7</w:t>
      </w:r>
      <w:r>
        <w:rPr>
          <w:rFonts w:hint="eastAsia" w:ascii="宋体" w:hAnsi="宋体" w:cs="宋体"/>
          <w:b/>
          <w:color w:val="000000" w:themeColor="text1"/>
          <w:kern w:val="0"/>
          <w:sz w:val="28"/>
          <w:szCs w:val="28"/>
          <w14:textFill>
            <w14:solidFill>
              <w14:schemeClr w14:val="tx1"/>
            </w14:solidFill>
          </w14:textFill>
        </w:rPr>
        <w:t>月</w:t>
      </w:r>
    </w:p>
    <w:p w14:paraId="3DEC298A">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00689CA7">
      <w:pPr>
        <w:pStyle w:val="149"/>
        <w:spacing w:line="320" w:lineRule="exact"/>
        <w:ind w:firstLine="0" w:firstLineChars="0"/>
        <w:jc w:val="center"/>
        <w:rPr>
          <w:rFonts w:hint="eastAsia" w:hAnsi="宋体"/>
          <w:b/>
          <w:color w:val="000000" w:themeColor="text1"/>
          <w:szCs w:val="21"/>
          <w14:textFill>
            <w14:solidFill>
              <w14:schemeClr w14:val="tx1"/>
            </w14:solidFill>
          </w14:textFill>
        </w:rPr>
      </w:pPr>
    </w:p>
    <w:p w14:paraId="77917CB1">
      <w:pPr>
        <w:pStyle w:val="149"/>
        <w:spacing w:line="320" w:lineRule="exact"/>
        <w:ind w:firstLine="0" w:firstLineChars="0"/>
        <w:jc w:val="center"/>
        <w:rPr>
          <w:rFonts w:hint="eastAsia" w:hAnsi="宋体"/>
          <w:b/>
          <w:color w:val="000000" w:themeColor="text1"/>
          <w:szCs w:val="21"/>
          <w14:textFill>
            <w14:solidFill>
              <w14:schemeClr w14:val="tx1"/>
            </w14:solidFill>
          </w14:textFill>
        </w:rPr>
        <w:sectPr>
          <w:pgSz w:w="11906" w:h="16838"/>
          <w:pgMar w:top="1134" w:right="1134" w:bottom="1134" w:left="1134" w:header="851" w:footer="1240" w:gutter="0"/>
          <w:pgNumType w:fmt="decimal"/>
          <w:cols w:space="720" w:num="1"/>
          <w:docGrid w:linePitch="312" w:charSpace="0"/>
        </w:sectPr>
      </w:pPr>
    </w:p>
    <w:p w14:paraId="2693B4A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000000" w:themeColor="text1"/>
          <w:sz w:val="42"/>
          <w:szCs w:val="30"/>
          <w14:textFill>
            <w14:solidFill>
              <w14:schemeClr w14:val="tx1"/>
            </w14:solidFill>
          </w14:textFill>
        </w:rPr>
      </w:pPr>
      <w:r>
        <w:rPr>
          <w:rFonts w:hint="eastAsia" w:ascii="宋体" w:hAnsi="宋体" w:cs="宋体"/>
          <w:color w:val="000000" w:themeColor="text1"/>
          <w:sz w:val="42"/>
          <w:szCs w:val="30"/>
          <w14:textFill>
            <w14:solidFill>
              <w14:schemeClr w14:val="tx1"/>
            </w14:solidFill>
          </w14:textFill>
        </w:rPr>
        <w:t>编制说明</w:t>
      </w:r>
    </w:p>
    <w:p w14:paraId="356D056E">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《标准采购文件》运用</w:t>
      </w:r>
    </w:p>
    <w:p w14:paraId="3B836C5F">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或涂黑的方式选择填写“□”。采购文件第二章“供应商须知”和第三章“评审办法”的正文内容编制时不应修改，所有需要修改和补充的内容都应在前附表中选择和补充列明。</w:t>
      </w:r>
    </w:p>
    <w:p w14:paraId="2106AFD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通用货物类采购文件简化结构</w:t>
      </w:r>
    </w:p>
    <w:p w14:paraId="79564D7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038EDA7F">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工程、货物和服务三类项目</w:t>
      </w:r>
    </w:p>
    <w:p w14:paraId="312765F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《标准采购文件》中同一序号的条款后标记(A)、(B)、(C)的分别适用工程、货物和服务三类采购项目，采购文件可根据采购项目的类别，选择适用的分类条款。</w:t>
      </w:r>
    </w:p>
    <w:p w14:paraId="7B1FD0F2">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选择合适评审办法和评审程序</w:t>
      </w:r>
    </w:p>
    <w:p w14:paraId="13E88704">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0790BE60">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《标准采购文件》提示条款</w:t>
      </w:r>
    </w:p>
    <w:p w14:paraId="74D8A25B">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《标准采购文件》标注的内容属于提示编制采购文件的注意事项，采购文件编制时，应删除标注的内容。采购文件第六章“响应文件格式”中的标注内容是提示响应供应商的，采购文件编制时不必删除。</w:t>
      </w:r>
    </w:p>
    <w:p w14:paraId="4265FD75">
      <w:pPr>
        <w:keepNext w:val="0"/>
        <w:keepLines w:val="0"/>
        <w:pageBreakBefore w:val="0"/>
        <w:widowControl/>
        <w:numPr>
          <w:ilvl w:val="0"/>
          <w:numId w:val="13"/>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转换采购方式</w:t>
      </w:r>
    </w:p>
    <w:p w14:paraId="028843D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F58D6E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a.终止询价重新组织采购。</w:t>
      </w:r>
    </w:p>
    <w:p w14:paraId="5BE857B7">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采购项目响应供应商没有达到规定数量，并存在以下影响公平竞争情形的，采购人应当及时在相应阶段终止询价采购， 并根据不同情形和原因，采取相应纠正措施，重新组织采购：</w:t>
      </w:r>
    </w:p>
    <w:p w14:paraId="40FFCB9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1）未发布采购公告，或者限额以上的采购项目未在中国招标投标公共服务平台或省级招标投标公共服务平台发布采购公告的；</w:t>
      </w:r>
    </w:p>
    <w:p w14:paraId="0EE47D5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2）采购文件发售时间过短，或者设置不合理限制条件，以致潜在供应商无法获取采购文件的；</w:t>
      </w:r>
    </w:p>
    <w:p w14:paraId="27A8D37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3)采购文件发出到提交响应文件截止时间过短，潜在供应商编制响应文件时间不足的；</w:t>
      </w:r>
    </w:p>
    <w:p w14:paraId="4A571A1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4)采购文件设置的项目需求技术标准要求或者供应商资格条件指向特定供应商，存在排斥歧视情形的；</w:t>
      </w:r>
    </w:p>
    <w:p w14:paraId="530F2CC6">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5)采购文件的评审办法和标准以及合同条件存在不公平或者不合理要求的；</w:t>
      </w:r>
    </w:p>
    <w:p w14:paraId="0842B53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6)采购文件设置的最高限价过低，供应商无法完成履约的；</w:t>
      </w:r>
    </w:p>
    <w:p w14:paraId="2D99190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7)采购人其他违规和失误情形导致响应供应商数量不满足规定要求的。</w:t>
      </w:r>
    </w:p>
    <w:p w14:paraId="01525382">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采购项目响应供应商没有达到规定数量，但是不存在上述影响公平竞争情形的，采购人也可以选择终止询价采购，采取相应完善措施，重新组织采购。</w:t>
      </w:r>
    </w:p>
    <w:p w14:paraId="69F8097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b.继续询价采购。</w:t>
      </w:r>
    </w:p>
    <w:p w14:paraId="06085EB9">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采购项目不存在应该终止询价</w:t>
      </w:r>
      <w:r>
        <w:rPr>
          <w:rFonts w:hint="eastAsia" w:ascii="宋体" w:hAnsi="宋体" w:cs="宋体"/>
          <w:color w:val="000000" w:themeColor="text1"/>
          <w:sz w:val="24"/>
          <w:lang w:val="en-US" w:eastAsia="zh-CN"/>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情形，且采购人也没有自行选择终止询价采购的，采购人可以按照询价采购文件约定程序和规则，继续开启响应文件和组织评审，完成询价采购后续程序。</w:t>
      </w:r>
    </w:p>
    <w:p w14:paraId="0EADB2B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BFDBE7E">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491EEF9D">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除了采购人与响应供应商双方同意修改补充并接受新的条件和要求外，原询价采购文件与原响应文件对采购人和供应商仍然具有相应约束力。</w:t>
      </w:r>
    </w:p>
    <w:p w14:paraId="7F7C1212">
      <w:pPr>
        <w:spacing w:line="520" w:lineRule="exact"/>
        <w:ind w:firstLine="600" w:firstLineChars="200"/>
        <w:rPr>
          <w:rFonts w:hint="eastAsia" w:ascii="仿宋" w:hAnsi="仿宋" w:eastAsia="仿宋"/>
          <w:color w:val="000000" w:themeColor="text1"/>
          <w:sz w:val="30"/>
          <w:szCs w:val="30"/>
          <w14:textFill>
            <w14:solidFill>
              <w14:schemeClr w14:val="tx1"/>
            </w14:solidFill>
          </w14:textFill>
        </w:rPr>
      </w:pPr>
    </w:p>
    <w:p w14:paraId="5F6138A7">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14:paraId="2C489233">
      <w:pPr>
        <w:spacing w:line="600" w:lineRule="exact"/>
        <w:jc w:val="center"/>
        <w:rPr>
          <w:rFonts w:hint="eastAsia" w:hAnsi="宋体"/>
          <w:b/>
          <w:color w:val="000000" w:themeColor="text1"/>
          <w:sz w:val="24"/>
          <w14:textFill>
            <w14:solidFill>
              <w14:schemeClr w14:val="tx1"/>
            </w14:solidFill>
          </w14:textFill>
        </w:rPr>
      </w:pPr>
    </w:p>
    <w:p w14:paraId="67B0A530">
      <w:pPr>
        <w:spacing w:line="600" w:lineRule="exact"/>
        <w:jc w:val="center"/>
        <w:rPr>
          <w:rFonts w:hint="eastAsia" w:hAnsi="宋体"/>
          <w:b/>
          <w:color w:val="000000" w:themeColor="text1"/>
          <w:sz w:val="24"/>
          <w14:textFill>
            <w14:solidFill>
              <w14:schemeClr w14:val="tx1"/>
            </w14:solidFill>
          </w14:textFill>
        </w:rPr>
      </w:pPr>
    </w:p>
    <w:p w14:paraId="3E059C2C">
      <w:pPr>
        <w:spacing w:line="600" w:lineRule="exact"/>
        <w:jc w:val="center"/>
        <w:rPr>
          <w:rFonts w:hint="eastAsia" w:hAnsi="宋体"/>
          <w:b/>
          <w:color w:val="000000" w:themeColor="text1"/>
          <w:sz w:val="24"/>
          <w14:textFill>
            <w14:solidFill>
              <w14:schemeClr w14:val="tx1"/>
            </w14:solidFill>
          </w14:textFill>
        </w:rPr>
      </w:pPr>
    </w:p>
    <w:p w14:paraId="051D16DA">
      <w:pPr>
        <w:spacing w:line="600" w:lineRule="exact"/>
        <w:jc w:val="center"/>
        <w:rPr>
          <w:rFonts w:hint="eastAsia" w:hAnsi="宋体"/>
          <w:b/>
          <w:color w:val="000000" w:themeColor="text1"/>
          <w:sz w:val="24"/>
          <w14:textFill>
            <w14:solidFill>
              <w14:schemeClr w14:val="tx1"/>
            </w14:solidFill>
          </w14:textFill>
        </w:rPr>
      </w:pPr>
    </w:p>
    <w:p w14:paraId="351E03D5">
      <w:pPr>
        <w:spacing w:line="600" w:lineRule="exact"/>
        <w:jc w:val="center"/>
        <w:rPr>
          <w:rFonts w:hint="eastAsia" w:hAnsi="宋体"/>
          <w:b/>
          <w:color w:val="000000" w:themeColor="text1"/>
          <w:sz w:val="24"/>
          <w14:textFill>
            <w14:solidFill>
              <w14:schemeClr w14:val="tx1"/>
            </w14:solidFill>
          </w14:textFill>
        </w:rPr>
      </w:pPr>
    </w:p>
    <w:p w14:paraId="286AF3C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F623A5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54982B8">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50F57E3F">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第一章  采购公告</w:t>
      </w:r>
    </w:p>
    <w:p w14:paraId="7DFC9525">
      <w:pPr>
        <w:pStyle w:val="81"/>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sectPr>
          <w:headerReference r:id="rId5" w:type="default"/>
          <w:footerReference r:id="rId7" w:type="default"/>
          <w:headerReference r:id="rId6" w:type="even"/>
          <w:footerReference r:id="rId8" w:type="even"/>
          <w:pgSz w:w="11910" w:h="16840"/>
          <w:pgMar w:top="1134" w:right="1134" w:bottom="1134" w:left="1134" w:header="0" w:footer="1254" w:gutter="0"/>
          <w:pgNumType w:fmt="decimal"/>
          <w:cols w:space="720" w:num="1"/>
        </w:sectPr>
      </w:pPr>
    </w:p>
    <w:p w14:paraId="70EDAF37">
      <w:pPr>
        <w:pStyle w:val="81"/>
        <w:spacing w:before="0" w:beforeAutospacing="0" w:after="0" w:afterAutospacing="0" w:line="360" w:lineRule="auto"/>
        <w:jc w:val="center"/>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G59呼北高速张家界至官庄段（永定段）消防设施检测及验收技术服务项目</w:t>
      </w:r>
      <w:r>
        <w:rPr>
          <w:rFonts w:hint="eastAsia" w:ascii="黑体" w:hAnsi="黑体" w:eastAsia="黑体"/>
          <w:color w:val="000000" w:themeColor="text1"/>
          <w:sz w:val="32"/>
          <w:szCs w:val="32"/>
          <w14:textFill>
            <w14:solidFill>
              <w14:schemeClr w14:val="tx1"/>
            </w14:solidFill>
          </w14:textFill>
        </w:rPr>
        <w:t>竞争性</w:t>
      </w:r>
      <w:r>
        <w:rPr>
          <w:rFonts w:hint="eastAsia" w:ascii="黑体" w:hAnsi="黑体" w:eastAsia="黑体"/>
          <w:color w:val="auto"/>
          <w:sz w:val="32"/>
          <w:szCs w:val="32"/>
          <w:lang w:eastAsia="zh-CN"/>
        </w:rPr>
        <w:t>谈判</w:t>
      </w:r>
      <w:r>
        <w:rPr>
          <w:rFonts w:hint="eastAsia" w:ascii="黑体" w:hAnsi="黑体" w:eastAsia="黑体"/>
          <w:color w:val="000000" w:themeColor="text1"/>
          <w:sz w:val="32"/>
          <w:szCs w:val="32"/>
          <w14:textFill>
            <w14:solidFill>
              <w14:schemeClr w14:val="tx1"/>
            </w14:solidFill>
          </w14:textFill>
        </w:rPr>
        <w:t>采购公告</w:t>
      </w:r>
    </w:p>
    <w:p w14:paraId="52D8A8E8">
      <w:pPr>
        <w:pStyle w:val="81"/>
        <w:spacing w:before="0" w:beforeAutospacing="0" w:after="0" w:afterAutospacing="0" w:line="360" w:lineRule="auto"/>
        <w:ind w:firstLine="2880" w:firstLineChars="1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7969C3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G59呼北高速张家界至官庄段（永定段）消防设施检测及验收技术服务项目</w:t>
      </w:r>
      <w:r>
        <w:rPr>
          <w:rFonts w:hint="eastAsia" w:ascii="宋体" w:hAnsi="宋体"/>
          <w:color w:val="000000" w:themeColor="text1"/>
          <w:sz w:val="24"/>
          <w14:textFill>
            <w14:solidFill>
              <w14:schemeClr w14:val="tx1"/>
            </w14:solidFill>
          </w14:textFill>
        </w:rPr>
        <w:t xml:space="preserve">已具备采购条件，现公开邀请供应商参加采购活动。 </w:t>
      </w:r>
    </w:p>
    <w:p w14:paraId="453D5FA9">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 </w:t>
      </w:r>
      <w:r>
        <w:rPr>
          <w:rFonts w:hint="eastAsia" w:ascii="黑体" w:hAnsi="黑体"/>
          <w:color w:val="000000" w:themeColor="text1"/>
          <w14:textFill>
            <w14:solidFill>
              <w14:schemeClr w14:val="tx1"/>
            </w14:solidFill>
          </w14:textFill>
        </w:rPr>
        <w:t xml:space="preserve">采购项目简介 </w:t>
      </w:r>
    </w:p>
    <w:p w14:paraId="33ECFBC8">
      <w:pPr>
        <w:numPr>
          <w:ilvl w:val="1"/>
          <w:numId w:val="0"/>
        </w:numPr>
        <w:autoSpaceDE w:val="0"/>
        <w:spacing w:line="360" w:lineRule="auto"/>
        <w:ind w:left="0" w:leftChars="0" w:firstLine="0" w:firstLineChars="0"/>
        <w:rPr>
          <w:rFonts w:hint="eastAsia" w:ascii="宋体" w:hAnsi="宋体"/>
          <w:color w:val="auto"/>
          <w:sz w:val="24"/>
          <w:u w:val="single"/>
          <w:lang w:val="en-US" w:eastAsia="zh-CN"/>
        </w:rPr>
      </w:pPr>
      <w:r>
        <w:rPr>
          <w:rFonts w:hint="default" w:ascii="宋体" w:hAnsi="宋体"/>
          <w:b/>
          <w:bCs/>
          <w:color w:val="000000" w:themeColor="text1"/>
          <w:sz w:val="24"/>
          <w:lang w:val="en-US" w:eastAsia="zh-CN"/>
          <w14:textFill>
            <w14:solidFill>
              <w14:schemeClr w14:val="tx1"/>
            </w14:solidFill>
          </w14:textFill>
        </w:rPr>
        <w:t>1.1</w:t>
      </w:r>
      <w:r>
        <w:rPr>
          <w:rFonts w:hint="eastAsia" w:ascii="宋体" w:hAnsi="宋体"/>
          <w:b/>
          <w:bCs/>
          <w:color w:val="000000" w:themeColor="text1"/>
          <w:sz w:val="24"/>
          <w:lang w:val="en-US" w:eastAsia="zh-CN"/>
          <w14:textFill>
            <w14:solidFill>
              <w14:schemeClr w14:val="tx1"/>
            </w14:solidFill>
          </w14:textFill>
        </w:rPr>
        <w:t>.</w:t>
      </w:r>
      <w:r>
        <w:rPr>
          <w:rFonts w:hint="eastAsia" w:ascii="宋体" w:hAnsi="宋体"/>
          <w:color w:val="auto"/>
          <w:sz w:val="24"/>
        </w:rPr>
        <w:t>采购项目名称：</w:t>
      </w:r>
      <w:r>
        <w:rPr>
          <w:rFonts w:hint="eastAsia" w:ascii="宋体" w:hAnsi="宋体"/>
          <w:color w:val="auto"/>
          <w:sz w:val="24"/>
          <w:u w:val="single"/>
          <w:lang w:eastAsia="zh-CN"/>
        </w:rPr>
        <w:t>G59呼北高速张家界至官庄段（永定段）消防设施检测及验收技术服务项目。</w:t>
      </w:r>
    </w:p>
    <w:p w14:paraId="344AEAA0">
      <w:pPr>
        <w:numPr>
          <w:ilvl w:val="0"/>
          <w:numId w:val="0"/>
        </w:numPr>
        <w:autoSpaceDE w:val="0"/>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 xml:space="preserve"> 采购人：</w:t>
      </w:r>
      <w:r>
        <w:rPr>
          <w:rFonts w:hint="eastAsia" w:ascii="宋体" w:hAnsi="宋体"/>
          <w:color w:val="000000" w:themeColor="text1"/>
          <w:sz w:val="24"/>
          <w:u w:val="single"/>
          <w14:textFill>
            <w14:solidFill>
              <w14:schemeClr w14:val="tx1"/>
            </w14:solidFill>
          </w14:textFill>
        </w:rPr>
        <w:t>湖南省新新张官高速公路建设开发有限公司</w:t>
      </w:r>
      <w:r>
        <w:rPr>
          <w:rFonts w:hint="eastAsia" w:ascii="宋体" w:hAnsi="宋体"/>
          <w:color w:val="000000" w:themeColor="text1"/>
          <w:sz w:val="24"/>
          <w:u w:val="single"/>
          <w:lang w:eastAsia="zh-CN"/>
          <w14:textFill>
            <w14:solidFill>
              <w14:schemeClr w14:val="tx1"/>
            </w14:solidFill>
          </w14:textFill>
        </w:rPr>
        <w:t>永定分公司</w:t>
      </w:r>
    </w:p>
    <w:p w14:paraId="7D6C105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 xml:space="preserve"> 采购代理机构：</w:t>
      </w:r>
      <w:r>
        <w:rPr>
          <w:rFonts w:hint="eastAsia" w:ascii="宋体" w:hAnsi="宋体"/>
          <w:color w:val="000000" w:themeColor="text1"/>
          <w:sz w:val="24"/>
          <w:u w:val="single"/>
          <w14:textFill>
            <w14:solidFill>
              <w14:schemeClr w14:val="tx1"/>
            </w14:solidFill>
          </w14:textFill>
        </w:rPr>
        <w:t>中科高盛咨询集团有限公司</w:t>
      </w:r>
    </w:p>
    <w:p w14:paraId="393EF89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1.4 </w:t>
      </w:r>
      <w:r>
        <w:rPr>
          <w:rFonts w:hint="eastAsia" w:ascii="宋体" w:hAnsi="宋体"/>
          <w:color w:val="000000" w:themeColor="text1"/>
          <w:sz w:val="24"/>
          <w14:textFill>
            <w14:solidFill>
              <w14:schemeClr w14:val="tx1"/>
            </w14:solidFill>
          </w14:textFill>
        </w:rPr>
        <w:t>采购项目资金落实情况：</w:t>
      </w:r>
      <w:r>
        <w:rPr>
          <w:rFonts w:hint="eastAsia" w:ascii="宋体" w:hAnsi="宋体"/>
          <w:color w:val="000000" w:themeColor="text1"/>
          <w:sz w:val="24"/>
          <w:u w:val="single"/>
          <w14:textFill>
            <w14:solidFill>
              <w14:schemeClr w14:val="tx1"/>
            </w14:solidFill>
          </w14:textFill>
        </w:rPr>
        <w:t>自筹已落实</w:t>
      </w:r>
    </w:p>
    <w:p w14:paraId="03714063">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1.5 </w:t>
      </w:r>
      <w:r>
        <w:rPr>
          <w:rFonts w:hint="eastAsia" w:ascii="宋体" w:hAnsi="宋体"/>
          <w:color w:val="000000" w:themeColor="text1"/>
          <w:sz w:val="24"/>
          <w14:textFill>
            <w14:solidFill>
              <w14:schemeClr w14:val="tx1"/>
            </w14:solidFill>
          </w14:textFill>
        </w:rPr>
        <w:t>采购项目概况：</w:t>
      </w:r>
    </w:p>
    <w:p w14:paraId="0B7EDBD4">
      <w:pPr>
        <w:autoSpaceDE w:val="0"/>
        <w:spacing w:line="360" w:lineRule="auto"/>
        <w:ind w:firstLine="480" w:firstLineChars="200"/>
        <w:rPr>
          <w:rFonts w:hint="eastAsia" w:ascii="宋体" w:hAnsi="宋体"/>
          <w:b w:val="0"/>
          <w:bCs w:val="0"/>
          <w:color w:val="000000" w:themeColor="text1"/>
          <w:sz w:val="24"/>
          <w:lang w:val="en-US" w:eastAsia="zh-CN"/>
          <w14:textFill>
            <w14:solidFill>
              <w14:schemeClr w14:val="tx1"/>
            </w14:solidFill>
          </w14:textFill>
        </w:rPr>
      </w:pPr>
      <w:r>
        <w:rPr>
          <w:rFonts w:hint="eastAsia" w:ascii="宋体" w:hAnsi="宋体"/>
          <w:b w:val="0"/>
          <w:bCs w:val="0"/>
          <w:color w:val="000000" w:themeColor="text1"/>
          <w:sz w:val="24"/>
          <w14:textFill>
            <w14:solidFill>
              <w14:schemeClr w14:val="tx1"/>
            </w14:solidFill>
          </w14:textFill>
        </w:rPr>
        <w:t>G59呼北高速张家界至官庄段起于张家界市东侧洋池接常张高速，整体呈西北向东南走向，终于红土坪村</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接本项目第二标段，终点桩号K22+290，其中沅古坪隧道K14+185～K19+312为特长隧道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路线长度22.283km</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14:textFill>
            <w14:solidFill>
              <w14:schemeClr w14:val="tx1"/>
            </w14:solidFill>
          </w14:textFill>
        </w:rPr>
        <w:t>包括连接线两处共计3.585km；桥梁23 座（包含匝道</w:t>
      </w:r>
      <w:r>
        <w:rPr>
          <w:rFonts w:hint="eastAsia" w:ascii="宋体" w:hAnsi="宋体"/>
          <w:b w:val="0"/>
          <w:bCs w:val="0"/>
          <w:color w:val="000000" w:themeColor="text1"/>
          <w:sz w:val="24"/>
          <w:lang w:val="en-US" w:eastAsia="zh-CN"/>
          <w14:textFill>
            <w14:solidFill>
              <w14:schemeClr w14:val="tx1"/>
            </w14:solidFill>
          </w14:textFill>
        </w:rPr>
        <w:t>桥</w:t>
      </w:r>
      <w:r>
        <w:rPr>
          <w:rFonts w:hint="eastAsia" w:ascii="宋体" w:hAnsi="宋体"/>
          <w:b w:val="0"/>
          <w:bCs w:val="0"/>
          <w:color w:val="000000" w:themeColor="text1"/>
          <w:sz w:val="24"/>
          <w14:textFill>
            <w14:solidFill>
              <w14:schemeClr w14:val="tx1"/>
            </w14:solidFill>
          </w14:textFill>
        </w:rPr>
        <w:t>），桥梁总长7472.98m；隧道共计5座总长11921m，通道</w:t>
      </w:r>
      <w:r>
        <w:rPr>
          <w:rFonts w:hint="eastAsia" w:ascii="宋体" w:hAnsi="宋体"/>
          <w:b w:val="0"/>
          <w:bCs w:val="0"/>
          <w:color w:val="000000" w:themeColor="text1"/>
          <w:sz w:val="24"/>
          <w:lang w:val="en-US" w:eastAsia="zh-CN"/>
          <w14:textFill>
            <w14:solidFill>
              <w14:schemeClr w14:val="tx1"/>
            </w14:solidFill>
          </w14:textFill>
        </w:rPr>
        <w:t>11</w:t>
      </w:r>
      <w:r>
        <w:rPr>
          <w:rFonts w:hint="eastAsia" w:ascii="宋体" w:hAnsi="宋体"/>
          <w:b w:val="0"/>
          <w:bCs w:val="0"/>
          <w:color w:val="000000" w:themeColor="text1"/>
          <w:sz w:val="24"/>
          <w14:textFill>
            <w14:solidFill>
              <w14:schemeClr w14:val="tx1"/>
            </w14:solidFill>
          </w14:textFill>
        </w:rPr>
        <w:t>道；涵洞</w:t>
      </w:r>
      <w:r>
        <w:rPr>
          <w:rFonts w:hint="eastAsia" w:ascii="宋体" w:hAnsi="宋体"/>
          <w:b w:val="0"/>
          <w:bCs w:val="0"/>
          <w:color w:val="000000" w:themeColor="text1"/>
          <w:sz w:val="24"/>
          <w:lang w:val="en-US" w:eastAsia="zh-CN"/>
          <w14:textFill>
            <w14:solidFill>
              <w14:schemeClr w14:val="tx1"/>
            </w14:solidFill>
          </w14:textFill>
        </w:rPr>
        <w:t>29</w:t>
      </w:r>
      <w:r>
        <w:rPr>
          <w:rFonts w:hint="eastAsia" w:ascii="宋体" w:hAnsi="宋体"/>
          <w:b w:val="0"/>
          <w:bCs w:val="0"/>
          <w:color w:val="000000" w:themeColor="text1"/>
          <w:sz w:val="24"/>
          <w14:textFill>
            <w14:solidFill>
              <w14:schemeClr w14:val="tx1"/>
            </w14:solidFill>
          </w14:textFill>
        </w:rPr>
        <w:t>道</w:t>
      </w:r>
      <w:r>
        <w:rPr>
          <w:rFonts w:hint="eastAsia" w:ascii="宋体" w:hAnsi="宋体"/>
          <w:b w:val="0"/>
          <w:bCs w:val="0"/>
          <w:color w:val="000000" w:themeColor="text1"/>
          <w:sz w:val="24"/>
          <w:lang w:eastAsia="zh-CN"/>
          <w14:textFill>
            <w14:solidFill>
              <w14:schemeClr w14:val="tx1"/>
            </w14:solidFill>
          </w14:textFill>
        </w:rPr>
        <w:t>。</w:t>
      </w:r>
      <w:r>
        <w:rPr>
          <w:rFonts w:hint="eastAsia" w:ascii="宋体" w:hAnsi="宋体"/>
          <w:b w:val="0"/>
          <w:bCs w:val="0"/>
          <w:color w:val="000000" w:themeColor="text1"/>
          <w:sz w:val="24"/>
          <w:lang w:val="en-US" w:eastAsia="zh-CN"/>
          <w14:textFill>
            <w14:solidFill>
              <w14:schemeClr w14:val="tx1"/>
            </w14:solidFill>
          </w14:textFill>
        </w:rPr>
        <w:t>本项目已于2022年8月开工建设，预计2026年8月结束。</w:t>
      </w:r>
    </w:p>
    <w:p w14:paraId="72185C77">
      <w:pPr>
        <w:autoSpaceDE w:val="0"/>
        <w:spacing w:line="360" w:lineRule="auto"/>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1.6 </w:t>
      </w:r>
      <w:r>
        <w:rPr>
          <w:rFonts w:hint="eastAsia" w:ascii="宋体" w:hAnsi="宋体"/>
          <w:color w:val="000000" w:themeColor="text1"/>
          <w:sz w:val="24"/>
          <w14:textFill>
            <w14:solidFill>
              <w14:schemeClr w14:val="tx1"/>
            </w14:solidFill>
          </w14:textFill>
        </w:rPr>
        <w:t>成交供应商数量及成交份额：</w:t>
      </w:r>
    </w:p>
    <w:p w14:paraId="0A6FB256">
      <w:pPr>
        <w:autoSpaceDE w:val="0"/>
        <w:spacing w:line="400" w:lineRule="exact"/>
        <w:rPr>
          <w:rFonts w:hint="eastAsia" w:ascii="宋体" w:hAnsi="宋体"/>
          <w:b/>
          <w:bCs/>
          <w:color w:val="000000" w:themeColor="text1"/>
          <w:sz w:val="24"/>
          <w14:textFill>
            <w14:solidFill>
              <w14:schemeClr w14:val="tx1"/>
            </w14:solidFill>
          </w14:textFill>
        </w:rPr>
      </w:pPr>
      <w:r>
        <w:rPr>
          <w:rStyle w:val="129"/>
          <w:rFonts w:hint="eastAsia"/>
          <w:color w:val="000000" w:themeColor="text1"/>
          <w14:textFill>
            <w14:solidFill>
              <w14:schemeClr w14:val="tx1"/>
            </w14:solidFill>
          </w14:textFill>
        </w:rPr>
        <w:sym w:font="Wingdings 2" w:char="0052"/>
      </w:r>
      <w:r>
        <w:rPr>
          <w:rFonts w:hint="eastAsia" w:ascii="宋体" w:hAnsi="宋体"/>
          <w:b/>
          <w:bCs/>
          <w:color w:val="000000" w:themeColor="text1"/>
          <w:sz w:val="24"/>
          <w14:textFill>
            <w14:solidFill>
              <w14:schemeClr w14:val="tx1"/>
            </w14:solidFill>
          </w14:textFill>
        </w:rPr>
        <w:t>一家</w:t>
      </w:r>
    </w:p>
    <w:p w14:paraId="10FB0AD8">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 </w:t>
      </w:r>
      <w:r>
        <w:rPr>
          <w:rFonts w:hint="eastAsia" w:ascii="黑体" w:hAnsi="黑体"/>
          <w:color w:val="000000" w:themeColor="text1"/>
          <w14:textFill>
            <w14:solidFill>
              <w14:schemeClr w14:val="tx1"/>
            </w14:solidFill>
          </w14:textFill>
        </w:rPr>
        <w:t xml:space="preserve">采购范围及相关要求 </w:t>
      </w:r>
    </w:p>
    <w:p w14:paraId="4B982156">
      <w:pPr>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b/>
          <w:bCs/>
          <w:color w:val="000000" w:themeColor="text1"/>
          <w:sz w:val="24"/>
          <w14:textFill>
            <w14:solidFill>
              <w14:schemeClr w14:val="tx1"/>
            </w14:solidFill>
          </w14:textFill>
        </w:rPr>
        <w:t xml:space="preserve">2.1 </w:t>
      </w:r>
      <w:r>
        <w:rPr>
          <w:rFonts w:hint="eastAsia" w:ascii="宋体" w:hAnsi="宋体"/>
          <w:color w:val="000000" w:themeColor="text1"/>
          <w:sz w:val="24"/>
          <w14:textFill>
            <w14:solidFill>
              <w14:schemeClr w14:val="tx1"/>
            </w14:solidFill>
          </w14:textFill>
        </w:rPr>
        <w:t>采购范围：</w:t>
      </w:r>
      <w:r>
        <w:rPr>
          <w:rFonts w:hint="eastAsia" w:ascii="宋体" w:hAnsi="宋体"/>
          <w:b/>
          <w:bCs/>
          <w:color w:val="000000" w:themeColor="text1"/>
          <w:sz w:val="24"/>
          <w:u w:val="single"/>
          <w:lang w:eastAsia="zh-CN"/>
          <w14:textFill>
            <w14:solidFill>
              <w14:schemeClr w14:val="tx1"/>
            </w14:solidFill>
          </w14:textFill>
        </w:rPr>
        <w:t>G59呼北高速张家界至官庄段（永定段）消防设施检测及验收技术服务</w:t>
      </w:r>
      <w:r>
        <w:rPr>
          <w:rFonts w:hint="eastAsia" w:cs="宋体"/>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共划分为一个合同包（</w:t>
      </w:r>
      <w:r>
        <w:rPr>
          <w:rFonts w:hint="eastAsia" w:ascii="宋体" w:hAnsi="宋体" w:cs="宋体"/>
          <w:b/>
          <w:bCs/>
          <w:color w:val="auto"/>
          <w:sz w:val="24"/>
          <w:szCs w:val="24"/>
          <w:highlight w:val="none"/>
          <w:lang w:val="en-US" w:eastAsia="zh-CN"/>
        </w:rPr>
        <w:t>XXZGXFJC01</w:t>
      </w:r>
      <w:r>
        <w:rPr>
          <w:rFonts w:hint="eastAsia" w:ascii="宋体" w:hAnsi="宋体" w:eastAsia="宋体" w:cs="宋体"/>
          <w:color w:val="auto"/>
          <w:sz w:val="24"/>
          <w:szCs w:val="24"/>
          <w:highlight w:val="none"/>
          <w:lang w:val="en-US" w:eastAsia="zh-CN"/>
        </w:rPr>
        <w:t>），具体服务内容</w:t>
      </w:r>
      <w:r>
        <w:rPr>
          <w:rFonts w:hint="eastAsia" w:ascii="宋体" w:hAnsi="宋体" w:eastAsia="宋体" w:cs="宋体"/>
          <w:color w:val="auto"/>
          <w:kern w:val="2"/>
          <w:sz w:val="24"/>
          <w:szCs w:val="24"/>
          <w:highlight w:val="none"/>
          <w:lang w:val="en-US" w:eastAsia="zh-CN" w:bidi="ar-SA"/>
        </w:rPr>
        <w:t>包括但不限于：</w:t>
      </w:r>
    </w:p>
    <w:p w14:paraId="1DDD1D38">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（1）负责适时编制消防设施检测方案并汇报至相对应的住建主管部门，以确定检测的具体程序和时间；</w:t>
      </w:r>
    </w:p>
    <w:p w14:paraId="102CA8B6">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（2）遵循国家有关法律法规，保质、保量地进行各消防系统的检测工作；                          </w:t>
      </w:r>
    </w:p>
    <w:p w14:paraId="268FF68E">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（3）消防设施检测后及时出具问题整改清单供施工单位进行现场整改；      </w:t>
      </w:r>
    </w:p>
    <w:p w14:paraId="498724B3">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（4）施工单位完成整改后进行现场复检</w:t>
      </w:r>
      <w:r>
        <w:rPr>
          <w:rFonts w:hint="eastAsia" w:ascii="宋体" w:hAnsi="宋体" w:cs="宋体"/>
          <w:color w:val="auto"/>
          <w:kern w:val="2"/>
          <w:position w:val="0"/>
          <w:sz w:val="24"/>
          <w:szCs w:val="24"/>
          <w:highlight w:val="none"/>
          <w:lang w:val="en-US" w:eastAsia="zh-CN" w:bidi="ar-SA"/>
        </w:rPr>
        <w:t>（复检费用包含在投标报价里）</w:t>
      </w:r>
      <w:r>
        <w:rPr>
          <w:rFonts w:hint="eastAsia" w:ascii="宋体" w:hAnsi="宋体" w:eastAsia="宋体" w:cs="宋体"/>
          <w:color w:val="auto"/>
          <w:kern w:val="2"/>
          <w:position w:val="0"/>
          <w:sz w:val="24"/>
          <w:szCs w:val="24"/>
          <w:highlight w:val="none"/>
          <w:lang w:val="en-US" w:eastAsia="zh-CN" w:bidi="ar-SA"/>
        </w:rPr>
        <w:t>，经现场复核满足相关规范及要求及时出具合格的消防设施检测评定报告；</w:t>
      </w:r>
    </w:p>
    <w:p w14:paraId="30BA4B2A">
      <w:pPr>
        <w:keepNext w:val="0"/>
        <w:keepLines w:val="0"/>
        <w:pageBreakBefore w:val="0"/>
        <w:kinsoku/>
        <w:wordWrap/>
        <w:overflowPunct/>
        <w:topLinePunct w:val="0"/>
        <w:bidi w:val="0"/>
        <w:snapToGrid w:val="0"/>
        <w:spacing w:line="400" w:lineRule="exact"/>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（5）负责协助并指导各参建单位收集、编制、整理及提交验收资料；        </w:t>
      </w:r>
    </w:p>
    <w:p w14:paraId="685846FB">
      <w:pPr>
        <w:autoSpaceDE w:val="0"/>
        <w:spacing w:line="360" w:lineRule="auto"/>
        <w:ind w:firstLine="480" w:firstLineChars="200"/>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（6）完成本项目的消防查验工作，并取得住建消防验收合格意见书。</w:t>
      </w:r>
    </w:p>
    <w:p w14:paraId="3AC3DB5A">
      <w:pPr>
        <w:autoSpaceDE w:val="0"/>
        <w:spacing w:line="360" w:lineRule="auto"/>
        <w:rPr>
          <w:rFonts w:hint="eastAsia" w:ascii="宋体" w:hAnsi="宋体" w:eastAsia="宋体"/>
          <w:color w:val="000000" w:themeColor="text1"/>
          <w:sz w:val="24"/>
          <w:highlight w:val="yellow"/>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服务期限：</w:t>
      </w:r>
      <w:r>
        <w:rPr>
          <w:rFonts w:hint="eastAsia" w:ascii="Calibri" w:hAnsi="Calibri" w:eastAsia="Calibri" w:cs="宋体"/>
          <w:color w:val="000000"/>
          <w:spacing w:val="10"/>
          <w:sz w:val="24"/>
          <w:szCs w:val="24"/>
          <w:highlight w:val="none"/>
          <w:u w:val="none"/>
          <w:lang w:val="en-US" w:eastAsia="zh-CN"/>
          <w14:ligatures w14:val="standardContextual"/>
        </w:rPr>
        <w:t>自合同签订之日起至取得</w:t>
      </w:r>
      <w:r>
        <w:rPr>
          <w:rFonts w:hint="eastAsia" w:ascii="宋体" w:hAnsi="宋体" w:eastAsia="宋体" w:cs="宋体"/>
          <w:color w:val="000000"/>
          <w:spacing w:val="10"/>
          <w:sz w:val="24"/>
          <w:szCs w:val="24"/>
          <w:highlight w:val="none"/>
          <w:u w:val="none"/>
          <w:lang w:val="en-US" w:eastAsia="zh-CN"/>
          <w14:ligatures w14:val="standardContextual"/>
        </w:rPr>
        <w:t>《</w:t>
      </w:r>
      <w:r>
        <w:rPr>
          <w:rFonts w:hint="eastAsia" w:ascii="宋体" w:hAnsi="宋体" w:eastAsia="宋体" w:cs="宋体"/>
          <w:color w:val="auto"/>
          <w:kern w:val="2"/>
          <w:position w:val="0"/>
          <w:sz w:val="24"/>
          <w:szCs w:val="24"/>
          <w:highlight w:val="none"/>
          <w:lang w:val="en-US" w:eastAsia="zh-CN" w:bidi="ar-SA"/>
        </w:rPr>
        <w:t>住建消防验收合格意见书</w:t>
      </w:r>
      <w:r>
        <w:rPr>
          <w:rFonts w:hint="eastAsia" w:ascii="宋体" w:hAnsi="宋体" w:eastAsia="宋体" w:cs="宋体"/>
          <w:color w:val="000000"/>
          <w:spacing w:val="10"/>
          <w:sz w:val="24"/>
          <w:szCs w:val="24"/>
          <w:highlight w:val="none"/>
          <w:u w:val="none"/>
          <w:lang w:val="en-US" w:eastAsia="zh-CN"/>
          <w14:ligatures w14:val="standardContextual"/>
        </w:rPr>
        <w:t>》后终止</w:t>
      </w:r>
      <w:r>
        <w:rPr>
          <w:rFonts w:hint="eastAsia" w:ascii="宋体" w:hAnsi="宋体"/>
          <w:color w:val="000000" w:themeColor="text1"/>
          <w:sz w:val="24"/>
          <w:lang w:eastAsia="zh-CN"/>
          <w14:textFill>
            <w14:solidFill>
              <w14:schemeClr w14:val="tx1"/>
            </w14:solidFill>
          </w14:textFill>
        </w:rPr>
        <w:t>。</w:t>
      </w:r>
    </w:p>
    <w:p w14:paraId="1BF44A24">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2.3 </w:t>
      </w:r>
      <w:r>
        <w:rPr>
          <w:rFonts w:hint="eastAsia" w:ascii="宋体" w:hAnsi="宋体"/>
          <w:color w:val="000000" w:themeColor="text1"/>
          <w:sz w:val="24"/>
          <w14:textFill>
            <w14:solidFill>
              <w14:schemeClr w14:val="tx1"/>
            </w14:solidFill>
          </w14:textFill>
        </w:rPr>
        <w:t>服务地点：采购人指定地点。</w:t>
      </w:r>
    </w:p>
    <w:p w14:paraId="0B8C340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2.4 </w:t>
      </w:r>
      <w:r>
        <w:rPr>
          <w:rFonts w:hint="eastAsia" w:ascii="宋体" w:hAnsi="宋体"/>
          <w:color w:val="000000" w:themeColor="text1"/>
          <w:sz w:val="24"/>
          <w14:textFill>
            <w14:solidFill>
              <w14:schemeClr w14:val="tx1"/>
            </w14:solidFill>
          </w14:textFill>
        </w:rPr>
        <w:t>质量要求或服务标准：</w:t>
      </w:r>
    </w:p>
    <w:p w14:paraId="1E9E8A64">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highlight w:val="none"/>
          <w:lang w:val="en-US" w:eastAsia="zh-CN"/>
          <w14:textFill>
            <w14:solidFill>
              <w14:schemeClr w14:val="tx1"/>
            </w14:solidFill>
          </w14:textFill>
        </w:rPr>
        <w:t>消防设施检测及验收服</w:t>
      </w:r>
      <w:r>
        <w:rPr>
          <w:rFonts w:hint="eastAsia" w:ascii="宋体" w:hAnsi="宋体"/>
          <w:color w:val="000000" w:themeColor="text1"/>
          <w:sz w:val="24"/>
          <w:highlight w:val="none"/>
          <w14:textFill>
            <w14:solidFill>
              <w14:schemeClr w14:val="tx1"/>
            </w14:solidFill>
          </w14:textFill>
        </w:rPr>
        <w:t>务工作</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协助甲方通过消防图纸审查事宜（若有需求）</w:t>
      </w:r>
      <w:r>
        <w:rPr>
          <w:rFonts w:hint="eastAsia" w:ascii="宋体" w:hAnsi="宋体"/>
          <w:color w:val="000000" w:themeColor="text1"/>
          <w:sz w:val="24"/>
          <w:highlight w:val="none"/>
          <w14:textFill>
            <w14:solidFill>
              <w14:schemeClr w14:val="tx1"/>
            </w14:solidFill>
          </w14:textFill>
        </w:rPr>
        <w:t>。</w:t>
      </w:r>
    </w:p>
    <w:p w14:paraId="51F86001">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（2）供应商应按期、按质、按量地完成双方商定的各项工作内容，并对成果报告的质量负责。</w:t>
      </w:r>
    </w:p>
    <w:p w14:paraId="4EE3A0FA">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（3）在编制过程中，供应商应主动和采购人保持密切联系。</w:t>
      </w:r>
    </w:p>
    <w:p w14:paraId="61DFDC75">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（4）供应商的工作进度没有达到响应文件中承诺的进度计划时，采购人有权向供应商提出要求增加服务人员，供应商应无条件满足。</w:t>
      </w:r>
    </w:p>
    <w:p w14:paraId="0FC2C807">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现场消防设施完成后，乙方须在七天内对消防设施进行检测，现场检测完成后，五天内出具消防检测报告。</w:t>
      </w:r>
    </w:p>
    <w:p w14:paraId="4D153A26">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14:textFill>
            <w14:solidFill>
              <w14:schemeClr w14:val="tx1"/>
            </w14:solidFill>
          </w14:textFill>
        </w:rPr>
        <w:t>检测完成后，乙方必须确保所制作的服务项目质量达到相关部门要求，如质量达不到要求，乙方须无条件重新制作，直至达到相关部门要求为准</w:t>
      </w:r>
      <w:r>
        <w:rPr>
          <w:rFonts w:hint="eastAsia" w:ascii="宋体" w:hAnsi="宋体" w:eastAsia="宋体" w:cs="Times New Roman"/>
          <w:color w:val="000000" w:themeColor="text1"/>
          <w:sz w:val="24"/>
          <w:highlight w:val="none"/>
          <w:lang w:eastAsia="zh-CN"/>
          <w14:textFill>
            <w14:solidFill>
              <w14:schemeClr w14:val="tx1"/>
            </w14:solidFill>
          </w14:textFill>
        </w:rPr>
        <w:t>。</w:t>
      </w:r>
    </w:p>
    <w:p w14:paraId="0C7BD004">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 </w:t>
      </w:r>
      <w:r>
        <w:rPr>
          <w:rFonts w:hint="eastAsia" w:ascii="黑体" w:hAnsi="黑体"/>
          <w:color w:val="000000" w:themeColor="text1"/>
          <w14:textFill>
            <w14:solidFill>
              <w14:schemeClr w14:val="tx1"/>
            </w14:solidFill>
          </w14:textFill>
        </w:rPr>
        <w:t>供应商资格要求</w:t>
      </w:r>
    </w:p>
    <w:p w14:paraId="56657D6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3.1</w:t>
      </w:r>
      <w:r>
        <w:rPr>
          <w:rFonts w:hint="eastAsia" w:ascii="宋体" w:hAnsi="宋体"/>
          <w:color w:val="000000" w:themeColor="text1"/>
          <w:sz w:val="24"/>
          <w14:textFill>
            <w14:solidFill>
              <w14:schemeClr w14:val="tx1"/>
            </w14:solidFill>
          </w14:textFill>
        </w:rPr>
        <w:t>供应商不得存在下列情形之一：</w:t>
      </w:r>
    </w:p>
    <w:p w14:paraId="5A89846F">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（1）处于被责令停产停业、暂扣或者吊销执照、暂扣或者吊销许可证、吊销资质证书状态; </w:t>
      </w:r>
    </w:p>
    <w:p w14:paraId="19DC0C66">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（2）进入清算程序，或被宣告破产，或其他丧失履约能力的情形; </w:t>
      </w:r>
    </w:p>
    <w:p w14:paraId="76706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（3）在国家企业信用信息公示系统（http://www.gsxt.gov.cn）中被列入严重违法失信企业名单的或在“信用中国网站”（http://www.creditchina.gov.cn）被列入失信被执行人名单的； </w:t>
      </w:r>
    </w:p>
    <w:p w14:paraId="07E60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（4）与采购人有利害关系且可能影响采购公正性； </w:t>
      </w:r>
    </w:p>
    <w:p w14:paraId="4910E35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（5）被采购人或采购人上级单位纳入黑名单； </w:t>
      </w:r>
    </w:p>
    <w:p w14:paraId="7358F4AA">
      <w:pPr>
        <w:autoSpaceDE w:val="0"/>
        <w:spacing w:line="360" w:lineRule="auto"/>
        <w:ind w:firstLine="240" w:firstLineChars="1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lang w:eastAsia="zh-CN"/>
          <w14:textFill>
            <w14:solidFill>
              <w14:schemeClr w14:val="tx1"/>
            </w14:solidFill>
          </w14:textFill>
        </w:rPr>
        <w:t>）</w:t>
      </w:r>
      <w:r>
        <w:rPr>
          <w:rFonts w:hint="eastAsia" w:ascii="宋体" w:hAnsi="宋体" w:eastAsia="宋体" w:cs="宋体"/>
          <w:b w:val="0"/>
          <w:color w:val="auto"/>
          <w:kern w:val="2"/>
          <w:sz w:val="24"/>
          <w:szCs w:val="24"/>
          <w:highlight w:val="none"/>
          <w:lang w:val="en-US" w:eastAsia="zh-CN" w:bidi="ar-SA"/>
        </w:rPr>
        <w:t>被省级及以上行政主管部门列为暂停投标资格或正处于被责令“限期整改”期内或被停止承接项目的供应商</w:t>
      </w:r>
    </w:p>
    <w:p w14:paraId="5CFE01CB">
      <w:pPr>
        <w:autoSpaceDE w:val="0"/>
        <w:spacing w:line="360" w:lineRule="auto"/>
        <w:ind w:firstLine="240" w:firstLineChars="1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7</w:t>
      </w:r>
      <w:r>
        <w:rPr>
          <w:rFonts w:hint="eastAsia" w:ascii="宋体" w:hAnsi="宋体"/>
          <w:color w:val="000000" w:themeColor="text1"/>
          <w:sz w:val="24"/>
          <w14:textFill>
            <w14:solidFill>
              <w14:schemeClr w14:val="tx1"/>
            </w14:solidFill>
          </w14:textFill>
        </w:rPr>
        <w:t>）其他: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2E12ABB">
      <w:pPr>
        <w:autoSpaceDE w:val="0"/>
        <w:spacing w:line="360" w:lineRule="auto"/>
        <w:ind w:firstLine="241" w:firstLine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供应商应满足如下要求：</w:t>
      </w:r>
    </w:p>
    <w:tbl>
      <w:tblPr>
        <w:tblStyle w:val="8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4112"/>
        <w:gridCol w:w="3117"/>
      </w:tblGrid>
      <w:tr w14:paraId="5B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tcPr>
          <w:p w14:paraId="4DB402B1">
            <w:pPr>
              <w:widowControl w:val="0"/>
              <w:spacing w:line="360" w:lineRule="auto"/>
              <w:jc w:val="center"/>
              <w:rPr>
                <w:rFonts w:hint="eastAsia" w:ascii="宋体" w:hAnsi="宋体" w:cs="宋体"/>
                <w:bCs/>
                <w:color w:val="auto"/>
                <w:szCs w:val="21"/>
              </w:rPr>
            </w:pPr>
            <w:r>
              <w:rPr>
                <w:rFonts w:hint="eastAsia" w:ascii="宋体" w:hAnsi="宋体" w:cs="宋体"/>
                <w:bCs/>
                <w:color w:val="auto"/>
                <w:szCs w:val="21"/>
              </w:rPr>
              <w:t>资格条件</w:t>
            </w:r>
          </w:p>
        </w:tc>
        <w:tc>
          <w:tcPr>
            <w:tcW w:w="4112" w:type="dxa"/>
          </w:tcPr>
          <w:p w14:paraId="6630173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 xml:space="preserve">对供应商要求 </w:t>
            </w:r>
          </w:p>
        </w:tc>
        <w:tc>
          <w:tcPr>
            <w:tcW w:w="3117" w:type="dxa"/>
          </w:tcPr>
          <w:p w14:paraId="1670D9ED">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证明材料要求</w:t>
            </w:r>
          </w:p>
        </w:tc>
      </w:tr>
      <w:tr w14:paraId="62B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0DD038A1">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（1）依法设立</w:t>
            </w:r>
          </w:p>
        </w:tc>
        <w:tc>
          <w:tcPr>
            <w:tcW w:w="4112" w:type="dxa"/>
          </w:tcPr>
          <w:p w14:paraId="00E73568">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144DD3A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66604CF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06AD461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005168B2">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适用，见采购文件供应商须知前附表3.5（1）。</w:t>
            </w:r>
          </w:p>
        </w:tc>
      </w:tr>
      <w:tr w14:paraId="118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7025D2F9">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（2）资质要求</w:t>
            </w:r>
          </w:p>
        </w:tc>
        <w:tc>
          <w:tcPr>
            <w:tcW w:w="4112" w:type="dxa"/>
          </w:tcPr>
          <w:p w14:paraId="5EBB70D5">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5DE1C1A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3BCB20EA">
            <w:pPr>
              <w:widowControl w:val="0"/>
              <w:spacing w:line="360" w:lineRule="auto"/>
              <w:jc w:val="both"/>
              <w:rPr>
                <w:rFonts w:hint="eastAsia" w:ascii="宋体" w:hAnsi="宋体" w:cs="宋体"/>
                <w:bCs/>
                <w:color w:val="auto"/>
                <w:szCs w:val="21"/>
              </w:rPr>
            </w:pPr>
            <w:r>
              <w:rPr>
                <w:rFonts w:hint="eastAsia" w:ascii="宋体" w:hAnsi="宋体" w:cs="宋体"/>
                <w:bCs/>
                <w:color w:val="auto"/>
                <w:szCs w:val="21"/>
                <w:lang w:eastAsia="zh-CN"/>
              </w:rPr>
              <w:t>响应人</w:t>
            </w:r>
            <w:r>
              <w:rPr>
                <w:rFonts w:hint="eastAsia" w:ascii="宋体" w:hAnsi="宋体" w:cs="宋体"/>
                <w:bCs/>
                <w:color w:val="auto"/>
                <w:szCs w:val="21"/>
              </w:rPr>
              <w:t>应同时具备以下资质：</w:t>
            </w:r>
          </w:p>
          <w:p w14:paraId="76A4ADF7">
            <w:pPr>
              <w:widowControl w:val="0"/>
              <w:numPr>
                <w:ilvl w:val="0"/>
                <w:numId w:val="0"/>
              </w:numPr>
              <w:spacing w:line="360" w:lineRule="auto"/>
              <w:jc w:val="both"/>
              <w:rPr>
                <w:rFonts w:hint="eastAsia" w:ascii="宋体" w:hAnsi="宋体" w:cs="宋体"/>
                <w:bCs/>
                <w:color w:val="auto"/>
                <w:szCs w:val="21"/>
              </w:rPr>
            </w:pPr>
            <w:r>
              <w:rPr>
                <w:rFonts w:hint="eastAsia" w:ascii="宋体" w:hAnsi="宋体" w:cs="宋体"/>
                <w:bCs/>
                <w:color w:val="auto"/>
                <w:szCs w:val="21"/>
                <w:lang w:val="en-US" w:eastAsia="zh-CN"/>
              </w:rPr>
              <w:t>进入“社会消防技术服务信息系统”的机构，同时“社会消防技术服务信息系统”中的服务类型应涵盖消防设施维护保养检测。（提供“社会消防技术服务信息系统”中体现服务类型涵盖消防设施维护保养检测的备案网页截图）</w:t>
            </w:r>
          </w:p>
        </w:tc>
        <w:tc>
          <w:tcPr>
            <w:tcW w:w="3117" w:type="dxa"/>
          </w:tcPr>
          <w:p w14:paraId="7485AD0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6BDA4BC8">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适用，见采购文件供应商须知前附表3.5（2）。</w:t>
            </w:r>
          </w:p>
        </w:tc>
      </w:tr>
      <w:tr w14:paraId="6CE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007" w:type="dxa"/>
            <w:vAlign w:val="center"/>
          </w:tcPr>
          <w:p w14:paraId="69D58695">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（3）财务要求</w:t>
            </w:r>
          </w:p>
        </w:tc>
        <w:tc>
          <w:tcPr>
            <w:tcW w:w="4112" w:type="dxa"/>
          </w:tcPr>
          <w:p w14:paraId="4D2A426B">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192B69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w:t>
            </w:r>
          </w:p>
        </w:tc>
        <w:tc>
          <w:tcPr>
            <w:tcW w:w="3117" w:type="dxa"/>
          </w:tcPr>
          <w:p w14:paraId="0A9396F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5C05AA41">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□适用，见采购文件供应商须知前附表3.5（3）。</w:t>
            </w:r>
          </w:p>
        </w:tc>
      </w:tr>
      <w:tr w14:paraId="2DA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1BD2D97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（4）业绩要求</w:t>
            </w:r>
          </w:p>
        </w:tc>
        <w:tc>
          <w:tcPr>
            <w:tcW w:w="4112" w:type="dxa"/>
          </w:tcPr>
          <w:p w14:paraId="1751BAF4">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w:t>
            </w:r>
            <w:r>
              <w:rPr>
                <w:rFonts w:hint="eastAsia" w:ascii="宋体" w:hAnsi="宋体" w:cs="宋体"/>
                <w:bCs/>
                <w:color w:val="auto"/>
                <w:szCs w:val="21"/>
              </w:rPr>
              <w:t xml:space="preserve">不适用  </w:t>
            </w:r>
          </w:p>
          <w:p w14:paraId="0C36E8EF">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Fonts w:hint="eastAsia" w:ascii="宋体" w:hAnsi="宋体" w:cs="宋体"/>
                <w:bCs/>
                <w:color w:val="auto"/>
                <w:szCs w:val="21"/>
              </w:rPr>
              <w:t>适用</w:t>
            </w:r>
          </w:p>
          <w:p w14:paraId="61CB7337">
            <w:pPr>
              <w:widowControl w:val="0"/>
              <w:spacing w:line="360" w:lineRule="auto"/>
              <w:jc w:val="both"/>
              <w:rPr>
                <w:rFonts w:hint="eastAsia" w:ascii="宋体" w:hAnsi="宋体" w:eastAsia="宋体" w:cs="宋体"/>
                <w:color w:val="auto"/>
                <w:szCs w:val="21"/>
                <w:u w:val="single"/>
                <w:lang w:eastAsia="zh-CN"/>
              </w:rPr>
            </w:pPr>
            <w:r>
              <w:rPr>
                <w:rFonts w:hint="eastAsia" w:ascii="宋体" w:hAnsi="宋体" w:eastAsia="宋体" w:cs="宋体"/>
                <w:color w:val="auto"/>
                <w:szCs w:val="21"/>
                <w:u w:val="single"/>
                <w:lang w:val="en-US" w:eastAsia="zh-CN"/>
              </w:rPr>
              <w:t>近5年（指递交响应文件截止之日前一日回溯 5年，以合同签订时间为</w:t>
            </w:r>
            <w:r>
              <w:rPr>
                <w:rFonts w:hint="eastAsia" w:ascii="宋体" w:hAnsi="宋体" w:eastAsia="宋体" w:cs="宋体"/>
                <w:color w:val="auto"/>
                <w:szCs w:val="21"/>
                <w:u w:val="single"/>
                <w:lang w:val="zh-CN" w:eastAsia="zh-CN"/>
              </w:rPr>
              <w:t>准</w:t>
            </w:r>
            <w:r>
              <w:rPr>
                <w:rFonts w:hint="eastAsia" w:ascii="宋体" w:hAnsi="宋体" w:eastAsia="宋体" w:cs="宋体"/>
                <w:color w:val="auto"/>
                <w:szCs w:val="21"/>
                <w:u w:val="single"/>
                <w:lang w:val="en-US" w:eastAsia="zh-CN"/>
              </w:rPr>
              <w:t>）至少独立承担过1个消防设施检测项目业绩。</w:t>
            </w:r>
          </w:p>
        </w:tc>
        <w:tc>
          <w:tcPr>
            <w:tcW w:w="3117" w:type="dxa"/>
          </w:tcPr>
          <w:p w14:paraId="2A14430A">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4E1C317A">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适用，见采购文件供应商须知前附表3.5（4）。</w:t>
            </w:r>
          </w:p>
        </w:tc>
      </w:tr>
      <w:tr w14:paraId="03D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3FFBD58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（5）信誉要求</w:t>
            </w:r>
          </w:p>
        </w:tc>
        <w:tc>
          <w:tcPr>
            <w:tcW w:w="4112" w:type="dxa"/>
          </w:tcPr>
          <w:p w14:paraId="213554BC">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2D9BCE68">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588C3680">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1</w:t>
            </w:r>
            <w:r>
              <w:rPr>
                <w:rFonts w:hint="eastAsia" w:ascii="宋体" w:hAnsi="宋体" w:eastAsia="宋体" w:cs="宋体"/>
                <w:b w:val="0"/>
                <w:bCs/>
                <w:color w:val="auto"/>
                <w:kern w:val="2"/>
                <w:sz w:val="21"/>
                <w:szCs w:val="21"/>
                <w:lang w:val="en-US" w:eastAsia="zh-CN" w:bidi="ar-SA"/>
              </w:rPr>
              <w:t>.</w:t>
            </w:r>
            <w:r>
              <w:rPr>
                <w:rStyle w:val="129"/>
                <w:rFonts w:hint="eastAsia" w:ascii="宋体" w:hAnsi="宋体" w:cs="宋体"/>
                <w:b w:val="0"/>
                <w:color w:val="auto"/>
                <w:szCs w:val="21"/>
                <w:u w:val="single"/>
                <w:lang w:val="en-US" w:eastAsia="zh-CN"/>
              </w:rPr>
              <w:t>未在国家企业信用信息公示系统（http://www.gsxt.gov.cn）中被列入严重违法失信企业名单或未在“信用中国”网站（www.creditchina.gov.cn）中被列入失信被执行人名单。</w:t>
            </w:r>
          </w:p>
        </w:tc>
        <w:tc>
          <w:tcPr>
            <w:tcW w:w="3117" w:type="dxa"/>
          </w:tcPr>
          <w:p w14:paraId="39680B14">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3949CF9E">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适用，见采购文件供应商须知前附表3.5（5）。</w:t>
            </w:r>
          </w:p>
        </w:tc>
      </w:tr>
      <w:tr w14:paraId="669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262B8D6E">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（6）承担本项目的主要人员要求</w:t>
            </w:r>
          </w:p>
        </w:tc>
        <w:tc>
          <w:tcPr>
            <w:tcW w:w="4112" w:type="dxa"/>
          </w:tcPr>
          <w:p w14:paraId="060C132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w:t>
            </w:r>
            <w:r>
              <w:rPr>
                <w:rFonts w:hint="eastAsia" w:ascii="宋体" w:hAnsi="宋体" w:cs="宋体"/>
                <w:bCs/>
                <w:color w:val="auto"/>
                <w:szCs w:val="21"/>
              </w:rPr>
              <w:t xml:space="preserve">不适用  </w:t>
            </w:r>
          </w:p>
          <w:p w14:paraId="13000FE0">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Fonts w:hint="eastAsia" w:ascii="宋体" w:hAnsi="宋体" w:cs="宋体"/>
                <w:bCs/>
                <w:color w:val="auto"/>
                <w:szCs w:val="21"/>
              </w:rPr>
              <w:t>适用</w:t>
            </w:r>
          </w:p>
          <w:p w14:paraId="58BFD3C0">
            <w:pPr>
              <w:widowControl w:val="0"/>
              <w:numPr>
                <w:ilvl w:val="0"/>
                <w:numId w:val="0"/>
              </w:numPr>
              <w:spacing w:line="360" w:lineRule="auto"/>
              <w:ind w:leftChars="0"/>
              <w:jc w:val="both"/>
              <w:rPr>
                <w:rFonts w:hint="eastAsia" w:ascii="宋体" w:hAnsi="宋体" w:cs="宋体"/>
                <w:color w:val="auto"/>
                <w:szCs w:val="21"/>
                <w:lang w:val="en-US" w:eastAsia="zh-CN"/>
              </w:rPr>
            </w:pPr>
            <w:bookmarkStart w:id="1" w:name="EB9a6470c35e3a470f957788a5ce823d0d"/>
            <w:r>
              <w:rPr>
                <w:rFonts w:hint="eastAsia" w:ascii="宋体" w:hAnsi="宋体" w:cs="宋体"/>
                <w:color w:val="auto"/>
                <w:szCs w:val="21"/>
                <w:lang w:val="en-US" w:eastAsia="zh-CN"/>
              </w:rPr>
              <w:t>拟委派本项目的项目负责人应具备：</w:t>
            </w:r>
            <w:bookmarkEnd w:id="1"/>
          </w:p>
          <w:p w14:paraId="5FDC63C4">
            <w:pPr>
              <w:widowControl w:val="0"/>
              <w:numPr>
                <w:ilvl w:val="0"/>
                <w:numId w:val="0"/>
              </w:numPr>
              <w:spacing w:line="360" w:lineRule="auto"/>
              <w:ind w:leftChars="0"/>
              <w:jc w:val="both"/>
              <w:rPr>
                <w:rFonts w:hint="eastAsia" w:ascii="宋体" w:hAnsi="宋体" w:cs="宋体"/>
                <w:color w:val="auto"/>
                <w:szCs w:val="21"/>
                <w:lang w:val="en-US" w:eastAsia="zh-CN"/>
              </w:rPr>
            </w:pPr>
            <w:r>
              <w:rPr>
                <w:rFonts w:hint="eastAsia" w:ascii="宋体" w:hAnsi="宋体" w:cs="宋体"/>
                <w:color w:val="auto"/>
                <w:szCs w:val="21"/>
                <w:lang w:val="en-US" w:eastAsia="zh-CN"/>
              </w:rPr>
              <w:t>1、具有一级注册消防工程师证书</w:t>
            </w:r>
            <w:r>
              <w:rPr>
                <w:rFonts w:hint="eastAsia" w:ascii="宋体" w:hAnsi="宋体" w:cs="宋体"/>
                <w:color w:val="auto"/>
                <w:szCs w:val="21"/>
                <w:lang w:eastAsia="zh-CN"/>
              </w:rPr>
              <w:t>，</w:t>
            </w:r>
            <w:r>
              <w:rPr>
                <w:rFonts w:hint="eastAsia" w:ascii="宋体" w:hAnsi="宋体" w:cs="宋体"/>
                <w:color w:val="auto"/>
                <w:szCs w:val="21"/>
                <w:lang w:val="en-US" w:eastAsia="zh-CN"/>
              </w:rPr>
              <w:t>且注册单位名称必须与响应人名称一致；</w:t>
            </w:r>
          </w:p>
          <w:p w14:paraId="76C11829">
            <w:pPr>
              <w:widowControl w:val="0"/>
              <w:numPr>
                <w:ilvl w:val="0"/>
                <w:numId w:val="0"/>
              </w:numPr>
              <w:spacing w:line="360" w:lineRule="auto"/>
              <w:ind w:leftChars="0"/>
              <w:jc w:val="both"/>
              <w:rPr>
                <w:rFonts w:hint="eastAsia" w:ascii="宋体" w:hAnsi="宋体" w:cs="宋体"/>
                <w:color w:val="auto"/>
                <w:szCs w:val="21"/>
              </w:rPr>
            </w:pPr>
            <w:r>
              <w:rPr>
                <w:rFonts w:hint="eastAsia" w:ascii="宋体" w:hAnsi="宋体" w:cs="宋体"/>
                <w:color w:val="auto"/>
                <w:szCs w:val="21"/>
                <w:lang w:val="en-US" w:eastAsia="zh-CN"/>
              </w:rPr>
              <w:t>2、最近5年（指递交响应文件截止之日前一日回溯5年）至少担任过</w:t>
            </w:r>
            <w:r>
              <w:rPr>
                <w:rFonts w:hint="eastAsia" w:ascii="宋体" w:hAnsi="宋体" w:cs="宋体"/>
                <w:color w:val="auto"/>
                <w:szCs w:val="21"/>
              </w:rPr>
              <w:t xml:space="preserve">1 </w:t>
            </w:r>
            <w:r>
              <w:rPr>
                <w:rFonts w:hint="eastAsia" w:ascii="宋体" w:hAnsi="宋体" w:cs="宋体"/>
                <w:color w:val="auto"/>
                <w:szCs w:val="21"/>
                <w:lang w:val="en-US" w:eastAsia="zh-CN"/>
              </w:rPr>
              <w:t>个消防设施检测</w:t>
            </w:r>
            <w:r>
              <w:rPr>
                <w:rFonts w:hint="eastAsia" w:ascii="宋体" w:hAnsi="宋体" w:cs="宋体"/>
                <w:color w:val="auto"/>
                <w:szCs w:val="21"/>
              </w:rPr>
              <w:t>项目</w:t>
            </w:r>
            <w:r>
              <w:rPr>
                <w:rFonts w:hint="eastAsia" w:ascii="宋体" w:hAnsi="宋体" w:cs="宋体"/>
                <w:color w:val="auto"/>
                <w:szCs w:val="21"/>
                <w:lang w:val="en-US" w:eastAsia="zh-CN"/>
              </w:rPr>
              <w:t>的项目负责人或技术负责人职务。</w:t>
            </w:r>
          </w:p>
        </w:tc>
        <w:tc>
          <w:tcPr>
            <w:tcW w:w="3117" w:type="dxa"/>
          </w:tcPr>
          <w:p w14:paraId="370D7741">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6F84B05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适用，见采购文件供应商须知前附表3.5（6）。</w:t>
            </w:r>
          </w:p>
        </w:tc>
      </w:tr>
      <w:tr w14:paraId="43D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784FCD05">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（7）其他要求</w:t>
            </w:r>
          </w:p>
        </w:tc>
        <w:tc>
          <w:tcPr>
            <w:tcW w:w="4112" w:type="dxa"/>
          </w:tcPr>
          <w:p w14:paraId="7B8B545C">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B9ECD32">
            <w:pPr>
              <w:widowControl w:val="0"/>
              <w:spacing w:line="360" w:lineRule="auto"/>
              <w:jc w:val="both"/>
              <w:rPr>
                <w:rStyle w:val="129"/>
                <w:rFonts w:hint="eastAsia" w:ascii="宋体" w:hAnsi="宋体" w:cs="宋体"/>
                <w:b w:val="0"/>
                <w:color w:val="auto"/>
                <w:szCs w:val="21"/>
                <w:u w:val="single"/>
                <w:lang w:eastAsia="zh-CN"/>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tc>
        <w:tc>
          <w:tcPr>
            <w:tcW w:w="3117" w:type="dxa"/>
          </w:tcPr>
          <w:p w14:paraId="42C383DD">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11F5D98F">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适用，见采购文件供应商须知前附表3.5（7）。</w:t>
            </w:r>
          </w:p>
        </w:tc>
      </w:tr>
      <w:tr w14:paraId="3A5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12008F73">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（8）供应商不存在第一章3.1款情形的证明材料</w:t>
            </w:r>
          </w:p>
        </w:tc>
        <w:tc>
          <w:tcPr>
            <w:tcW w:w="4112" w:type="dxa"/>
          </w:tcPr>
          <w:p w14:paraId="21CA5520">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4E949471">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w:t>
            </w:r>
          </w:p>
          <w:p w14:paraId="69FEA647">
            <w:pPr>
              <w:widowControl w:val="0"/>
              <w:spacing w:line="360" w:lineRule="auto"/>
              <w:jc w:val="both"/>
              <w:rPr>
                <w:rFonts w:hint="eastAsia" w:ascii="宋体" w:hAnsi="宋体" w:cs="宋体"/>
                <w:bCs/>
                <w:color w:val="auto"/>
                <w:szCs w:val="21"/>
              </w:rPr>
            </w:pPr>
          </w:p>
        </w:tc>
        <w:tc>
          <w:tcPr>
            <w:tcW w:w="3117" w:type="dxa"/>
          </w:tcPr>
          <w:p w14:paraId="5A064799">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rPr>
              <w:t xml:space="preserve">□不适用  </w:t>
            </w:r>
          </w:p>
          <w:p w14:paraId="6442BB22">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适用，见采购文件供应商须知前附表3.5（8）。</w:t>
            </w:r>
          </w:p>
        </w:tc>
      </w:tr>
      <w:tr w14:paraId="796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7" w:type="dxa"/>
            <w:vAlign w:val="center"/>
          </w:tcPr>
          <w:p w14:paraId="2C644739">
            <w:pPr>
              <w:widowControl w:val="0"/>
              <w:spacing w:line="360" w:lineRule="auto"/>
              <w:jc w:val="both"/>
              <w:rPr>
                <w:rFonts w:hint="eastAsia" w:ascii="宋体" w:hAnsi="宋体" w:cs="宋体"/>
                <w:bCs/>
                <w:color w:val="auto"/>
                <w:szCs w:val="21"/>
              </w:rPr>
            </w:pPr>
            <w:r>
              <w:rPr>
                <w:rFonts w:hint="eastAsia" w:ascii="宋体" w:hAnsi="宋体" w:cs="宋体"/>
                <w:bCs/>
                <w:color w:val="auto"/>
                <w:szCs w:val="21"/>
              </w:rPr>
              <w:t>（9）联合体要求的证明材料</w:t>
            </w:r>
          </w:p>
        </w:tc>
        <w:tc>
          <w:tcPr>
            <w:tcW w:w="4112" w:type="dxa"/>
          </w:tcPr>
          <w:p w14:paraId="71F646CD">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402B71E3">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w:t>
            </w:r>
          </w:p>
          <w:p w14:paraId="5C8AE3EC">
            <w:pPr>
              <w:widowControl w:val="0"/>
              <w:spacing w:line="360" w:lineRule="auto"/>
              <w:jc w:val="both"/>
              <w:rPr>
                <w:rFonts w:hint="eastAsia" w:ascii="宋体" w:hAnsi="宋体" w:cs="宋体"/>
                <w:bCs/>
                <w:color w:val="auto"/>
                <w:szCs w:val="21"/>
              </w:rPr>
            </w:pPr>
          </w:p>
        </w:tc>
        <w:tc>
          <w:tcPr>
            <w:tcW w:w="3117" w:type="dxa"/>
          </w:tcPr>
          <w:p w14:paraId="4FEFC2CF">
            <w:pPr>
              <w:widowControl w:val="0"/>
              <w:spacing w:line="360" w:lineRule="auto"/>
              <w:jc w:val="both"/>
              <w:rPr>
                <w:rStyle w:val="129"/>
                <w:rFonts w:hint="eastAsia" w:ascii="宋体" w:hAnsi="宋体" w:cs="宋体"/>
                <w:b w:val="0"/>
                <w:color w:val="auto"/>
                <w:szCs w:val="21"/>
                <w:u w:val="single"/>
              </w:rPr>
            </w:pPr>
            <w:r>
              <w:rPr>
                <w:rStyle w:val="129"/>
                <w:rFonts w:hint="eastAsia" w:ascii="宋体" w:hAnsi="宋体" w:cs="宋体"/>
                <w:b w:val="0"/>
                <w:color w:val="auto"/>
                <w:szCs w:val="21"/>
                <w:u w:val="single"/>
                <w:lang w:eastAsia="zh-CN"/>
              </w:rPr>
              <w:t>☑</w:t>
            </w:r>
            <w:r>
              <w:rPr>
                <w:rStyle w:val="129"/>
                <w:rFonts w:hint="eastAsia" w:ascii="宋体" w:hAnsi="宋体" w:cs="宋体"/>
                <w:b w:val="0"/>
                <w:color w:val="auto"/>
                <w:szCs w:val="21"/>
                <w:u w:val="single"/>
              </w:rPr>
              <w:t xml:space="preserve">不适用  </w:t>
            </w:r>
          </w:p>
          <w:p w14:paraId="24E7499D">
            <w:pPr>
              <w:widowControl w:val="0"/>
              <w:spacing w:line="360" w:lineRule="auto"/>
              <w:jc w:val="both"/>
              <w:rPr>
                <w:rFonts w:hint="eastAsia" w:ascii="宋体" w:hAnsi="宋体" w:cs="宋体"/>
                <w:bCs/>
                <w:color w:val="auto"/>
                <w:szCs w:val="21"/>
              </w:rPr>
            </w:pPr>
            <w:r>
              <w:rPr>
                <w:rStyle w:val="129"/>
                <w:rFonts w:hint="eastAsia" w:ascii="宋体" w:hAnsi="宋体" w:cs="宋体"/>
                <w:b w:val="0"/>
                <w:color w:val="auto"/>
                <w:szCs w:val="21"/>
                <w:u w:val="single"/>
              </w:rPr>
              <w:t>□适用，见采购文件供应商须知前附表3.5（9）。</w:t>
            </w:r>
          </w:p>
        </w:tc>
      </w:tr>
    </w:tbl>
    <w:p w14:paraId="75038BCF">
      <w:pPr>
        <w:autoSpaceDE w:val="0"/>
        <w:spacing w:line="400" w:lineRule="exact"/>
        <w:ind w:firstLine="240" w:firstLineChars="100"/>
        <w:rPr>
          <w:rFonts w:hint="eastAsia" w:ascii="宋体" w:hAnsi="宋体"/>
          <w:color w:val="000000" w:themeColor="text1"/>
          <w:sz w:val="24"/>
          <w14:textFill>
            <w14:solidFill>
              <w14:schemeClr w14:val="tx1"/>
            </w14:solidFill>
          </w14:textFill>
        </w:rPr>
      </w:pPr>
    </w:p>
    <w:p w14:paraId="0C12CD56">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 </w:t>
      </w:r>
      <w:r>
        <w:rPr>
          <w:rFonts w:hint="eastAsia" w:ascii="黑体" w:hAnsi="黑体"/>
          <w:color w:val="000000" w:themeColor="text1"/>
          <w14:textFill>
            <w14:solidFill>
              <w14:schemeClr w14:val="tx1"/>
            </w14:solidFill>
          </w14:textFill>
        </w:rPr>
        <w:t>响应保证金</w:t>
      </w:r>
    </w:p>
    <w:tbl>
      <w:tblPr>
        <w:tblStyle w:val="8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3437"/>
        <w:gridCol w:w="3488"/>
      </w:tblGrid>
      <w:tr w14:paraId="6F4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vAlign w:val="top"/>
          </w:tcPr>
          <w:p w14:paraId="07F7246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响应保证金的递交</w:t>
            </w:r>
          </w:p>
        </w:tc>
        <w:tc>
          <w:tcPr>
            <w:tcW w:w="3437" w:type="dxa"/>
            <w:vAlign w:val="top"/>
          </w:tcPr>
          <w:p w14:paraId="451F756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不退还响应保证金的其他情形</w:t>
            </w:r>
          </w:p>
        </w:tc>
        <w:tc>
          <w:tcPr>
            <w:tcW w:w="3488" w:type="dxa"/>
            <w:vAlign w:val="top"/>
          </w:tcPr>
          <w:p w14:paraId="37C91AE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退还响应保证金的时间</w:t>
            </w:r>
          </w:p>
        </w:tc>
      </w:tr>
      <w:tr w14:paraId="486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1" w:type="dxa"/>
            <w:vAlign w:val="top"/>
          </w:tcPr>
          <w:p w14:paraId="12A4440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5FD274D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p w14:paraId="4C113A0E">
            <w:pPr>
              <w:widowControl w:val="0"/>
              <w:autoSpaceDE w:val="0"/>
              <w:spacing w:line="360" w:lineRule="auto"/>
              <w:ind w:firstLine="210" w:firstLineChars="100"/>
              <w:jc w:val="left"/>
              <w:rPr>
                <w:rFonts w:hint="eastAsia" w:ascii="宋体" w:hAnsi="宋体" w:cs="宋体"/>
                <w:bCs/>
                <w:color w:val="000000" w:themeColor="text1"/>
                <w:szCs w:val="21"/>
                <w14:textFill>
                  <w14:solidFill>
                    <w14:schemeClr w14:val="tx1"/>
                  </w14:solidFill>
                </w14:textFill>
              </w:rPr>
            </w:pPr>
          </w:p>
        </w:tc>
        <w:tc>
          <w:tcPr>
            <w:tcW w:w="3437" w:type="dxa"/>
            <w:vAlign w:val="top"/>
          </w:tcPr>
          <w:p w14:paraId="62552D27">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1D03CADA">
            <w:pPr>
              <w:widowControl w:val="0"/>
              <w:autoSpaceDE w:val="0"/>
              <w:spacing w:line="360" w:lineRule="auto"/>
              <w:ind w:right="42" w:rightChars="20"/>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30EFB4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488" w:type="dxa"/>
            <w:vAlign w:val="top"/>
          </w:tcPr>
          <w:p w14:paraId="263031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5A094C85">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u w:val="single"/>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0CFEC38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r>
    </w:tbl>
    <w:p w14:paraId="4237C289">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5 </w:t>
      </w:r>
      <w:r>
        <w:rPr>
          <w:rFonts w:hint="eastAsia" w:ascii="黑体" w:hAnsi="黑体"/>
          <w:color w:val="000000" w:themeColor="text1"/>
          <w14:textFill>
            <w14:solidFill>
              <w14:schemeClr w14:val="tx1"/>
            </w14:solidFill>
          </w14:textFill>
        </w:rPr>
        <w:t>确定成交供应商的方法</w:t>
      </w:r>
    </w:p>
    <w:p w14:paraId="506FBE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5.1 </w:t>
      </w:r>
      <w:r>
        <w:rPr>
          <w:rStyle w:val="129"/>
          <w:rFonts w:hint="eastAsia"/>
          <w:color w:val="000000" w:themeColor="text1"/>
          <w14:textFill>
            <w14:solidFill>
              <w14:schemeClr w14:val="tx1"/>
            </w14:solidFill>
          </w14:textFill>
        </w:rPr>
        <w:t>综合评分法；</w:t>
      </w:r>
    </w:p>
    <w:p w14:paraId="00FD81E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6DE366A6">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采购文件获取及响应文件递交</w:t>
      </w:r>
    </w:p>
    <w:p w14:paraId="6296EACF">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 xml:space="preserve"> 凡有意参加响应的单位，请登录</w:t>
      </w:r>
      <w:r>
        <w:rPr>
          <w:rFonts w:hint="eastAsia" w:ascii="宋体" w:hAnsi="宋体" w:cs="宋体"/>
          <w:bCs/>
          <w:color w:val="000000" w:themeColor="text1"/>
          <w:sz w:val="24"/>
          <w:shd w:val="clear" w:color="auto" w:fill="FFFFFF"/>
          <w14:textFill>
            <w14:solidFill>
              <w14:schemeClr w14:val="tx1"/>
            </w14:solidFill>
          </w14:textFill>
        </w:rPr>
        <w:t>中科高盛咨询集团有限公司网站（http://www.zkgscg.com/）</w:t>
      </w:r>
      <w:r>
        <w:rPr>
          <w:rFonts w:hint="eastAsia" w:ascii="宋体" w:hAnsi="宋体"/>
          <w:color w:val="000000" w:themeColor="text1"/>
          <w:sz w:val="24"/>
          <w14:textFill>
            <w14:solidFill>
              <w14:schemeClr w14:val="tx1"/>
            </w14:solidFill>
          </w14:textFill>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226985F1">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 xml:space="preserve"> 采购人不组织进行现场踏勘，不召开采购预备会。</w:t>
      </w:r>
    </w:p>
    <w:p w14:paraId="3FB72C45">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6.3</w:t>
      </w:r>
      <w:r>
        <w:rPr>
          <w:rFonts w:hint="eastAsia" w:ascii="宋体" w:hAnsi="宋体"/>
          <w:color w:val="000000" w:themeColor="text1"/>
          <w:sz w:val="24"/>
          <w14:textFill>
            <w14:solidFill>
              <w14:schemeClr w14:val="tx1"/>
            </w14:solidFill>
          </w14:textFill>
        </w:rPr>
        <w:t xml:space="preserve"> 响应文件递交截止时间为202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7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20 </w:t>
      </w:r>
      <w:r>
        <w:rPr>
          <w:rFonts w:hint="eastAsia" w:ascii="宋体" w:hAnsi="宋体"/>
          <w:color w:val="000000" w:themeColor="text1"/>
          <w:sz w:val="24"/>
          <w14:textFill>
            <w14:solidFill>
              <w14:schemeClr w14:val="tx1"/>
            </w14:solidFill>
          </w14:textFill>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@qq.com，时间以收到邮件时间为准，邮件中留</w:t>
      </w:r>
      <w:r>
        <w:rPr>
          <w:rFonts w:hint="eastAsia" w:ascii="宋体" w:hAnsi="宋体"/>
          <w:color w:val="000000" w:themeColor="text1"/>
          <w:sz w:val="24"/>
          <w:lang w:val="en-US" w:eastAsia="zh-CN"/>
          <w14:textFill>
            <w14:solidFill>
              <w14:schemeClr w14:val="tx1"/>
            </w14:solidFill>
          </w14:textFill>
        </w:rPr>
        <w:t>下</w:t>
      </w:r>
      <w:r>
        <w:rPr>
          <w:rFonts w:hint="eastAsia" w:ascii="宋体" w:hAnsi="宋体"/>
          <w:color w:val="000000" w:themeColor="text1"/>
          <w:sz w:val="24"/>
          <w14:textFill>
            <w14:solidFill>
              <w14:schemeClr w14:val="tx1"/>
            </w14:solidFill>
          </w14:textFill>
        </w:rPr>
        <w:t>联系人及手机号码。在截止时间后上传或未按要求发送至指定邮箱的响应文件，采购人将拒绝接收。</w:t>
      </w:r>
    </w:p>
    <w:p w14:paraId="60800FC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 采购人通过“</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”APP进行远程开标，所有供应商的法定代表人（单位负责人）或其委托代理人应当提前下载“</w:t>
      </w:r>
      <w:r>
        <w:rPr>
          <w:rFonts w:hint="eastAsia" w:ascii="宋体" w:hAnsi="宋体" w:cs="宋体"/>
          <w:bCs/>
          <w:color w:val="000000" w:themeColor="text1"/>
          <w:sz w:val="24"/>
          <w14:textFill>
            <w14:solidFill>
              <w14:schemeClr w14:val="tx1"/>
            </w14:solidFill>
          </w14:textFill>
        </w:rPr>
        <w:t>腾讯会议</w:t>
      </w:r>
      <w:r>
        <w:rPr>
          <w:rFonts w:hint="eastAsia" w:ascii="宋体" w:hAnsi="宋体"/>
          <w:color w:val="000000" w:themeColor="text1"/>
          <w:sz w:val="24"/>
          <w14:textFill>
            <w14:solidFill>
              <w14:schemeClr w14:val="tx1"/>
            </w14:solidFill>
          </w14:textFill>
        </w:rPr>
        <w:t>”APP并准时参加远程开标会议。供应商若未派法定代表人或委托代理人出席开标活动，视为该供应商默认开标结果。</w:t>
      </w:r>
    </w:p>
    <w:p w14:paraId="1D70F111">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 供应商若对本项目采购需求、资格要求等有疑问的，应当于 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7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日17时00分前以不署名电子档形式发送至邮箱</w:t>
      </w:r>
      <w:r>
        <w:rPr>
          <w:rFonts w:hint="eastAsia" w:ascii="宋体" w:hAnsi="宋体"/>
          <w:color w:val="000000" w:themeColor="text1"/>
          <w:sz w:val="24"/>
          <w:lang w:val="en-US" w:eastAsia="zh-CN"/>
          <w14:textFill>
            <w14:solidFill>
              <w14:schemeClr w14:val="tx1"/>
            </w14:solidFill>
          </w14:textFill>
        </w:rPr>
        <w:t>545826559</w:t>
      </w:r>
      <w:r>
        <w:rPr>
          <w:rFonts w:hint="eastAsia" w:ascii="宋体" w:hAnsi="宋体"/>
          <w:color w:val="000000" w:themeColor="text1"/>
          <w:sz w:val="24"/>
          <w14:textFill>
            <w14:solidFill>
              <w14:schemeClr w14:val="tx1"/>
            </w14:solidFill>
          </w14:textFill>
        </w:rPr>
        <w:t>@qq.com。</w:t>
      </w:r>
    </w:p>
    <w:p w14:paraId="3A0A92A8">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7 </w:t>
      </w:r>
      <w:r>
        <w:rPr>
          <w:rFonts w:hint="eastAsia" w:ascii="黑体" w:hAnsi="黑体"/>
          <w:color w:val="000000" w:themeColor="text1"/>
          <w14:textFill>
            <w14:solidFill>
              <w14:schemeClr w14:val="tx1"/>
            </w14:solidFill>
          </w14:textFill>
        </w:rPr>
        <w:t>项目公告和公示</w:t>
      </w:r>
    </w:p>
    <w:p w14:paraId="4E6C5296">
      <w:pPr>
        <w:autoSpaceDE w:val="0"/>
        <w:spacing w:line="360" w:lineRule="auto"/>
        <w:ind w:left="241" w:hanging="241" w:hangingChars="100"/>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7.1 </w:t>
      </w:r>
      <w:r>
        <w:rPr>
          <w:rFonts w:hint="eastAsia" w:ascii="宋体" w:hAnsi="宋体"/>
          <w:color w:val="000000" w:themeColor="text1"/>
          <w:sz w:val="24"/>
          <w14:textFill>
            <w14:solidFill>
              <w14:schemeClr w14:val="tx1"/>
            </w14:solidFill>
          </w14:textFill>
        </w:rPr>
        <w:t>发布采购公告、预成交结果公示和成交公告的媒介：中科高盛咨询集团有限公司网站（http://www.zkgscg.com/）</w:t>
      </w:r>
    </w:p>
    <w:p w14:paraId="2208E972">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7.2 </w:t>
      </w:r>
      <w:r>
        <w:rPr>
          <w:rFonts w:hint="eastAsia" w:ascii="宋体" w:hAnsi="宋体"/>
          <w:color w:val="000000" w:themeColor="text1"/>
          <w:sz w:val="24"/>
          <w14:textFill>
            <w14:solidFill>
              <w14:schemeClr w14:val="tx1"/>
            </w14:solidFill>
          </w14:textFill>
        </w:rPr>
        <w:t xml:space="preserve">预成交结果公示的期限： </w:t>
      </w:r>
      <w:r>
        <w:rPr>
          <w:rFonts w:hint="eastAsia" w:ascii="宋体" w:hAnsi="宋体"/>
          <w:color w:val="000000" w:themeColor="text1"/>
          <w:sz w:val="24"/>
          <w:u w:val="single"/>
          <w14:textFill>
            <w14:solidFill>
              <w14:schemeClr w14:val="tx1"/>
            </w14:solidFill>
          </w14:textFill>
        </w:rPr>
        <w:t>3日。</w:t>
      </w:r>
    </w:p>
    <w:p w14:paraId="4EAF44FC">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7.3 </w:t>
      </w:r>
      <w:r>
        <w:rPr>
          <w:rFonts w:hint="eastAsia" w:ascii="宋体" w:hAnsi="宋体"/>
          <w:color w:val="000000" w:themeColor="text1"/>
          <w:sz w:val="24"/>
          <w14:textFill>
            <w14:solidFill>
              <w14:schemeClr w14:val="tx1"/>
            </w14:solidFill>
          </w14:textFill>
        </w:rPr>
        <w:t xml:space="preserve">预成交结果公示的其他内容： </w:t>
      </w:r>
      <w:r>
        <w:rPr>
          <w:rFonts w:hint="eastAsia" w:ascii="宋体" w:hAnsi="宋体"/>
          <w:color w:val="000000" w:themeColor="text1"/>
          <w:sz w:val="24"/>
          <w:u w:val="single"/>
          <w14:textFill>
            <w14:solidFill>
              <w14:schemeClr w14:val="tx1"/>
            </w14:solidFill>
          </w14:textFill>
        </w:rPr>
        <w:t>/</w:t>
      </w:r>
    </w:p>
    <w:p w14:paraId="219736D1">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8 </w:t>
      </w:r>
      <w:r>
        <w:rPr>
          <w:rFonts w:hint="eastAsia" w:ascii="黑体" w:hAnsi="黑体"/>
          <w:color w:val="000000" w:themeColor="text1"/>
          <w14:textFill>
            <w14:solidFill>
              <w14:schemeClr w14:val="tx1"/>
            </w14:solidFill>
          </w14:textFill>
        </w:rPr>
        <w:t>其他</w:t>
      </w:r>
    </w:p>
    <w:p w14:paraId="78239D82">
      <w:pPr>
        <w:autoSpaceDE w:val="0"/>
        <w:spacing w:line="400" w:lineRule="exact"/>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F7F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CBB47D6">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采购代理服务费</w:t>
            </w:r>
          </w:p>
        </w:tc>
        <w:tc>
          <w:tcPr>
            <w:tcW w:w="2328" w:type="dxa"/>
          </w:tcPr>
          <w:p w14:paraId="0AA6C74F">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费用标准或金额</w:t>
            </w:r>
          </w:p>
        </w:tc>
        <w:tc>
          <w:tcPr>
            <w:tcW w:w="1872" w:type="dxa"/>
          </w:tcPr>
          <w:p w14:paraId="30B04C38">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交费时间</w:t>
            </w:r>
          </w:p>
        </w:tc>
        <w:tc>
          <w:tcPr>
            <w:tcW w:w="3841" w:type="dxa"/>
          </w:tcPr>
          <w:p w14:paraId="4C79BF7C">
            <w:pPr>
              <w:widowControl w:val="0"/>
              <w:autoSpaceDE w:val="0"/>
              <w:spacing w:line="360" w:lineRule="auto"/>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交费方式</w:t>
            </w:r>
          </w:p>
        </w:tc>
      </w:tr>
      <w:tr w14:paraId="24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05FCCA3">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不要求递交</w:t>
            </w:r>
          </w:p>
          <w:p w14:paraId="775F483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要求递交</w:t>
            </w:r>
          </w:p>
        </w:tc>
        <w:tc>
          <w:tcPr>
            <w:tcW w:w="2328" w:type="dxa"/>
          </w:tcPr>
          <w:p w14:paraId="7981FF9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□不</w:t>
            </w:r>
            <w:r>
              <w:rPr>
                <w:rFonts w:hint="eastAsia" w:ascii="宋体" w:hAnsi="宋体" w:cs="宋体"/>
                <w:bCs/>
                <w:color w:val="000000" w:themeColor="text1"/>
                <w:szCs w:val="21"/>
                <w14:textFill>
                  <w14:solidFill>
                    <w14:schemeClr w14:val="tx1"/>
                  </w14:solidFill>
                </w14:textFill>
              </w:rPr>
              <w:t>适用</w:t>
            </w:r>
          </w:p>
          <w:p w14:paraId="24CFE7B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 xml:space="preserve">适用，具体如下：本项目采购代理费：               </w:t>
            </w:r>
            <w:r>
              <w:rPr>
                <w:rFonts w:hint="eastAsia" w:ascii="宋体" w:hAnsi="宋体" w:cs="宋体"/>
                <w:bCs/>
                <w:color w:val="000000" w:themeColor="text1"/>
                <w:szCs w:val="21"/>
                <w:lang w:val="en-US" w:eastAsia="zh-CN"/>
                <w14:textFill>
                  <w14:solidFill>
                    <w14:schemeClr w14:val="tx1"/>
                  </w14:solidFill>
                </w14:textFill>
              </w:rPr>
              <w:t>4500</w:t>
            </w:r>
            <w:r>
              <w:rPr>
                <w:rFonts w:hint="eastAsia" w:ascii="宋体" w:hAnsi="宋体" w:cs="宋体"/>
                <w:bCs/>
                <w:color w:val="000000" w:themeColor="text1"/>
                <w:szCs w:val="21"/>
                <w14:textFill>
                  <w14:solidFill>
                    <w14:schemeClr w14:val="tx1"/>
                  </w14:solidFill>
                </w14:textFill>
              </w:rPr>
              <w:t>元由中标人承担；采购代理费包含在其投标总报价中，不单独计列。</w:t>
            </w:r>
          </w:p>
        </w:tc>
        <w:tc>
          <w:tcPr>
            <w:tcW w:w="1872" w:type="dxa"/>
          </w:tcPr>
          <w:p w14:paraId="0F33D0DF">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116BCBF9">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35599FF8">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采购代理费由成交供应商在领取成交通知书前支付。</w:t>
            </w:r>
          </w:p>
          <w:p w14:paraId="04C18D1E">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p>
        </w:tc>
        <w:tc>
          <w:tcPr>
            <w:tcW w:w="3841" w:type="dxa"/>
          </w:tcPr>
          <w:p w14:paraId="2975796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Style w:val="129"/>
                <w:rFonts w:hint="eastAsia" w:ascii="宋体" w:hAnsi="宋体" w:cs="宋体"/>
                <w:b w:val="0"/>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不适用</w:t>
            </w:r>
          </w:p>
          <w:p w14:paraId="35CAA75B">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适用，具体如下：</w:t>
            </w:r>
          </w:p>
          <w:p w14:paraId="176016AA">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成交供应商通过银行转账的方式转到以下指定账户：</w:t>
            </w:r>
          </w:p>
          <w:p w14:paraId="634C58FD">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户名：中科高盛咨询集团有限公司</w:t>
            </w:r>
          </w:p>
          <w:p w14:paraId="0854BFE1">
            <w:pPr>
              <w:widowControl w:val="0"/>
              <w:autoSpaceDE w:val="0"/>
              <w:spacing w:line="360" w:lineRule="auto"/>
              <w:jc w:val="both"/>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开户银行：长沙银行信诚支行（行号3135 5109 8011）</w:t>
            </w:r>
          </w:p>
          <w:p w14:paraId="7E898F0A">
            <w:pPr>
              <w:widowControl w:val="0"/>
              <w:autoSpaceDE w:val="0"/>
              <w:spacing w:line="360" w:lineRule="auto"/>
              <w:jc w:val="both"/>
              <w:rPr>
                <w:rStyle w:val="129"/>
                <w:rFonts w:hint="eastAsia" w:ascii="宋体" w:hAnsi="宋体" w:cs="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账号：8001 8938 3908 027</w:t>
            </w:r>
          </w:p>
        </w:tc>
      </w:tr>
    </w:tbl>
    <w:p w14:paraId="0099B6BD">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8.2 </w:t>
      </w:r>
      <w:r>
        <w:rPr>
          <w:rFonts w:hint="eastAsia" w:ascii="宋体" w:hAnsi="宋体"/>
          <w:color w:val="000000" w:themeColor="text1"/>
          <w:sz w:val="24"/>
          <w14:textFill>
            <w14:solidFill>
              <w14:schemeClr w14:val="tx1"/>
            </w14:solidFill>
          </w14:textFill>
        </w:rPr>
        <w:t>采购人在签署采购合同时及合同履行过程中，有权对采购标的的数量进行增加或减少的幅度：</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FB04B7A">
      <w:pPr>
        <w:autoSpaceDE w:val="0"/>
        <w:spacing w:line="360" w:lineRule="auto"/>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8.3 </w:t>
      </w:r>
      <w:r>
        <w:rPr>
          <w:rFonts w:hint="eastAsia" w:ascii="宋体" w:hAnsi="宋体"/>
          <w:color w:val="000000" w:themeColor="text1"/>
          <w:sz w:val="24"/>
          <w14:textFill>
            <w14:solidFill>
              <w14:schemeClr w14:val="tx1"/>
            </w14:solidFill>
          </w14:textFill>
        </w:rPr>
        <w:t>如采购人上级机构对本项目进行了统一采购，采购人将按其采购结果执行，本项目中相关采购结果自行终止。</w:t>
      </w:r>
    </w:p>
    <w:p w14:paraId="46916FFC">
      <w:pPr>
        <w:pStyle w:val="7"/>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r>
        <w:rPr>
          <w:rFonts w:hint="eastAsia" w:ascii="黑体" w:hAnsi="黑体"/>
          <w:color w:val="000000" w:themeColor="text1"/>
          <w14:textFill>
            <w14:solidFill>
              <w14:schemeClr w14:val="tx1"/>
            </w14:solidFill>
          </w14:textFill>
        </w:rPr>
        <w:t>联系方式</w:t>
      </w:r>
    </w:p>
    <w:p w14:paraId="3D51B904">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招 标 人</w:t>
      </w:r>
      <w:r>
        <w:rPr>
          <w:rFonts w:hint="eastAsia" w:ascii="宋体" w:hAnsi="宋体"/>
          <w:color w:val="000000" w:themeColor="text1"/>
          <w:sz w:val="24"/>
          <w14:textFill>
            <w14:solidFill>
              <w14:schemeClr w14:val="tx1"/>
            </w14:solidFill>
          </w14:textFill>
        </w:rPr>
        <w:t>：湖南省新新张官高速公路建设开发有限公司</w:t>
      </w:r>
      <w:r>
        <w:rPr>
          <w:rFonts w:hint="eastAsia" w:ascii="宋体" w:hAnsi="宋体"/>
          <w:color w:val="000000" w:themeColor="text1"/>
          <w:sz w:val="24"/>
          <w:lang w:eastAsia="zh-CN"/>
          <w14:textFill>
            <w14:solidFill>
              <w14:schemeClr w14:val="tx1"/>
            </w14:solidFill>
          </w14:textFill>
        </w:rPr>
        <w:t>永定分公司</w:t>
      </w:r>
    </w:p>
    <w:p w14:paraId="6AFA7D3D">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w:t>
      </w:r>
      <w:r>
        <w:rPr>
          <w:rFonts w:hint="eastAsia" w:ascii="宋体" w:hAnsi="宋体" w:eastAsia="宋体" w:cs="Times New Roman"/>
          <w:color w:val="auto"/>
          <w:sz w:val="24"/>
          <w:szCs w:val="24"/>
          <w:highlight w:val="none"/>
          <w:lang w:val="en-US"/>
        </w:rPr>
        <w:t>南省张家界市永定区西溪坪街道覃家岗社区</w:t>
      </w:r>
    </w:p>
    <w:p w14:paraId="096B6ACA">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val="en-US" w:eastAsia="zh-CN"/>
          <w14:textFill>
            <w14:solidFill>
              <w14:schemeClr w14:val="tx1"/>
            </w14:solidFill>
          </w14:textFill>
        </w:rPr>
        <w:t>黄先生</w:t>
      </w:r>
    </w:p>
    <w:p w14:paraId="3CB98E4C">
      <w:pPr>
        <w:autoSpaceDE w:val="0"/>
        <w:spacing w:line="360" w:lineRule="auto"/>
        <w:ind w:firstLine="240" w:firstLineChars="1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15082092120</w:t>
      </w:r>
    </w:p>
    <w:p w14:paraId="44D6D3EC">
      <w:pPr>
        <w:autoSpaceDE w:val="0"/>
        <w:spacing w:line="360" w:lineRule="auto"/>
        <w:ind w:firstLine="240" w:firstLineChars="100"/>
        <w:rPr>
          <w:rFonts w:hint="eastAsia" w:ascii="宋体" w:hAnsi="宋体"/>
          <w:color w:val="000000" w:themeColor="text1"/>
          <w:sz w:val="24"/>
          <w14:textFill>
            <w14:solidFill>
              <w14:schemeClr w14:val="tx1"/>
            </w14:solidFill>
          </w14:textFill>
        </w:rPr>
      </w:pPr>
    </w:p>
    <w:p w14:paraId="003DC2C0">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招标代理：中科高盛咨询集团有限公司</w:t>
      </w:r>
    </w:p>
    <w:p w14:paraId="08E425E9">
      <w:pPr>
        <w:autoSpaceDE w:val="0"/>
        <w:spacing w:line="360" w:lineRule="auto"/>
        <w:ind w:firstLine="240" w:firstLineChars="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址：湖南省长沙市天心区友谊路413号运成大厦12楼</w:t>
      </w:r>
    </w:p>
    <w:p w14:paraId="47C2E40C">
      <w:pPr>
        <w:autoSpaceDE w:val="0"/>
        <w:spacing w:line="360" w:lineRule="auto"/>
        <w:ind w:firstLine="240" w:firstLineChars="1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 系 人：</w:t>
      </w:r>
      <w:r>
        <w:rPr>
          <w:rFonts w:hint="eastAsia" w:ascii="宋体" w:hAnsi="宋体"/>
          <w:color w:val="000000" w:themeColor="text1"/>
          <w:sz w:val="24"/>
          <w:lang w:eastAsia="zh-CN"/>
          <w14:textFill>
            <w14:solidFill>
              <w14:schemeClr w14:val="tx1"/>
            </w14:solidFill>
          </w14:textFill>
        </w:rPr>
        <w:t>彭晖</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罗洲、刘玉霜</w:t>
      </w:r>
    </w:p>
    <w:p w14:paraId="5FF35937">
      <w:pPr>
        <w:autoSpaceDE w:val="0"/>
        <w:spacing w:line="360" w:lineRule="auto"/>
        <w:ind w:firstLine="240" w:firstLineChars="100"/>
        <w:rPr>
          <w:rFonts w:hint="default" w:ascii="宋体" w:hAnsi="宋体"/>
          <w:color w:val="000000" w:themeColor="text1"/>
          <w:sz w:val="24"/>
          <w:lang w:val="en-US"/>
          <w14:textFill>
            <w14:solidFill>
              <w14:schemeClr w14:val="tx1"/>
            </w14:solidFill>
          </w14:textFill>
        </w:rPr>
      </w:pPr>
      <w:r>
        <w:rPr>
          <w:rFonts w:hint="eastAsia" w:ascii="宋体" w:hAnsi="宋体"/>
          <w:color w:val="000000" w:themeColor="text1"/>
          <w:sz w:val="24"/>
          <w14:textFill>
            <w14:solidFill>
              <w14:schemeClr w14:val="tx1"/>
            </w14:solidFill>
          </w14:textFill>
        </w:rPr>
        <w:t>电    话：0731-8</w:t>
      </w:r>
      <w:r>
        <w:rPr>
          <w:rFonts w:hint="eastAsia" w:ascii="宋体" w:hAnsi="宋体"/>
          <w:color w:val="000000" w:themeColor="text1"/>
          <w:sz w:val="24"/>
          <w:lang w:val="en-US" w:eastAsia="zh-CN"/>
          <w14:textFill>
            <w14:solidFill>
              <w14:schemeClr w14:val="tx1"/>
            </w14:solidFill>
          </w14:textFill>
        </w:rPr>
        <w:t>4452818</w:t>
      </w:r>
    </w:p>
    <w:p w14:paraId="77D830BB">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r>
        <w:rPr>
          <w:rStyle w:val="150"/>
          <w:rFonts w:ascii="仿宋" w:hAnsi="仿宋" w:eastAsia="仿宋" w:cs="仿宋"/>
          <w:color w:val="000000" w:themeColor="text1"/>
          <w:sz w:val="30"/>
          <w:szCs w:val="30"/>
          <w14:textFill>
            <w14:solidFill>
              <w14:schemeClr w14:val="tx1"/>
            </w14:solidFill>
          </w14:textFill>
        </w:rPr>
        <w:br w:type="page"/>
      </w:r>
    </w:p>
    <w:p w14:paraId="75C07BE2">
      <w:pPr>
        <w:spacing w:line="240" w:lineRule="auto"/>
        <w:jc w:val="center"/>
        <w:rPr>
          <w:rStyle w:val="150"/>
          <w:rFonts w:hint="eastAsia" w:ascii="仿宋" w:hAnsi="仿宋" w:eastAsia="仿宋" w:cs="仿宋"/>
          <w:color w:val="000000" w:themeColor="text1"/>
          <w:sz w:val="30"/>
          <w:szCs w:val="30"/>
          <w14:textFill>
            <w14:solidFill>
              <w14:schemeClr w14:val="tx1"/>
            </w14:solidFill>
          </w14:textFill>
        </w:rPr>
      </w:pPr>
    </w:p>
    <w:p w14:paraId="0C968B00">
      <w:pPr>
        <w:spacing w:line="600" w:lineRule="exact"/>
        <w:jc w:val="center"/>
        <w:rPr>
          <w:rFonts w:hint="eastAsia" w:hAnsi="宋体"/>
          <w:b/>
          <w:color w:val="000000" w:themeColor="text1"/>
          <w:sz w:val="24"/>
          <w14:textFill>
            <w14:solidFill>
              <w14:schemeClr w14:val="tx1"/>
            </w14:solidFill>
          </w14:textFill>
        </w:rPr>
      </w:pPr>
      <w:bookmarkStart w:id="2" w:name="_Toc234832861"/>
      <w:bookmarkStart w:id="3" w:name="_Toc517787494"/>
    </w:p>
    <w:p w14:paraId="69F31AF6">
      <w:pPr>
        <w:spacing w:line="600" w:lineRule="exact"/>
        <w:jc w:val="center"/>
        <w:rPr>
          <w:rFonts w:hint="eastAsia" w:hAnsi="宋体"/>
          <w:b/>
          <w:color w:val="000000" w:themeColor="text1"/>
          <w:sz w:val="24"/>
          <w14:textFill>
            <w14:solidFill>
              <w14:schemeClr w14:val="tx1"/>
            </w14:solidFill>
          </w14:textFill>
        </w:rPr>
      </w:pPr>
    </w:p>
    <w:p w14:paraId="4127D9E6">
      <w:pPr>
        <w:spacing w:line="600" w:lineRule="exact"/>
        <w:jc w:val="center"/>
        <w:rPr>
          <w:rFonts w:hint="eastAsia" w:hAnsi="宋体"/>
          <w:b/>
          <w:color w:val="000000" w:themeColor="text1"/>
          <w:sz w:val="24"/>
          <w14:textFill>
            <w14:solidFill>
              <w14:schemeClr w14:val="tx1"/>
            </w14:solidFill>
          </w14:textFill>
        </w:rPr>
      </w:pPr>
    </w:p>
    <w:p w14:paraId="22D6AEA5">
      <w:pPr>
        <w:spacing w:line="600" w:lineRule="exact"/>
        <w:jc w:val="center"/>
        <w:rPr>
          <w:rFonts w:hint="eastAsia" w:hAnsi="宋体"/>
          <w:b/>
          <w:color w:val="000000" w:themeColor="text1"/>
          <w:sz w:val="24"/>
          <w14:textFill>
            <w14:solidFill>
              <w14:schemeClr w14:val="tx1"/>
            </w14:solidFill>
          </w14:textFill>
        </w:rPr>
      </w:pPr>
    </w:p>
    <w:p w14:paraId="3529F5A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32D6BC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3CBBC1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4C360C5B">
      <w:pPr>
        <w:spacing w:line="600" w:lineRule="exact"/>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第二章  供应商须知</w:t>
      </w:r>
    </w:p>
    <w:p w14:paraId="3A6FBA3B">
      <w:pPr>
        <w:spacing w:line="240" w:lineRule="auto"/>
        <w:rPr>
          <w:rFonts w:hint="eastAsia" w:ascii="黑体" w:hAnsi="黑体" w:eastAsia="黑体" w:cs="仿宋"/>
          <w:b/>
          <w:color w:val="000000" w:themeColor="text1"/>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18E58FA4">
      <w:pPr>
        <w:spacing w:line="600" w:lineRule="exact"/>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第二章  供应商须知</w:t>
      </w:r>
      <w:bookmarkEnd w:id="2"/>
      <w:bookmarkEnd w:id="3"/>
    </w:p>
    <w:p w14:paraId="73E24741">
      <w:pPr>
        <w:pStyle w:val="4"/>
        <w:spacing w:before="240" w:after="240" w:line="240" w:lineRule="auto"/>
        <w:rPr>
          <w:rFonts w:hint="eastAsia" w:ascii="宋体" w:hAnsi="宋体" w:cs="宋体"/>
          <w:color w:val="000000" w:themeColor="text1"/>
          <w:sz w:val="30"/>
          <w:szCs w:val="30"/>
          <w14:textFill>
            <w14:solidFill>
              <w14:schemeClr w14:val="tx1"/>
            </w14:solidFill>
          </w14:textFill>
        </w:rPr>
      </w:pPr>
      <w:bookmarkStart w:id="4" w:name="_Toc234832862"/>
      <w:bookmarkStart w:id="5" w:name="_Toc517787495"/>
      <w:r>
        <w:rPr>
          <w:rFonts w:hint="eastAsia" w:ascii="宋体" w:hAnsi="宋体" w:cs="宋体"/>
          <w:color w:val="000000" w:themeColor="text1"/>
          <w:sz w:val="30"/>
          <w:szCs w:val="30"/>
          <w14:textFill>
            <w14:solidFill>
              <w14:schemeClr w14:val="tx1"/>
            </w14:solidFill>
          </w14:textFill>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A9019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48642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C40CD5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797257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54C8C6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F1974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74547C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61FF6F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□询价</w:t>
            </w:r>
          </w:p>
          <w:p w14:paraId="1C937C8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竞争性谈判</w:t>
            </w:r>
          </w:p>
          <w:p w14:paraId="071136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竞争性磋商</w:t>
            </w:r>
          </w:p>
          <w:p w14:paraId="7A24953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□单一来源</w:t>
            </w:r>
          </w:p>
          <w:p w14:paraId="751F1A0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□直接采购</w:t>
            </w:r>
          </w:p>
        </w:tc>
      </w:tr>
      <w:tr w14:paraId="1EB7E5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C6A7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2689B8F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516EDF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□最低价法（同质比价法和同价比质法）</w:t>
            </w:r>
          </w:p>
          <w:p w14:paraId="4499AF0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综合评分法（性价比法）</w:t>
            </w:r>
          </w:p>
        </w:tc>
      </w:tr>
      <w:tr w14:paraId="5DE06BE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9D1B0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6485C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4BEC7D6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不组织</w:t>
            </w:r>
          </w:p>
          <w:p w14:paraId="4CC461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□组织，踏勘时间：              </w:t>
            </w:r>
          </w:p>
          <w:p w14:paraId="1612902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踏勘集中地点：            </w:t>
            </w:r>
          </w:p>
        </w:tc>
      </w:tr>
      <w:tr w14:paraId="7BC926E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5806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14:paraId="06D83B5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230088F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不召开</w:t>
            </w:r>
          </w:p>
          <w:p w14:paraId="4E496F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□召开，召开时间：              </w:t>
            </w:r>
          </w:p>
          <w:p w14:paraId="614B0D4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召开地点：              </w:t>
            </w:r>
          </w:p>
        </w:tc>
      </w:tr>
      <w:tr w14:paraId="0429418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E5402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98B27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6DB5FE2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不得分包的内容：本项目不允许分包。</w:t>
            </w:r>
          </w:p>
          <w:p w14:paraId="7202E66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对分包供应商的要求：              </w:t>
            </w:r>
          </w:p>
        </w:tc>
      </w:tr>
      <w:tr w14:paraId="454044A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6933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7D292D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75E8DD7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允许偏差的范围：允许</w:t>
            </w:r>
          </w:p>
          <w:p w14:paraId="2B1E7A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允许偏差的项数：/                </w:t>
            </w:r>
          </w:p>
        </w:tc>
      </w:tr>
      <w:tr w14:paraId="4CB20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81CC44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0760CD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8086CA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资料名称：补充通知（如有）        </w:t>
            </w:r>
          </w:p>
        </w:tc>
      </w:tr>
      <w:tr w14:paraId="2ADE4B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1A43B1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1051847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3D89199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截止时间：见采购公告           </w:t>
            </w:r>
          </w:p>
        </w:tc>
      </w:tr>
      <w:tr w14:paraId="028E65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C404B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635C9A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605615C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确认的最晚时间：无需确认</w:t>
            </w:r>
          </w:p>
          <w:p w14:paraId="4F3983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1428253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BCB826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9A9BB7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A30119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资料名称：澄清（如有）                                             </w:t>
            </w:r>
          </w:p>
        </w:tc>
      </w:tr>
      <w:tr w14:paraId="66E1D05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267A0D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3D92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4B95E8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采购标的数量增减幅度： /                                         </w:t>
            </w:r>
          </w:p>
        </w:tc>
      </w:tr>
      <w:tr w14:paraId="7A1668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7235E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1F23C71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6B1289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□无</w:t>
            </w:r>
          </w:p>
          <w:p w14:paraId="20CEE95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有，最高限价或其计算方法：</w:t>
            </w:r>
          </w:p>
          <w:p w14:paraId="011702C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296092</w:t>
            </w:r>
            <w:r>
              <w:rPr>
                <w:rFonts w:hint="eastAsia" w:ascii="宋体" w:hAnsi="宋体" w:cs="宋体"/>
                <w:b/>
                <w:bCs/>
                <w:color w:val="auto"/>
                <w:szCs w:val="21"/>
                <w:highlight w:val="none"/>
              </w:rPr>
              <w:t>元，其中</w:t>
            </w:r>
            <w:r>
              <w:rPr>
                <w:rFonts w:hint="eastAsia" w:ascii="宋体" w:hAnsi="宋体" w:cs="宋体"/>
                <w:b/>
                <w:bCs/>
                <w:color w:val="auto"/>
                <w:szCs w:val="21"/>
                <w:highlight w:val="none"/>
                <w:lang w:val="en-US" w:eastAsia="zh-CN"/>
              </w:rPr>
              <w:t>隧道工程286092 元，房建工程10000元</w:t>
            </w:r>
            <w:r>
              <w:rPr>
                <w:rFonts w:hint="eastAsia" w:ascii="宋体" w:hAnsi="宋体" w:cs="宋体"/>
                <w:b/>
                <w:bCs/>
                <w:color w:val="auto"/>
                <w:szCs w:val="21"/>
                <w:highlight w:val="none"/>
              </w:rPr>
              <w:t>；</w:t>
            </w:r>
          </w:p>
        </w:tc>
      </w:tr>
      <w:tr w14:paraId="228C0E5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154E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1CBE89A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12AB163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r w14:paraId="1953AAD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CC681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389B456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EDAFCA2">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递交响应文件截止之日起90日</w:t>
            </w:r>
          </w:p>
        </w:tc>
      </w:tr>
      <w:tr w14:paraId="3E6C4B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918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06A3CF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83DB69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不要求递交</w:t>
            </w:r>
          </w:p>
          <w:p w14:paraId="11ADE6C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□要求递交，</w:t>
            </w:r>
          </w:p>
          <w:p w14:paraId="3232DA8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见采购公告 </w:t>
            </w:r>
          </w:p>
        </w:tc>
      </w:tr>
      <w:tr w14:paraId="7D3C2F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027CB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E0AB31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86377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见采购公告</w:t>
            </w:r>
          </w:p>
        </w:tc>
      </w:tr>
      <w:tr w14:paraId="07DFE6D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1182FB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12B3F7A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5C826F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见采购公告 </w:t>
            </w:r>
          </w:p>
        </w:tc>
      </w:tr>
      <w:tr w14:paraId="701F0E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8DD096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7672FCA6">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auto"/>
                <w:szCs w:val="21"/>
                <w:highlight w:val="none"/>
              </w:rPr>
            </w:pPr>
            <w:r>
              <w:rPr>
                <w:rStyle w:val="129"/>
                <w:rFonts w:hint="eastAsia" w:ascii="宋体" w:hAnsi="宋体" w:cs="宋体"/>
                <w:b w:val="0"/>
                <w:bCs w:val="0"/>
                <w:color w:val="auto"/>
                <w:szCs w:val="21"/>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24D01B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□不适用。</w:t>
            </w:r>
          </w:p>
          <w:p w14:paraId="5B64331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适用。供应商应提供市场监管部门或其他行政机关颁发的可以合法开展业务的执照或证书。</w:t>
            </w:r>
          </w:p>
        </w:tc>
      </w:tr>
      <w:tr w14:paraId="148EBB1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6010A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297C007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Style w:val="129"/>
                <w:rFonts w:hint="eastAsia" w:ascii="宋体" w:hAnsi="宋体" w:cs="宋体"/>
                <w:b w:val="0"/>
                <w:bCs w:val="0"/>
                <w:color w:val="auto"/>
                <w:szCs w:val="21"/>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ADBC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6E407CC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适用。供应商应提供相关资质证书副本的复印件，以证明供应商具有承担本项目要求的资质。</w:t>
            </w:r>
          </w:p>
          <w:p w14:paraId="4C08CCEF">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cs="宋体"/>
                <w:bCs/>
                <w:color w:val="auto"/>
                <w:szCs w:val="21"/>
                <w:highlight w:val="none"/>
              </w:rPr>
            </w:pPr>
            <w:r>
              <w:rPr>
                <w:rFonts w:hint="eastAsia" w:ascii="宋体" w:hAnsi="宋体" w:cs="宋体"/>
                <w:color w:val="auto"/>
                <w:szCs w:val="21"/>
                <w:highlight w:val="none"/>
              </w:rPr>
              <w:t>资质证书包括：</w:t>
            </w: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应同时具备以下资质：</w:t>
            </w:r>
          </w:p>
          <w:p w14:paraId="459989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进入“社会消防技术服务信息系统”</w:t>
            </w:r>
            <w:r>
              <w:rPr>
                <w:rFonts w:hint="eastAsia" w:ascii="宋体" w:hAnsi="宋体" w:cs="宋体"/>
                <w:color w:val="auto"/>
                <w:szCs w:val="21"/>
                <w:highlight w:val="none"/>
                <w:lang w:eastAsia="zh-CN"/>
              </w:rPr>
              <w:t>的机构，同时“社会消防技术服务信息系统”中的服务类型应涵盖消防设施维护保养检测。（提供“社会消防技术服务信息系统”中体现服务类型涵盖消防设施维护保养检测的备案网页截图）</w:t>
            </w:r>
          </w:p>
        </w:tc>
      </w:tr>
      <w:tr w14:paraId="714E12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AD80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88BBD21">
            <w:pPr>
              <w:keepNext w:val="0"/>
              <w:keepLines w:val="0"/>
              <w:pageBreakBefore w:val="0"/>
              <w:kinsoku/>
              <w:wordWrap w:val="0"/>
              <w:overflowPunct/>
              <w:topLinePunct w:val="0"/>
              <w:autoSpaceDE/>
              <w:autoSpaceDN/>
              <w:bidi w:val="0"/>
              <w:adjustRightInd/>
              <w:snapToGrid/>
              <w:spacing w:line="240" w:lineRule="auto"/>
              <w:jc w:val="both"/>
              <w:textAlignment w:val="auto"/>
              <w:rPr>
                <w:rStyle w:val="129"/>
                <w:rFonts w:hint="eastAsia" w:ascii="宋体" w:hAnsi="宋体" w:cs="宋体"/>
                <w:b w:val="0"/>
                <w:bCs w:val="0"/>
                <w:color w:val="auto"/>
                <w:szCs w:val="21"/>
                <w:highlight w:val="none"/>
              </w:rPr>
            </w:pPr>
            <w:r>
              <w:rPr>
                <w:rStyle w:val="129"/>
                <w:rFonts w:hint="eastAsia" w:ascii="宋体" w:hAnsi="宋体" w:cs="宋体"/>
                <w:b w:val="0"/>
                <w:bCs w:val="0"/>
                <w:color w:val="auto"/>
                <w:szCs w:val="21"/>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7FEBE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039388D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□适用。供应商应提供经会计师事务所或审计机构审计的近年财务会计报表复印件，包括资产负债表，现金流量表、利润表等。近年财务会计报表年份是指：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年（供应商的成立时间少于该规定年份的，应提供成立以来的财务会计报表）</w:t>
            </w:r>
          </w:p>
          <w:p w14:paraId="1359770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□适用。供应商应提供近年财务会计报表复印件，包括资产负债表，现金流量表、利润表等。近年财务会计报表年份是指：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年（供应商的成立时间少于该规定年份的，应提供成立以来的财务会计报表）</w:t>
            </w:r>
          </w:p>
          <w:p w14:paraId="59FA2C1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（注：有财务要求的，应选择两种财务会计报表中的一种作为财务证明资料。）</w:t>
            </w:r>
          </w:p>
        </w:tc>
      </w:tr>
      <w:tr w14:paraId="43E251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B3F1E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E875DC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5832F9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1B7954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适用。供应商应提供近年的类似项目情况表（格式见第六章“响应文件格式”七、资格审查资料（三）近年的类似项目情况表），以证明供应商具有承担本项目要求的业绩。</w:t>
            </w:r>
          </w:p>
          <w:p w14:paraId="45F7033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业绩证明材料：</w:t>
            </w:r>
          </w:p>
          <w:p w14:paraId="294316F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合同/订单</w:t>
            </w:r>
          </w:p>
          <w:p w14:paraId="0254EE64">
            <w:pPr>
              <w:keepNext w:val="0"/>
              <w:keepLines w:val="0"/>
              <w:pageBreakBefore w:val="0"/>
              <w:kinsoku/>
              <w:wordWrap w:val="0"/>
              <w:overflowPunct/>
              <w:topLinePunct w:val="0"/>
              <w:autoSpaceDE/>
              <w:autoSpaceDN/>
              <w:bidi w:val="0"/>
              <w:adjustRightInd/>
              <w:snapToGrid/>
              <w:spacing w:line="240" w:lineRule="auto"/>
              <w:jc w:val="both"/>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中标通知书/成交通知书</w:t>
            </w:r>
          </w:p>
          <w:p w14:paraId="7F3B75D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业主证明</w:t>
            </w:r>
          </w:p>
          <w:p w14:paraId="0040B0F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其他材料：</w:t>
            </w:r>
            <w:bookmarkStart w:id="6" w:name="EBac4e385c44bd47669c55daf7165a0ee6"/>
            <w:r>
              <w:rPr>
                <w:rFonts w:hint="eastAsia" w:ascii="宋体" w:hAnsi="宋体" w:cs="宋体"/>
                <w:color w:val="auto"/>
                <w:szCs w:val="21"/>
                <w:highlight w:val="none"/>
                <w:lang w:val="en-US" w:eastAsia="zh-CN"/>
              </w:rPr>
              <w:t>1、业绩证明材料须提供合同/订单，如合同/订单无法证实业绩满足采购文件要求，还须提供委托人出具的证明材料，证明材料应附联系人姓名及联系方式）。</w:t>
            </w:r>
          </w:p>
          <w:p w14:paraId="4A1D500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2、业绩计算以合同签订日期为准 。</w:t>
            </w:r>
          </w:p>
          <w:p w14:paraId="7F3E44F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auto"/>
                <w:szCs w:val="21"/>
                <w:highlight w:val="none"/>
              </w:rPr>
              <w:t>业绩证明材料种类要求：</w:t>
            </w:r>
          </w:p>
          <w:p w14:paraId="69C3BC9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提供上述勾选的任一项证明材料即可</w:t>
            </w:r>
          </w:p>
          <w:p w14:paraId="1C99D34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需同时提供上述勾选的所有证明材料</w:t>
            </w:r>
          </w:p>
          <w:p w14:paraId="3F0DD0A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□其他要求：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7B7AF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7E15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7A6D6D8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0B074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3C8F708B">
            <w:pPr>
              <w:keepNext w:val="0"/>
              <w:keepLines w:val="0"/>
              <w:pageBreakBefore w:val="0"/>
              <w:widowControl w:val="0"/>
              <w:numPr>
                <w:ilvl w:val="0"/>
                <w:numId w:val="0"/>
              </w:numPr>
              <w:kinsoku/>
              <w:overflowPunct/>
              <w:topLinePunct w:val="0"/>
              <w:autoSpaceDE/>
              <w:autoSpaceDN/>
              <w:bidi w:val="0"/>
              <w:adjustRightInd/>
              <w:snapToGrid/>
              <w:spacing w:line="240" w:lineRule="auto"/>
              <w:ind w:left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适用。供应商应提供相关信誉情况的证明材料，包括：</w:t>
            </w:r>
          </w:p>
          <w:p w14:paraId="684753A7">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1.未在国家企业信用信息公示系统（http://www.gsxt.gov.cn）中被列入严重违法失信企业名单或未在“信用中国”网站（www.creditchina.gov.cn）中被列入失信被执行人名单。</w:t>
            </w:r>
          </w:p>
          <w:p w14:paraId="0AFA05B9">
            <w:pPr>
              <w:keepNext w:val="0"/>
              <w:keepLines w:val="0"/>
              <w:pageBreakBefore w:val="0"/>
              <w:widowControl w:val="0"/>
              <w:numPr>
                <w:ilvl w:val="0"/>
                <w:numId w:val="0"/>
              </w:numPr>
              <w:kinsoku/>
              <w:overflowPunct/>
              <w:topLinePunct w:val="0"/>
              <w:autoSpaceDE/>
              <w:autoSpaceDN/>
              <w:bidi w:val="0"/>
              <w:adjustRightInd/>
              <w:snapToGrid/>
              <w:spacing w:line="240" w:lineRule="auto"/>
              <w:jc w:val="both"/>
              <w:textAlignment w:val="auto"/>
              <w:rPr>
                <w:rFonts w:hint="default" w:ascii="宋体" w:hAnsi="宋体" w:eastAsia="宋体" w:cs="宋体"/>
                <w:color w:val="auto"/>
                <w:szCs w:val="21"/>
                <w:highlight w:val="none"/>
                <w:lang w:val="en-US" w:eastAsia="zh-CN"/>
              </w:rPr>
            </w:pPr>
            <w:r>
              <w:rPr>
                <w:rStyle w:val="129"/>
                <w:rFonts w:hint="eastAsia" w:ascii="宋体" w:hAnsi="宋体" w:cs="宋体"/>
                <w:b w:val="0"/>
                <w:color w:val="auto"/>
                <w:szCs w:val="21"/>
                <w:highlight w:val="none"/>
                <w:u w:val="single"/>
                <w:lang w:val="en-US" w:eastAsia="zh-CN"/>
              </w:rPr>
              <w:t>3.</w:t>
            </w:r>
            <w:bookmarkStart w:id="7" w:name="EBab2c8e3e568f41e3a02df5a79f02576f"/>
            <w:r>
              <w:rPr>
                <w:rStyle w:val="129"/>
                <w:rFonts w:hint="eastAsia" w:ascii="宋体" w:hAnsi="宋体" w:cs="宋体"/>
                <w:b w:val="0"/>
                <w:color w:val="auto"/>
                <w:szCs w:val="21"/>
                <w:highlight w:val="none"/>
                <w:u w:val="single"/>
                <w:lang w:val="en-US" w:eastAsia="zh-CN"/>
              </w:rPr>
              <w:t>响应人不存在第一章3.1款情形的证明材料</w:t>
            </w:r>
            <w:bookmarkEnd w:id="7"/>
          </w:p>
        </w:tc>
      </w:tr>
      <w:tr w14:paraId="20C61EC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1B7EE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11EB7D7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354C99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□不适用</w:t>
            </w:r>
          </w:p>
          <w:p w14:paraId="22A1E53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auto"/>
                <w:szCs w:val="21"/>
                <w:highlight w:val="none"/>
                <w:u w:val="single"/>
              </w:rPr>
              <w:t>个人身份证、毕业证、职称证、执业（或职业）资格证、从业单位证明（最近 3 个月在社保系统打印本单位人员的缴费明细或其他能够证明其参加社保的有效证明材料）、业绩等有效证明文件复印件。业绩有效证明文件包括但不限于：与项目委托人签订的合同协议书或中标通知书或</w:t>
            </w:r>
            <w:r>
              <w:rPr>
                <w:rFonts w:hint="eastAsia" w:ascii="宋体" w:hAnsi="宋体" w:cs="宋体"/>
                <w:color w:val="auto"/>
                <w:szCs w:val="21"/>
                <w:highlight w:val="none"/>
                <w:u w:val="single"/>
                <w:lang w:val="en-US" w:eastAsia="zh-CN"/>
              </w:rPr>
              <w:t>技术</w:t>
            </w:r>
            <w:r>
              <w:rPr>
                <w:rFonts w:hint="eastAsia" w:ascii="宋体" w:hAnsi="宋体" w:cs="宋体"/>
                <w:color w:val="auto"/>
                <w:szCs w:val="21"/>
                <w:highlight w:val="none"/>
                <w:u w:val="single"/>
              </w:rPr>
              <w:t>成果文件关键页等（如证明材料不能体现上述要求的业绩时，除附以上证明材料的复印件外，还必须另附委托人出具的业绩证明来补充说明）。</w:t>
            </w:r>
          </w:p>
        </w:tc>
      </w:tr>
      <w:tr w14:paraId="4D27CB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CE546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50F93D4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36B008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r w14:paraId="5EE521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464C6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31E5C35">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124BE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不需要提供证明材料</w:t>
            </w:r>
          </w:p>
          <w:p w14:paraId="6A9FA81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需要提供证明材料，包括：提供未在国家企业信用信息公示系统（http://www.gsxt.gov.cn）中被列入严重违法失信企业名单的或</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在“信用中国网站”（http://www.creditchina.gov.cn）被列入失信被执行人名单的截图证明材料。</w:t>
            </w:r>
          </w:p>
        </w:tc>
      </w:tr>
      <w:tr w14:paraId="01E32C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6F4CE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578B03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71D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554B2FA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□适用。供应商应按照采购文件提供的格式（格式见第六章“响应文件格式”三、联合体协议书）拟订联合体协议书，并提供联合体协议书的彩色扫描件。联合体协议书应明确联合体各方的分工</w:t>
            </w:r>
          </w:p>
        </w:tc>
      </w:tr>
      <w:tr w14:paraId="38235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160C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05DF39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3E939F7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满足资格审查条件要求的证据或证明材料，格式参照第六章“响应文件格式”或自拟。</w:t>
            </w:r>
          </w:p>
        </w:tc>
      </w:tr>
      <w:tr w14:paraId="6C8AF1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5D8F7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821769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68798F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供应商只能提出唯一响应方案</w:t>
            </w:r>
          </w:p>
          <w:p w14:paraId="07D8E23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□供应商可提出多个响应方案</w:t>
            </w:r>
          </w:p>
        </w:tc>
      </w:tr>
      <w:tr w14:paraId="7491071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8F887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534A4BC">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409704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是否要求提供电子版响应文件：</w:t>
            </w:r>
          </w:p>
          <w:p w14:paraId="4DEA616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□不要求</w:t>
            </w:r>
          </w:p>
          <w:p w14:paraId="7A98202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auto"/>
                <w:szCs w:val="21"/>
                <w:highlight w:val="none"/>
                <w:lang w:val="en-US" w:eastAsia="zh-CN"/>
              </w:rPr>
              <w:t>545826559</w:t>
            </w:r>
            <w:r>
              <w:rPr>
                <w:rFonts w:hint="eastAsia" w:ascii="宋体" w:hAnsi="宋体" w:cs="宋体"/>
                <w:color w:val="auto"/>
                <w:szCs w:val="21"/>
                <w:highlight w:val="none"/>
              </w:rPr>
              <w:t>@qq.com，时间以收到邮件时间为准，邮件中留</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联系人及手机号码。在截止时间后上传或未按要求发送至指定邮箱的响应文件，采购人将拒绝接收。</w:t>
            </w:r>
          </w:p>
        </w:tc>
      </w:tr>
      <w:tr w14:paraId="79CCA18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A4FCC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A78F28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29AF77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r w14:paraId="1934EA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09AEC8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0530661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50197CB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不需要密封</w:t>
            </w:r>
          </w:p>
          <w:p w14:paraId="11A17D8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□需要密封，密封要求：</w:t>
            </w:r>
            <w:r>
              <w:rPr>
                <w:rFonts w:hint="eastAsia" w:ascii="宋体" w:hAnsi="宋体" w:cs="宋体"/>
                <w:color w:val="auto"/>
                <w:szCs w:val="21"/>
                <w:highlight w:val="none"/>
                <w:u w:val="single"/>
              </w:rPr>
              <w:t xml:space="preserve">                    </w:t>
            </w:r>
          </w:p>
        </w:tc>
      </w:tr>
      <w:tr w14:paraId="59C1B73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6BA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C30B22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3684923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31F7920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□适用，供应商名称：</w:t>
            </w:r>
            <w:r>
              <w:rPr>
                <w:rFonts w:hint="eastAsia" w:ascii="宋体" w:hAnsi="宋体" w:cs="宋体"/>
                <w:color w:val="auto"/>
                <w:szCs w:val="21"/>
                <w:highlight w:val="none"/>
                <w:u w:val="single"/>
              </w:rPr>
              <w:t xml:space="preserve">                                        （项目名称）响应文件</w:t>
            </w:r>
          </w:p>
        </w:tc>
      </w:tr>
      <w:tr w14:paraId="69B38B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B2B80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4E86026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BB248E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 xml:space="preserve">见采购公告 </w:t>
            </w:r>
          </w:p>
          <w:p w14:paraId="5949DC72">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递交响应文件的地点：</w:t>
            </w:r>
            <w:r>
              <w:rPr>
                <w:rFonts w:hint="eastAsia" w:ascii="宋体" w:hAnsi="宋体" w:cs="宋体"/>
                <w:color w:val="auto"/>
                <w:szCs w:val="21"/>
                <w:highlight w:val="none"/>
                <w:u w:val="single"/>
              </w:rPr>
              <w:t>见采购公告</w:t>
            </w:r>
            <w:r>
              <w:rPr>
                <w:rFonts w:hint="eastAsia" w:ascii="宋体" w:hAnsi="宋体" w:cs="宋体"/>
                <w:color w:val="auto"/>
                <w:szCs w:val="21"/>
                <w:highlight w:val="none"/>
              </w:rPr>
              <w:t xml:space="preserve">   </w:t>
            </w:r>
          </w:p>
        </w:tc>
      </w:tr>
      <w:tr w14:paraId="04769B8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396CD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4634BD7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19A6E0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2CD23F7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□是，退还时间：</w:t>
            </w:r>
            <w:r>
              <w:rPr>
                <w:rFonts w:hint="eastAsia" w:ascii="宋体" w:hAnsi="宋体" w:cs="宋体"/>
                <w:color w:val="auto"/>
                <w:szCs w:val="21"/>
                <w:highlight w:val="none"/>
                <w:u w:val="single"/>
              </w:rPr>
              <w:t xml:space="preserve">                   </w:t>
            </w:r>
          </w:p>
        </w:tc>
      </w:tr>
      <w:tr w14:paraId="3E1A2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4E295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C23CE4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220F5FF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自采购人收到供应商递交的书面通知之日起</w:t>
            </w:r>
            <w:r>
              <w:rPr>
                <w:rFonts w:hint="eastAsia" w:ascii="宋体" w:hAnsi="宋体" w:cs="宋体"/>
                <w:color w:val="auto"/>
                <w:szCs w:val="21"/>
                <w:highlight w:val="none"/>
                <w:u w:val="single"/>
              </w:rPr>
              <w:t>5</w:t>
            </w:r>
            <w:r>
              <w:rPr>
                <w:rFonts w:hint="eastAsia" w:ascii="宋体" w:hAnsi="宋体" w:cs="宋体"/>
                <w:color w:val="auto"/>
                <w:szCs w:val="21"/>
                <w:highlight w:val="none"/>
              </w:rPr>
              <w:t>日内</w:t>
            </w:r>
          </w:p>
        </w:tc>
      </w:tr>
      <w:tr w14:paraId="4F05EEC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D5C3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14:paraId="444EDD2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A5AB82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□否</w:t>
            </w:r>
          </w:p>
          <w:p w14:paraId="10F7508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p>
        </w:tc>
      </w:tr>
      <w:tr w14:paraId="5A2D91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BD5677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195B19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6356435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见采购公告</w:t>
            </w:r>
          </w:p>
        </w:tc>
      </w:tr>
      <w:tr w14:paraId="1919BDA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B75C0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1A14A6F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4B6C81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开启顺序：</w:t>
            </w:r>
            <w:r>
              <w:rPr>
                <w:rFonts w:hint="eastAsia" w:ascii="宋体" w:hAnsi="宋体" w:cs="宋体"/>
                <w:color w:val="auto"/>
                <w:szCs w:val="21"/>
                <w:highlight w:val="none"/>
                <w:u w:val="single"/>
              </w:rPr>
              <w:t>随机</w:t>
            </w:r>
          </w:p>
          <w:p w14:paraId="45A38D0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其他应公布的信息：/</w:t>
            </w:r>
          </w:p>
        </w:tc>
      </w:tr>
      <w:tr w14:paraId="46F1699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A7862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4F6195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21039D6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谈判轮次：不适用</w:t>
            </w:r>
          </w:p>
          <w:p w14:paraId="0B48D50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□本项目共进行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轮谈判</w:t>
            </w:r>
          </w:p>
          <w:p w14:paraId="39ACE9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（注：一般不超过3轮）</w:t>
            </w:r>
          </w:p>
          <w:p w14:paraId="32D9B39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□谈判小组在首轮谈判前告知被邀请参加谈判的供应商谈判轮次</w:t>
            </w:r>
          </w:p>
          <w:p w14:paraId="3EA4FFC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□本项目不事先确定谈判轮次，谈判小组根据谈判情况确定，并在最后一轮谈判前告知供应商</w:t>
            </w:r>
          </w:p>
          <w:p w14:paraId="1F89456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谈判顺序：</w:t>
            </w:r>
            <w:r>
              <w:rPr>
                <w:rFonts w:hint="eastAsia" w:ascii="宋体" w:hAnsi="宋体" w:cs="宋体"/>
                <w:color w:val="auto"/>
                <w:szCs w:val="21"/>
                <w:highlight w:val="none"/>
                <w:u w:val="single"/>
              </w:rPr>
              <w:t xml:space="preserve">                  </w:t>
            </w:r>
          </w:p>
        </w:tc>
      </w:tr>
      <w:tr w14:paraId="45912A3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B9930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DEEDC9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49FE068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预定参加谈判的供应商数量：</w:t>
            </w:r>
            <w:r>
              <w:rPr>
                <w:rFonts w:hint="eastAsia" w:ascii="宋体" w:hAnsi="宋体" w:cs="宋体"/>
                <w:color w:val="auto"/>
                <w:szCs w:val="21"/>
                <w:highlight w:val="none"/>
                <w:u w:val="single"/>
              </w:rPr>
              <w:t>不适用</w:t>
            </w:r>
          </w:p>
          <w:p w14:paraId="6B02FC1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选择方法：                  </w:t>
            </w:r>
          </w:p>
          <w:p w14:paraId="3BFF79F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退还未被选择的供应商的响应保证金的时间：</w:t>
            </w:r>
          </w:p>
        </w:tc>
      </w:tr>
      <w:tr w14:paraId="35F707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0700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32D33B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0D03F7F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□允许</w:t>
            </w:r>
          </w:p>
          <w:p w14:paraId="4BAA0AF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不允许</w:t>
            </w:r>
          </w:p>
        </w:tc>
      </w:tr>
      <w:tr w14:paraId="46091A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84DFB8">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675DF5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09B7F1D5">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□否</w:t>
            </w:r>
          </w:p>
          <w:p w14:paraId="0D629529">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p>
        </w:tc>
      </w:tr>
      <w:tr w14:paraId="20FD17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4D860">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41F18786">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F74BA46">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是否排序：</w:t>
            </w:r>
          </w:p>
          <w:p w14:paraId="0DEF708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排序</w:t>
            </w:r>
          </w:p>
          <w:p w14:paraId="3CACBDA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□不排序</w:t>
            </w:r>
          </w:p>
          <w:p w14:paraId="4DAD6AFC">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u w:val="single"/>
              </w:rPr>
              <w:t xml:space="preserve">1-3名   </w:t>
            </w:r>
          </w:p>
        </w:tc>
      </w:tr>
      <w:tr w14:paraId="42D07EB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9B708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B2CBA5F">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678228B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 xml:space="preserve">同采购公告发布媒介 </w:t>
            </w:r>
          </w:p>
          <w:p w14:paraId="5617DED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3日</w:t>
            </w:r>
          </w:p>
          <w:p w14:paraId="77B22D8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其他应公示的内容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tc>
      </w:tr>
      <w:tr w14:paraId="603B53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2B2BE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9A614D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6418AFAA">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公告媒介：</w:t>
            </w:r>
            <w:r>
              <w:rPr>
                <w:rFonts w:hint="eastAsia" w:ascii="宋体" w:hAnsi="宋体" w:cs="宋体"/>
                <w:color w:val="auto"/>
                <w:szCs w:val="21"/>
                <w:highlight w:val="none"/>
                <w:u w:val="single"/>
              </w:rPr>
              <w:t xml:space="preserve">同采购公告发布媒介 </w:t>
            </w:r>
          </w:p>
          <w:p w14:paraId="5A5754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其他应公告的内容：</w:t>
            </w:r>
            <w:r>
              <w:rPr>
                <w:rFonts w:hint="eastAsia" w:ascii="宋体" w:hAnsi="宋体" w:cs="宋体"/>
                <w:color w:val="auto"/>
                <w:szCs w:val="21"/>
                <w:highlight w:val="none"/>
                <w:u w:val="single"/>
              </w:rPr>
              <w:t xml:space="preserve">/ </w:t>
            </w:r>
          </w:p>
        </w:tc>
      </w:tr>
      <w:tr w14:paraId="5EF6AF33">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5A159DC1">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14:paraId="764DF3A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15B3959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不要求提交</w:t>
            </w:r>
          </w:p>
          <w:p w14:paraId="4453210D">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☑要求递交</w:t>
            </w:r>
          </w:p>
          <w:p w14:paraId="5E2FE02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履约保证金的形式：银行保函或现金、支票</w:t>
            </w:r>
          </w:p>
          <w:p w14:paraId="3B0A3A6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履约保证金的金额：10％签约合同价</w:t>
            </w:r>
          </w:p>
          <w:p w14:paraId="3CF0E8B7">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采用银行保函时，出具保函的银行级别：国有或股份制商业银行</w:t>
            </w:r>
          </w:p>
        </w:tc>
      </w:tr>
      <w:tr w14:paraId="39BFB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573477">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071CFD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4955D4">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成交价格</w:t>
            </w:r>
          </w:p>
        </w:tc>
      </w:tr>
      <w:tr w14:paraId="6CD4BD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64992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BDCDB9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166E17E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监督部门：湖南省新新张官高速公路建设开发有限公司</w:t>
            </w:r>
            <w:r>
              <w:rPr>
                <w:rFonts w:hint="eastAsia" w:ascii="宋体" w:hAnsi="宋体" w:cs="宋体"/>
                <w:color w:val="auto"/>
                <w:szCs w:val="21"/>
                <w:highlight w:val="none"/>
                <w:lang w:eastAsia="zh-CN"/>
              </w:rPr>
              <w:t>永定分公司</w:t>
            </w:r>
          </w:p>
          <w:p w14:paraId="20A2AC13">
            <w:pPr>
              <w:pStyle w:val="35"/>
              <w:keepNext w:val="0"/>
              <w:keepLines w:val="0"/>
              <w:pageBreakBefore w:val="0"/>
              <w:kinsoku/>
              <w:overflowPunct/>
              <w:topLinePunct w:val="0"/>
              <w:autoSpaceDE/>
              <w:autoSpaceDN/>
              <w:bidi w:val="0"/>
              <w:adjustRightInd/>
              <w:snapToGrid/>
              <w:spacing w:line="240" w:lineRule="auto"/>
              <w:textAlignment w:val="auto"/>
              <w:rPr>
                <w:color w:val="auto"/>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黄</w:t>
            </w:r>
            <w:r>
              <w:rPr>
                <w:rFonts w:hint="eastAsia" w:ascii="宋体" w:hAnsi="宋体" w:cs="宋体"/>
                <w:color w:val="auto"/>
                <w:szCs w:val="21"/>
                <w:highlight w:val="none"/>
              </w:rPr>
              <w:t xml:space="preserve">先生 </w:t>
            </w:r>
          </w:p>
          <w:p w14:paraId="71AAB448">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15082092120</w:t>
            </w:r>
            <w:r>
              <w:rPr>
                <w:rFonts w:hint="eastAsia" w:ascii="宋体" w:hAnsi="宋体" w:cs="宋体"/>
                <w:color w:val="auto"/>
                <w:szCs w:val="21"/>
                <w:highlight w:val="none"/>
              </w:rPr>
              <w:t xml:space="preserve">    </w:t>
            </w:r>
          </w:p>
        </w:tc>
      </w:tr>
      <w:tr w14:paraId="3EC8527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CE8609">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8.2</w:t>
            </w:r>
          </w:p>
        </w:tc>
        <w:tc>
          <w:tcPr>
            <w:tcW w:w="3090" w:type="dxa"/>
            <w:tcBorders>
              <w:top w:val="single" w:color="auto" w:sz="4" w:space="0"/>
              <w:left w:val="single" w:color="auto" w:sz="4" w:space="0"/>
              <w:bottom w:val="single" w:color="auto" w:sz="4" w:space="0"/>
              <w:right w:val="single" w:color="auto" w:sz="4" w:space="0"/>
            </w:tcBorders>
            <w:vAlign w:val="center"/>
          </w:tcPr>
          <w:p w14:paraId="78C10DE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35993C1">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r w14:paraId="623106F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7E0FD53">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2A37943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604C7E3">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□不要求承担</w:t>
            </w:r>
          </w:p>
          <w:p w14:paraId="2672BC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要求承担</w:t>
            </w:r>
          </w:p>
          <w:p w14:paraId="2B761B3F">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费用标准或金额：</w:t>
            </w:r>
            <w:r>
              <w:rPr>
                <w:rFonts w:hint="eastAsia" w:ascii="宋体" w:hAnsi="宋体" w:cs="宋体"/>
                <w:color w:val="auto"/>
                <w:szCs w:val="21"/>
                <w:highlight w:val="none"/>
                <w:u w:val="single"/>
              </w:rPr>
              <w:t>见采购公告</w:t>
            </w:r>
          </w:p>
          <w:p w14:paraId="2843E12E">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交费时间：</w:t>
            </w:r>
            <w:r>
              <w:rPr>
                <w:rFonts w:hint="eastAsia" w:ascii="宋体" w:hAnsi="宋体" w:cs="宋体"/>
                <w:color w:val="auto"/>
                <w:szCs w:val="21"/>
                <w:highlight w:val="none"/>
                <w:u w:val="single"/>
              </w:rPr>
              <w:t>见采购公告</w:t>
            </w:r>
          </w:p>
          <w:p w14:paraId="386860C0">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交费方式：</w:t>
            </w:r>
            <w:r>
              <w:rPr>
                <w:rFonts w:hint="eastAsia" w:ascii="宋体" w:hAnsi="宋体" w:cs="宋体"/>
                <w:color w:val="auto"/>
                <w:szCs w:val="21"/>
                <w:highlight w:val="none"/>
                <w:u w:val="single"/>
              </w:rPr>
              <w:t>见采购公告</w:t>
            </w:r>
          </w:p>
        </w:tc>
      </w:tr>
      <w:tr w14:paraId="246C062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6F74DA">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7C329AE">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52E13EDB">
            <w:pPr>
              <w:keepNext w:val="0"/>
              <w:keepLines w:val="0"/>
              <w:pageBreakBefore w:val="0"/>
              <w:kinsoku/>
              <w:wordWrap w:val="0"/>
              <w:overflowPunct/>
              <w:topLinePunct w:val="0"/>
              <w:autoSpaceDE/>
              <w:autoSpaceDN/>
              <w:bidi w:val="0"/>
              <w:adjustRightInd/>
              <w:snapToGrid/>
              <w:spacing w:line="240" w:lineRule="auto"/>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bl>
    <w:p w14:paraId="7C49AD74">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3D6D5CD">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2602EF89">
      <w:pPr>
        <w:pStyle w:val="67"/>
        <w:spacing w:line="300" w:lineRule="atLeast"/>
        <w:jc w:val="center"/>
        <w:rPr>
          <w:rFonts w:ascii="黑体" w:hAnsi="Times New Roman" w:eastAsia="黑体" w:cs="Times New Roman"/>
          <w:color w:val="000000" w:themeColor="text1"/>
          <w:sz w:val="28"/>
          <w:szCs w:val="28"/>
          <w14:textFill>
            <w14:solidFill>
              <w14:schemeClr w14:val="tx1"/>
            </w14:solidFill>
          </w14:textFill>
        </w:rPr>
      </w:pPr>
    </w:p>
    <w:p w14:paraId="1FA66B36">
      <w:pPr>
        <w:jc w:val="center"/>
        <w:rPr>
          <w:rFonts w:ascii="黑体" w:hAnsi="Times New Roman" w:eastAsia="黑体" w:cs="Times New Roman"/>
          <w:color w:val="000000" w:themeColor="text1"/>
          <w:sz w:val="28"/>
          <w:szCs w:val="28"/>
          <w14:textFill>
            <w14:solidFill>
              <w14:schemeClr w14:val="tx1"/>
            </w14:solidFill>
          </w14:textFill>
        </w:rPr>
      </w:pPr>
      <w:r>
        <w:rPr>
          <w:rFonts w:hint="eastAsia" w:ascii="黑体" w:hAnsi="Times New Roman" w:eastAsia="黑体" w:cs="Times New Roman"/>
          <w:color w:val="000000" w:themeColor="text1"/>
          <w:sz w:val="28"/>
          <w:szCs w:val="28"/>
          <w14:textFill>
            <w14:solidFill>
              <w14:schemeClr w14:val="tx1"/>
            </w14:solidFill>
          </w14:textFill>
        </w:rPr>
        <w:t>附录1   资格审查条件（资质最低条件）</w:t>
      </w:r>
    </w:p>
    <w:p w14:paraId="564326F3">
      <w:pPr>
        <w:pStyle w:val="67"/>
        <w:spacing w:line="300" w:lineRule="atLeast"/>
        <w:ind w:left="0" w:firstLine="0"/>
        <w:jc w:val="both"/>
        <w:rPr>
          <w:rFonts w:ascii="黑体" w:hAnsi="Times New Roman" w:eastAsia="黑体" w:cs="Times New Roman"/>
          <w:color w:val="000000" w:themeColor="text1"/>
          <w:sz w:val="28"/>
          <w:szCs w:val="28"/>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0"/>
        <w:gridCol w:w="7184"/>
      </w:tblGrid>
      <w:tr w14:paraId="288F002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64E5C2E4">
            <w:pPr>
              <w:jc w:val="center"/>
              <w:rPr>
                <w:rFonts w:hint="eastAsia" w:ascii="宋体" w:hAnsi="宋体" w:cs="宋体"/>
                <w:color w:val="auto"/>
                <w:sz w:val="24"/>
              </w:rPr>
            </w:pPr>
            <w:r>
              <w:rPr>
                <w:rFonts w:hint="eastAsia" w:ascii="宋体" w:hAnsi="宋体" w:cs="宋体"/>
                <w:color w:val="auto"/>
                <w:sz w:val="24"/>
              </w:rPr>
              <w:t>项目名称</w:t>
            </w:r>
          </w:p>
        </w:tc>
        <w:tc>
          <w:tcPr>
            <w:tcW w:w="4213" w:type="pct"/>
            <w:tcBorders>
              <w:top w:val="single" w:color="000000" w:sz="4" w:space="0"/>
              <w:left w:val="single" w:color="000000" w:sz="4" w:space="0"/>
              <w:bottom w:val="single" w:color="000000" w:sz="4" w:space="0"/>
              <w:right w:val="single" w:color="000000" w:sz="4" w:space="0"/>
            </w:tcBorders>
            <w:vAlign w:val="center"/>
          </w:tcPr>
          <w:p w14:paraId="37934CD5">
            <w:pPr>
              <w:jc w:val="center"/>
              <w:rPr>
                <w:rFonts w:hint="eastAsia" w:ascii="宋体" w:hAnsi="宋体" w:cs="宋体"/>
                <w:color w:val="auto"/>
                <w:sz w:val="24"/>
              </w:rPr>
            </w:pPr>
            <w:r>
              <w:rPr>
                <w:rFonts w:hint="eastAsia" w:ascii="宋体" w:hAnsi="宋体" w:cs="宋体"/>
                <w:color w:val="auto"/>
                <w:sz w:val="24"/>
              </w:rPr>
              <w:t>企业资质等级要求</w:t>
            </w:r>
          </w:p>
        </w:tc>
      </w:tr>
      <w:tr w14:paraId="712990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6" w:type="pct"/>
            <w:tcBorders>
              <w:top w:val="single" w:color="000000" w:sz="4" w:space="0"/>
              <w:left w:val="single" w:color="000000" w:sz="4" w:space="0"/>
              <w:bottom w:val="single" w:color="000000" w:sz="4" w:space="0"/>
              <w:right w:val="single" w:color="000000" w:sz="4" w:space="0"/>
            </w:tcBorders>
            <w:vAlign w:val="center"/>
          </w:tcPr>
          <w:p w14:paraId="56D34253">
            <w:pPr>
              <w:jc w:val="center"/>
              <w:rPr>
                <w:color w:val="auto"/>
                <w:highlight w:val="none"/>
              </w:rPr>
            </w:pPr>
            <w:r>
              <w:rPr>
                <w:rFonts w:hint="eastAsia" w:ascii="宋体" w:hAnsi="宋体" w:cs="宋体"/>
                <w:bCs/>
                <w:color w:val="auto"/>
                <w:szCs w:val="21"/>
                <w:highlight w:val="none"/>
                <w:shd w:val="clear" w:color="auto" w:fill="FFFFFF"/>
                <w:lang w:eastAsia="zh-CN"/>
              </w:rPr>
              <w:t>G59呼北高速张家界至官庄段（永定段）消防设施检测及验收技术服务项目</w:t>
            </w:r>
          </w:p>
        </w:tc>
        <w:tc>
          <w:tcPr>
            <w:tcW w:w="4213" w:type="pct"/>
            <w:tcBorders>
              <w:top w:val="single" w:color="000000" w:sz="4" w:space="0"/>
              <w:left w:val="single" w:color="000000" w:sz="4" w:space="0"/>
              <w:bottom w:val="single" w:color="000000" w:sz="4" w:space="0"/>
              <w:right w:val="single" w:color="000000" w:sz="4" w:space="0"/>
            </w:tcBorders>
            <w:vAlign w:val="center"/>
          </w:tcPr>
          <w:p w14:paraId="2F0B851E">
            <w:pPr>
              <w:rPr>
                <w:rFonts w:hint="eastAsia"/>
                <w:color w:val="auto"/>
                <w:highlight w:val="none"/>
                <w:lang w:val="zh-CN"/>
              </w:rPr>
            </w:pPr>
            <w:r>
              <w:rPr>
                <w:rFonts w:hint="eastAsia"/>
                <w:color w:val="auto"/>
                <w:highlight w:val="none"/>
                <w:lang w:val="zh-CN"/>
              </w:rPr>
              <w:t>应同时满足：</w:t>
            </w:r>
          </w:p>
          <w:p w14:paraId="44DFAD9B">
            <w:pPr>
              <w:pStyle w:val="73"/>
              <w:numPr>
                <w:ilvl w:val="0"/>
                <w:numId w:val="0"/>
              </w:numPr>
              <w:ind w:leftChars="0"/>
              <w:rPr>
                <w:rFonts w:hint="eastAsia" w:eastAsia="宋体"/>
                <w:color w:val="auto"/>
                <w:highlight w:val="none"/>
                <w:lang w:val="en-US" w:eastAsia="zh-CN"/>
              </w:rPr>
            </w:pPr>
            <w:r>
              <w:rPr>
                <w:rFonts w:hint="eastAsia"/>
                <w:color w:val="auto"/>
                <w:highlight w:val="none"/>
                <w:lang w:val="en-US" w:eastAsia="zh-CN"/>
              </w:rPr>
              <w:t>1、</w:t>
            </w:r>
            <w:r>
              <w:rPr>
                <w:rFonts w:hint="eastAsia" w:eastAsia="宋体"/>
                <w:color w:val="auto"/>
                <w:highlight w:val="none"/>
                <w:lang w:val="en-US" w:eastAsia="zh-CN"/>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p w14:paraId="4C64D8B2">
            <w:pPr>
              <w:pStyle w:val="73"/>
              <w:numPr>
                <w:ilvl w:val="0"/>
                <w:numId w:val="0"/>
              </w:numPr>
              <w:ind w:leftChars="0"/>
              <w:rPr>
                <w:rFonts w:hint="eastAsia" w:eastAsia="宋体"/>
                <w:color w:val="auto"/>
                <w:highlight w:val="none"/>
                <w:lang w:val="en-US" w:eastAsia="zh-CN"/>
              </w:rPr>
            </w:pPr>
            <w:r>
              <w:rPr>
                <w:rFonts w:hint="eastAsia" w:eastAsia="宋体"/>
                <w:color w:val="auto"/>
                <w:highlight w:val="none"/>
                <w:lang w:val="en-US" w:eastAsia="zh-CN"/>
              </w:rPr>
              <w:t>2、进入“社会消防技术服务信息系统”的机构，同时“社会消防技术服务信息系统”中的服务类型应涵盖消防设施维护保养检测。（提供“社会消防技术服务信息系统”中体现服务类型涵盖消防设施维护保养检测的备案网页截图）</w:t>
            </w:r>
            <w:r>
              <w:rPr>
                <w:rFonts w:hint="eastAsia"/>
                <w:color w:val="auto"/>
                <w:highlight w:val="none"/>
                <w:lang w:val="en-US" w:eastAsia="zh-CN"/>
              </w:rPr>
              <w:t>。</w:t>
            </w:r>
          </w:p>
        </w:tc>
      </w:tr>
    </w:tbl>
    <w:p w14:paraId="4574E21F">
      <w:pPr>
        <w:jc w:val="center"/>
        <w:rPr>
          <w:rFonts w:ascii="黑体" w:eastAsia="黑体"/>
          <w:color w:val="000000" w:themeColor="text1"/>
          <w:sz w:val="28"/>
          <w:szCs w:val="28"/>
          <w14:textFill>
            <w14:solidFill>
              <w14:schemeClr w14:val="tx1"/>
            </w14:solidFill>
          </w14:textFill>
        </w:rPr>
      </w:pPr>
      <w:bookmarkStart w:id="8" w:name="_Toc337561661"/>
      <w:bookmarkStart w:id="9" w:name="_Toc237060980"/>
      <w:bookmarkStart w:id="10" w:name="_Toc337747187"/>
    </w:p>
    <w:p w14:paraId="1500F8CE">
      <w:pPr>
        <w:jc w:val="center"/>
        <w:rPr>
          <w:rFonts w:ascii="黑体" w:eastAsia="黑体"/>
          <w:color w:val="000000" w:themeColor="text1"/>
          <w:sz w:val="28"/>
          <w:szCs w:val="28"/>
          <w14:textFill>
            <w14:solidFill>
              <w14:schemeClr w14:val="tx1"/>
            </w14:solidFill>
          </w14:textFill>
        </w:rPr>
      </w:pPr>
    </w:p>
    <w:p w14:paraId="68AAEFC0">
      <w:pPr>
        <w:jc w:val="center"/>
        <w:rPr>
          <w:color w:val="000000" w:themeColor="text1"/>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 xml:space="preserve">附录2   </w:t>
      </w:r>
      <w:bookmarkEnd w:id="8"/>
      <w:bookmarkEnd w:id="9"/>
      <w:bookmarkEnd w:id="10"/>
      <w:bookmarkStart w:id="11" w:name="_Toc337561662"/>
      <w:bookmarkStart w:id="12" w:name="_Toc337747188"/>
      <w:r>
        <w:rPr>
          <w:rFonts w:hint="eastAsia" w:ascii="黑体" w:eastAsia="黑体"/>
          <w:color w:val="000000" w:themeColor="text1"/>
          <w:sz w:val="28"/>
          <w:szCs w:val="28"/>
          <w14:textFill>
            <w14:solidFill>
              <w14:schemeClr w14:val="tx1"/>
            </w14:solidFill>
          </w14:textFill>
        </w:rPr>
        <w:t xml:space="preserve"> 资格审查条件（业绩最低条件）</w:t>
      </w:r>
      <w:bookmarkEnd w:id="11"/>
      <w:bookmarkEnd w:id="12"/>
    </w:p>
    <w:p w14:paraId="4D9552E8">
      <w:pPr>
        <w:pStyle w:val="148"/>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8"/>
        <w:gridCol w:w="7206"/>
      </w:tblGrid>
      <w:tr w14:paraId="1319225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24ABB8B3">
            <w:pPr>
              <w:jc w:val="center"/>
              <w:rPr>
                <w:rFonts w:hint="eastAsia" w:ascii="宋体" w:hAnsi="宋体" w:cs="宋体"/>
                <w:color w:val="auto"/>
                <w:sz w:val="24"/>
              </w:rPr>
            </w:pPr>
            <w:r>
              <w:rPr>
                <w:rFonts w:hint="eastAsia" w:ascii="宋体" w:hAnsi="宋体" w:cs="宋体"/>
                <w:color w:val="auto"/>
                <w:sz w:val="24"/>
              </w:rPr>
              <w:t>项目名称</w:t>
            </w:r>
          </w:p>
        </w:tc>
        <w:tc>
          <w:tcPr>
            <w:tcW w:w="4226" w:type="pct"/>
            <w:tcBorders>
              <w:top w:val="single" w:color="000000" w:sz="4" w:space="0"/>
              <w:left w:val="single" w:color="000000" w:sz="4" w:space="0"/>
              <w:bottom w:val="single" w:color="000000" w:sz="4" w:space="0"/>
              <w:right w:val="single" w:color="000000" w:sz="4" w:space="0"/>
            </w:tcBorders>
            <w:vAlign w:val="center"/>
          </w:tcPr>
          <w:p w14:paraId="11932E50">
            <w:pPr>
              <w:jc w:val="center"/>
              <w:rPr>
                <w:rFonts w:hint="eastAsia" w:ascii="宋体" w:hAnsi="宋体" w:cs="宋体"/>
                <w:color w:val="auto"/>
                <w:sz w:val="24"/>
              </w:rPr>
            </w:pPr>
            <w:r>
              <w:rPr>
                <w:rFonts w:hint="eastAsia" w:ascii="宋体" w:hAnsi="宋体" w:cs="宋体"/>
                <w:color w:val="auto"/>
                <w:sz w:val="24"/>
              </w:rPr>
              <w:t>业 绩 要 求</w:t>
            </w:r>
          </w:p>
        </w:tc>
      </w:tr>
      <w:tr w14:paraId="3001F54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trPr>
        <w:tc>
          <w:tcPr>
            <w:tcW w:w="773" w:type="pct"/>
            <w:tcBorders>
              <w:top w:val="single" w:color="000000" w:sz="4" w:space="0"/>
              <w:left w:val="single" w:color="000000" w:sz="4" w:space="0"/>
              <w:bottom w:val="single" w:color="000000" w:sz="4" w:space="0"/>
              <w:right w:val="single" w:color="000000" w:sz="4" w:space="0"/>
            </w:tcBorders>
            <w:vAlign w:val="center"/>
          </w:tcPr>
          <w:p w14:paraId="3F43BFC9">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G59呼北高速张家界至官庄段（永定段）消防设施检测及验收技术服务项目</w:t>
            </w:r>
          </w:p>
        </w:tc>
        <w:tc>
          <w:tcPr>
            <w:tcW w:w="4226" w:type="pct"/>
            <w:tcBorders>
              <w:top w:val="single" w:color="000000" w:sz="4" w:space="0"/>
              <w:left w:val="single" w:color="000000" w:sz="4" w:space="0"/>
              <w:bottom w:val="single" w:color="000000" w:sz="4" w:space="0"/>
              <w:right w:val="single" w:color="000000" w:sz="4" w:space="0"/>
            </w:tcBorders>
            <w:vAlign w:val="center"/>
          </w:tcPr>
          <w:p w14:paraId="1EB328AF">
            <w:pPr>
              <w:rPr>
                <w:rFonts w:hint="default" w:ascii="宋体" w:hAnsi="宋体" w:cs="宋体"/>
                <w:color w:val="auto"/>
                <w:szCs w:val="21"/>
                <w:lang w:val="en-US" w:eastAsia="zh-CN"/>
              </w:rPr>
            </w:pPr>
            <w:r>
              <w:rPr>
                <w:rFonts w:hint="default" w:ascii="宋体" w:hAnsi="宋体" w:cs="宋体"/>
                <w:color w:val="auto"/>
                <w:szCs w:val="21"/>
                <w:lang w:val="en-US" w:eastAsia="zh-CN"/>
              </w:rPr>
              <w:t xml:space="preserve">近5年（指递交响应文件截止之日前一日回溯 5年，以合同签订时间为准）至少独立承担过 1 个消防设施检测服务项目业绩。  </w:t>
            </w:r>
          </w:p>
          <w:p w14:paraId="163BE533">
            <w:pPr>
              <w:rPr>
                <w:rFonts w:hint="default" w:ascii="宋体" w:hAnsi="宋体" w:cs="宋体"/>
                <w:color w:val="auto"/>
                <w:szCs w:val="21"/>
                <w:lang w:val="en-US" w:eastAsia="zh-CN"/>
              </w:rPr>
            </w:pPr>
            <w:r>
              <w:rPr>
                <w:rFonts w:hint="default" w:ascii="宋体" w:hAnsi="宋体" w:cs="宋体"/>
                <w:color w:val="auto"/>
                <w:szCs w:val="21"/>
                <w:lang w:val="en-US" w:eastAsia="zh-CN"/>
              </w:rPr>
              <w:t>注：1、业绩证明材料须提供合同/订单，如合同/订单无法证实业绩满足采购文件要求，还须提供委托人出具的证明材料，证明材料应附联系人姓名及联系方式）。</w:t>
            </w:r>
          </w:p>
          <w:p w14:paraId="4C8BC364">
            <w:pPr>
              <w:rPr>
                <w:rFonts w:hint="default" w:ascii="宋体" w:hAnsi="宋体" w:cs="宋体"/>
                <w:color w:val="auto"/>
                <w:szCs w:val="21"/>
                <w:lang w:val="en-US" w:eastAsia="zh-CN"/>
              </w:rPr>
            </w:pPr>
            <w:r>
              <w:rPr>
                <w:rFonts w:hint="default" w:ascii="宋体" w:hAnsi="宋体" w:cs="宋体"/>
                <w:color w:val="auto"/>
                <w:szCs w:val="21"/>
                <w:lang w:val="en-US" w:eastAsia="zh-CN"/>
              </w:rPr>
              <w:t>2、业绩计算以合同签订日期为准。</w:t>
            </w:r>
          </w:p>
          <w:p w14:paraId="1190ADA8">
            <w:pPr>
              <w:rPr>
                <w:rFonts w:hint="default" w:ascii="宋体" w:hAnsi="宋体" w:cs="宋体"/>
                <w:color w:val="auto"/>
                <w:szCs w:val="21"/>
                <w:lang w:val="en-US" w:eastAsia="zh-CN"/>
              </w:rPr>
            </w:pPr>
            <w:r>
              <w:rPr>
                <w:rFonts w:hint="default" w:ascii="宋体" w:hAnsi="宋体" w:cs="宋体"/>
                <w:color w:val="auto"/>
                <w:szCs w:val="21"/>
                <w:lang w:val="en-US" w:eastAsia="zh-CN"/>
              </w:rPr>
              <w:t>3、如近年来，响应人法人机构发生合法变更或重组或法人名称变更时，应提供相关部门的合法批件或其他相关证明材料来证明其所附业绩的继承性。</w:t>
            </w:r>
          </w:p>
        </w:tc>
      </w:tr>
    </w:tbl>
    <w:p w14:paraId="2EB9A106">
      <w:pPr>
        <w:jc w:val="center"/>
        <w:rPr>
          <w:rFonts w:ascii="黑体" w:eastAsia="黑体"/>
          <w:color w:val="000000" w:themeColor="text1"/>
          <w:sz w:val="28"/>
          <w:szCs w:val="28"/>
          <w14:textFill>
            <w14:solidFill>
              <w14:schemeClr w14:val="tx1"/>
            </w14:solidFill>
          </w14:textFill>
        </w:rPr>
      </w:pPr>
      <w:bookmarkStart w:id="13" w:name="_Toc337561663"/>
      <w:bookmarkStart w:id="14" w:name="_Toc12182"/>
      <w:bookmarkStart w:id="15" w:name="_Toc21791"/>
      <w:bookmarkStart w:id="16" w:name="_Toc337747189"/>
    </w:p>
    <w:p w14:paraId="2CCAE84A">
      <w:pPr>
        <w:rPr>
          <w:rFonts w:ascii="黑体" w:eastAsia="黑体"/>
          <w:color w:val="000000" w:themeColor="text1"/>
          <w:sz w:val="28"/>
          <w:szCs w:val="28"/>
          <w14:textFill>
            <w14:solidFill>
              <w14:schemeClr w14:val="tx1"/>
            </w14:solidFill>
          </w14:textFill>
        </w:rPr>
      </w:pPr>
    </w:p>
    <w:p w14:paraId="4A034816">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附录3   资格审查条件（信誉最低条件）</w:t>
      </w:r>
      <w:bookmarkEnd w:id="13"/>
      <w:bookmarkEnd w:id="14"/>
      <w:bookmarkEnd w:id="15"/>
      <w:bookmarkEnd w:id="16"/>
    </w:p>
    <w:p w14:paraId="7B6AE4CA">
      <w:pPr>
        <w:pStyle w:val="73"/>
        <w:ind w:left="840" w:hanging="420"/>
        <w:rPr>
          <w:color w:val="000000" w:themeColor="text1"/>
          <w14:textFill>
            <w14:solidFill>
              <w14:schemeClr w14:val="tx1"/>
            </w14:solidFill>
          </w14:textFill>
        </w:rPr>
      </w:pPr>
    </w:p>
    <w:tbl>
      <w:tblPr>
        <w:tblStyle w:val="86"/>
        <w:tblW w:w="4999"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5"/>
        <w:gridCol w:w="7179"/>
      </w:tblGrid>
      <w:tr w14:paraId="44B969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25AF8376">
            <w:pPr>
              <w:jc w:val="center"/>
              <w:rPr>
                <w:rFonts w:hint="eastAsia" w:ascii="宋体" w:hAnsi="宋体" w:cs="宋体"/>
                <w:color w:val="auto"/>
                <w:sz w:val="24"/>
              </w:rPr>
            </w:pPr>
            <w:r>
              <w:rPr>
                <w:rFonts w:hint="eastAsia" w:ascii="宋体" w:hAnsi="宋体" w:cs="宋体"/>
                <w:color w:val="auto"/>
                <w:sz w:val="24"/>
              </w:rPr>
              <w:t>项目名称</w:t>
            </w:r>
          </w:p>
        </w:tc>
        <w:tc>
          <w:tcPr>
            <w:tcW w:w="4210" w:type="pct"/>
            <w:tcBorders>
              <w:top w:val="single" w:color="000000" w:sz="4" w:space="0"/>
              <w:left w:val="single" w:color="000000" w:sz="4" w:space="0"/>
              <w:bottom w:val="single" w:color="000000" w:sz="4" w:space="0"/>
              <w:right w:val="single" w:color="000000" w:sz="4" w:space="0"/>
            </w:tcBorders>
            <w:vAlign w:val="center"/>
          </w:tcPr>
          <w:p w14:paraId="60998E2A">
            <w:pPr>
              <w:jc w:val="center"/>
              <w:rPr>
                <w:rFonts w:hint="eastAsia" w:ascii="宋体" w:hAnsi="宋体" w:cs="宋体"/>
                <w:color w:val="auto"/>
                <w:sz w:val="24"/>
              </w:rPr>
            </w:pPr>
            <w:r>
              <w:rPr>
                <w:rFonts w:hint="eastAsia" w:ascii="宋体" w:hAnsi="宋体" w:cs="宋体"/>
                <w:color w:val="auto"/>
                <w:sz w:val="24"/>
              </w:rPr>
              <w:t>信 誉 要 求</w:t>
            </w:r>
          </w:p>
        </w:tc>
      </w:tr>
      <w:tr w14:paraId="72AF7D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89" w:type="pct"/>
            <w:tcBorders>
              <w:top w:val="single" w:color="000000" w:sz="4" w:space="0"/>
              <w:left w:val="single" w:color="000000" w:sz="4" w:space="0"/>
              <w:bottom w:val="single" w:color="000000" w:sz="4" w:space="0"/>
              <w:right w:val="single" w:color="000000" w:sz="4" w:space="0"/>
            </w:tcBorders>
            <w:vAlign w:val="center"/>
          </w:tcPr>
          <w:p w14:paraId="7FF26B27">
            <w:pPr>
              <w:jc w:val="center"/>
              <w:rPr>
                <w:rFonts w:hint="eastAsia" w:ascii="宋体" w:hAnsi="宋体" w:cs="宋体"/>
                <w:color w:val="auto"/>
                <w:szCs w:val="21"/>
              </w:rPr>
            </w:pPr>
            <w:r>
              <w:rPr>
                <w:rFonts w:hint="eastAsia" w:ascii="宋体" w:hAnsi="宋体" w:cs="宋体"/>
                <w:bCs/>
                <w:color w:val="auto"/>
                <w:szCs w:val="21"/>
                <w:shd w:val="clear" w:color="auto" w:fill="FFFFFF"/>
                <w:lang w:eastAsia="zh-CN"/>
              </w:rPr>
              <w:t>G59呼北高速张家界至官庄段（永定段）消防设施检测及验收技术服务项目</w:t>
            </w:r>
          </w:p>
        </w:tc>
        <w:tc>
          <w:tcPr>
            <w:tcW w:w="4210" w:type="pct"/>
            <w:tcBorders>
              <w:top w:val="single" w:color="000000" w:sz="4" w:space="0"/>
              <w:left w:val="single" w:color="000000" w:sz="4" w:space="0"/>
              <w:bottom w:val="single" w:color="000000" w:sz="4" w:space="0"/>
              <w:right w:val="single" w:color="000000" w:sz="4" w:space="0"/>
            </w:tcBorders>
            <w:vAlign w:val="center"/>
          </w:tcPr>
          <w:p w14:paraId="32F270DA">
            <w:pPr>
              <w:widowControl w:val="0"/>
              <w:numPr>
                <w:ilvl w:val="0"/>
                <w:numId w:val="0"/>
              </w:numPr>
              <w:spacing w:line="360" w:lineRule="auto"/>
              <w:jc w:val="both"/>
              <w:rPr>
                <w:rStyle w:val="129"/>
                <w:rFonts w:hint="eastAsia" w:ascii="宋体" w:hAnsi="宋体" w:cs="宋体"/>
                <w:b w:val="0"/>
                <w:color w:val="auto"/>
                <w:szCs w:val="21"/>
                <w:u w:val="single"/>
              </w:rPr>
            </w:pPr>
            <w:r>
              <w:rPr>
                <w:rFonts w:hint="eastAsia" w:ascii="宋体" w:hAnsi="宋体" w:cs="宋体"/>
                <w:b w:val="0"/>
                <w:bCs/>
                <w:color w:val="auto"/>
                <w:kern w:val="2"/>
                <w:sz w:val="21"/>
                <w:szCs w:val="21"/>
                <w:lang w:val="en-US" w:eastAsia="zh-CN" w:bidi="ar-SA"/>
              </w:rPr>
              <w:t xml:space="preserve"> </w:t>
            </w:r>
          </w:p>
          <w:p w14:paraId="5D4C6319">
            <w:pPr>
              <w:jc w:val="both"/>
              <w:rPr>
                <w:rFonts w:hint="eastAsia" w:ascii="宋体" w:hAnsi="宋体" w:cs="宋体"/>
                <w:color w:val="auto"/>
                <w:szCs w:val="21"/>
              </w:rPr>
            </w:pPr>
            <w:r>
              <w:rPr>
                <w:rStyle w:val="129"/>
                <w:rFonts w:hint="eastAsia" w:ascii="宋体" w:hAnsi="宋体" w:cs="宋体"/>
                <w:b w:val="0"/>
                <w:color w:val="auto"/>
                <w:szCs w:val="21"/>
                <w:u w:val="single"/>
                <w:lang w:val="en-US" w:eastAsia="zh-CN"/>
              </w:rPr>
              <w:t>1.未在国家企业信用信息公示系统（http://www.gsxt.gov.cn）中被列入严重违法失信企业名单的或未在“信用中国”网站（www.creditchina.gov.cn）中被列入失信被执行人名单的。</w:t>
            </w:r>
          </w:p>
        </w:tc>
      </w:tr>
    </w:tbl>
    <w:p w14:paraId="0B91B13A">
      <w:pPr>
        <w:jc w:val="center"/>
        <w:rPr>
          <w:rFonts w:ascii="黑体" w:eastAsia="黑体"/>
          <w:color w:val="000000" w:themeColor="text1"/>
          <w:sz w:val="28"/>
          <w:szCs w:val="28"/>
          <w14:textFill>
            <w14:solidFill>
              <w14:schemeClr w14:val="tx1"/>
            </w14:solidFill>
          </w14:textFill>
        </w:rPr>
      </w:pPr>
      <w:bookmarkStart w:id="17" w:name="_Toc337747190"/>
      <w:bookmarkStart w:id="18" w:name="_Toc337561664"/>
    </w:p>
    <w:p w14:paraId="56BDDEC0">
      <w:pPr>
        <w:rPr>
          <w:rFonts w:hint="eastAsia" w:ascii="黑体" w:eastAsia="黑体"/>
          <w:color w:val="000000" w:themeColor="text1"/>
          <w:sz w:val="28"/>
          <w:szCs w:val="28"/>
          <w14:textFill>
            <w14:solidFill>
              <w14:schemeClr w14:val="tx1"/>
            </w14:solidFill>
          </w14:textFill>
        </w:rPr>
      </w:pPr>
    </w:p>
    <w:p w14:paraId="125A1719">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附录4   资格审查条件（项目负责人最低要求）</w:t>
      </w:r>
      <w:bookmarkEnd w:id="17"/>
      <w:bookmarkEnd w:id="18"/>
    </w:p>
    <w:p w14:paraId="58DD6E46">
      <w:pPr>
        <w:pStyle w:val="148"/>
        <w:ind w:left="0" w:firstLine="0"/>
        <w:rPr>
          <w:color w:val="000000" w:themeColor="text1"/>
          <w14:textFill>
            <w14:solidFill>
              <w14:schemeClr w14:val="tx1"/>
            </w14:solidFill>
          </w14:textFill>
        </w:rPr>
      </w:pPr>
    </w:p>
    <w:tbl>
      <w:tblPr>
        <w:tblStyle w:val="86"/>
        <w:tblW w:w="8555"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0"/>
        <w:gridCol w:w="480"/>
        <w:gridCol w:w="6473"/>
        <w:gridCol w:w="732"/>
      </w:tblGrid>
      <w:tr w14:paraId="4B62B8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408A4E98">
            <w:pPr>
              <w:jc w:val="center"/>
              <w:rPr>
                <w:rFonts w:hint="eastAsia" w:ascii="宋体" w:hAnsi="宋体" w:cs="宋体"/>
                <w:color w:val="auto"/>
                <w:sz w:val="24"/>
              </w:rPr>
            </w:pPr>
            <w:r>
              <w:rPr>
                <w:rFonts w:hint="eastAsia" w:ascii="宋体" w:hAnsi="宋体" w:cs="宋体"/>
                <w:color w:val="auto"/>
                <w:sz w:val="24"/>
              </w:rPr>
              <w:t>人员</w:t>
            </w:r>
          </w:p>
        </w:tc>
        <w:tc>
          <w:tcPr>
            <w:tcW w:w="480" w:type="dxa"/>
            <w:tcBorders>
              <w:top w:val="single" w:color="000000" w:sz="4" w:space="0"/>
              <w:left w:val="single" w:color="000000" w:sz="4" w:space="0"/>
              <w:bottom w:val="single" w:color="000000" w:sz="4" w:space="0"/>
              <w:right w:val="single" w:color="000000" w:sz="4" w:space="0"/>
            </w:tcBorders>
            <w:vAlign w:val="center"/>
          </w:tcPr>
          <w:p w14:paraId="0836C1F8">
            <w:pPr>
              <w:jc w:val="center"/>
              <w:rPr>
                <w:rFonts w:hint="eastAsia" w:ascii="宋体" w:hAnsi="宋体" w:cs="宋体"/>
                <w:color w:val="auto"/>
                <w:sz w:val="24"/>
              </w:rPr>
            </w:pPr>
            <w:r>
              <w:rPr>
                <w:rFonts w:hint="eastAsia" w:ascii="宋体" w:hAnsi="宋体" w:cs="宋体"/>
                <w:color w:val="auto"/>
                <w:sz w:val="24"/>
              </w:rPr>
              <w:t>数量</w:t>
            </w:r>
          </w:p>
        </w:tc>
        <w:tc>
          <w:tcPr>
            <w:tcW w:w="6473" w:type="dxa"/>
            <w:tcBorders>
              <w:top w:val="single" w:color="000000" w:sz="4" w:space="0"/>
              <w:left w:val="single" w:color="000000" w:sz="4" w:space="0"/>
              <w:bottom w:val="single" w:color="000000" w:sz="4" w:space="0"/>
              <w:right w:val="single" w:color="000000" w:sz="4" w:space="0"/>
            </w:tcBorders>
            <w:vAlign w:val="center"/>
          </w:tcPr>
          <w:p w14:paraId="3E9ED983">
            <w:pPr>
              <w:jc w:val="center"/>
              <w:rPr>
                <w:rFonts w:hint="eastAsia" w:ascii="宋体" w:hAnsi="宋体" w:cs="宋体"/>
                <w:color w:val="auto"/>
                <w:sz w:val="24"/>
              </w:rPr>
            </w:pPr>
            <w:r>
              <w:rPr>
                <w:rFonts w:hint="eastAsia" w:ascii="宋体" w:hAnsi="宋体" w:cs="宋体"/>
                <w:color w:val="auto"/>
                <w:sz w:val="24"/>
              </w:rPr>
              <w:t>资 格 要 求</w:t>
            </w:r>
          </w:p>
        </w:tc>
        <w:tc>
          <w:tcPr>
            <w:tcW w:w="732" w:type="dxa"/>
            <w:tcBorders>
              <w:top w:val="single" w:color="000000" w:sz="4" w:space="0"/>
              <w:left w:val="single" w:color="000000" w:sz="4" w:space="0"/>
              <w:bottom w:val="single" w:color="000000" w:sz="4" w:space="0"/>
              <w:right w:val="single" w:color="000000" w:sz="4" w:space="0"/>
            </w:tcBorders>
            <w:vAlign w:val="center"/>
          </w:tcPr>
          <w:p w14:paraId="5A27DA60">
            <w:pPr>
              <w:jc w:val="center"/>
              <w:rPr>
                <w:rFonts w:hint="eastAsia" w:ascii="宋体" w:hAnsi="宋体" w:cs="宋体"/>
                <w:color w:val="auto"/>
                <w:sz w:val="24"/>
              </w:rPr>
            </w:pPr>
            <w:r>
              <w:rPr>
                <w:rFonts w:hint="eastAsia" w:ascii="宋体" w:hAnsi="宋体" w:cs="宋体"/>
                <w:color w:val="auto"/>
                <w:sz w:val="24"/>
              </w:rPr>
              <w:t>备注</w:t>
            </w:r>
          </w:p>
        </w:tc>
      </w:tr>
      <w:tr w14:paraId="7A3119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870" w:type="dxa"/>
            <w:tcBorders>
              <w:top w:val="single" w:color="000000" w:sz="4" w:space="0"/>
              <w:left w:val="single" w:color="000000" w:sz="4" w:space="0"/>
              <w:bottom w:val="single" w:color="000000" w:sz="4" w:space="0"/>
              <w:right w:val="single" w:color="000000" w:sz="4" w:space="0"/>
            </w:tcBorders>
            <w:vAlign w:val="center"/>
          </w:tcPr>
          <w:p w14:paraId="610C6103">
            <w:pPr>
              <w:jc w:val="center"/>
              <w:rPr>
                <w:rFonts w:hint="eastAsia" w:ascii="宋体" w:hAnsi="宋体" w:cs="宋体"/>
                <w:color w:val="auto"/>
                <w:szCs w:val="21"/>
              </w:rPr>
            </w:pPr>
            <w:r>
              <w:rPr>
                <w:rFonts w:hint="eastAsia" w:ascii="宋体" w:hAnsi="宋体" w:cs="宋体"/>
                <w:color w:val="auto"/>
                <w:szCs w:val="21"/>
              </w:rPr>
              <w:t>项目负责人</w:t>
            </w:r>
          </w:p>
        </w:tc>
        <w:tc>
          <w:tcPr>
            <w:tcW w:w="480" w:type="dxa"/>
            <w:tcBorders>
              <w:top w:val="single" w:color="000000" w:sz="4" w:space="0"/>
              <w:left w:val="single" w:color="000000" w:sz="4" w:space="0"/>
              <w:bottom w:val="single" w:color="000000" w:sz="4" w:space="0"/>
              <w:right w:val="single" w:color="000000" w:sz="4" w:space="0"/>
            </w:tcBorders>
            <w:vAlign w:val="center"/>
          </w:tcPr>
          <w:p w14:paraId="2F745E82">
            <w:pPr>
              <w:jc w:val="center"/>
              <w:rPr>
                <w:rFonts w:hint="eastAsia" w:ascii="宋体" w:hAnsi="宋体" w:cs="宋体"/>
                <w:color w:val="auto"/>
                <w:szCs w:val="21"/>
              </w:rPr>
            </w:pPr>
            <w:r>
              <w:rPr>
                <w:rFonts w:hint="eastAsia" w:ascii="宋体" w:hAnsi="宋体" w:cs="宋体"/>
                <w:color w:val="auto"/>
                <w:szCs w:val="21"/>
              </w:rPr>
              <w:t>1</w:t>
            </w:r>
          </w:p>
        </w:tc>
        <w:tc>
          <w:tcPr>
            <w:tcW w:w="6473" w:type="dxa"/>
            <w:tcBorders>
              <w:top w:val="single" w:color="000000" w:sz="4" w:space="0"/>
              <w:left w:val="single" w:color="000000" w:sz="4" w:space="0"/>
              <w:bottom w:val="single" w:color="000000" w:sz="4" w:space="0"/>
              <w:right w:val="single" w:color="000000" w:sz="4" w:space="0"/>
            </w:tcBorders>
            <w:vAlign w:val="center"/>
          </w:tcPr>
          <w:p w14:paraId="7E3D1698">
            <w:pPr>
              <w:jc w:val="both"/>
              <w:rPr>
                <w:rFonts w:hint="eastAsia" w:ascii="宋体" w:hAnsi="宋体" w:cs="宋体"/>
                <w:color w:val="auto"/>
                <w:szCs w:val="21"/>
                <w:lang w:val="en-US" w:eastAsia="zh-CN"/>
              </w:rPr>
            </w:pPr>
            <w:r>
              <w:rPr>
                <w:rFonts w:hint="eastAsia" w:ascii="宋体" w:hAnsi="宋体" w:cs="宋体"/>
                <w:color w:val="auto"/>
                <w:szCs w:val="21"/>
                <w:lang w:val="en-US" w:eastAsia="zh-CN"/>
              </w:rPr>
              <w:t>拟委派本项目的项目负责人（一人）应具备：</w:t>
            </w:r>
          </w:p>
          <w:p w14:paraId="7031E884">
            <w:pPr>
              <w:jc w:val="both"/>
              <w:rPr>
                <w:rFonts w:hint="eastAsia" w:ascii="宋体" w:hAnsi="宋体" w:cs="宋体"/>
                <w:color w:val="auto"/>
                <w:szCs w:val="21"/>
                <w:lang w:val="en-US" w:eastAsia="zh-CN"/>
              </w:rPr>
            </w:pPr>
            <w:r>
              <w:rPr>
                <w:rFonts w:hint="eastAsia" w:ascii="宋体" w:hAnsi="宋体" w:cs="宋体"/>
                <w:color w:val="auto"/>
                <w:szCs w:val="21"/>
                <w:lang w:val="en-US" w:eastAsia="zh-CN"/>
              </w:rPr>
              <w:t>1、具有一级注册消防工程师证书，且注册单位名称必须与响应人名称一致；</w:t>
            </w:r>
          </w:p>
          <w:p w14:paraId="6EF50C73">
            <w:pPr>
              <w:jc w:val="both"/>
              <w:rPr>
                <w:rFonts w:hint="eastAsia" w:ascii="宋体" w:hAnsi="宋体" w:cs="宋体"/>
                <w:color w:val="auto"/>
                <w:szCs w:val="21"/>
              </w:rPr>
            </w:pPr>
            <w:r>
              <w:rPr>
                <w:rFonts w:hint="eastAsia" w:ascii="宋体" w:hAnsi="宋体" w:cs="宋体"/>
                <w:color w:val="auto"/>
                <w:szCs w:val="21"/>
                <w:lang w:val="en-US" w:eastAsia="zh-CN"/>
              </w:rPr>
              <w:t>2、最近5年（指递交响应文件截止之日前一日回溯5年）至少担任过1个消防设施检测服务项目的项目负责人或技术负责人职务。</w:t>
            </w:r>
          </w:p>
        </w:tc>
        <w:tc>
          <w:tcPr>
            <w:tcW w:w="732" w:type="dxa"/>
            <w:tcBorders>
              <w:top w:val="single" w:color="000000" w:sz="4" w:space="0"/>
              <w:left w:val="single" w:color="000000" w:sz="4" w:space="0"/>
              <w:bottom w:val="single" w:color="000000" w:sz="4" w:space="0"/>
              <w:right w:val="single" w:color="000000" w:sz="4" w:space="0"/>
            </w:tcBorders>
            <w:vAlign w:val="center"/>
          </w:tcPr>
          <w:p w14:paraId="45615ECD">
            <w:pPr>
              <w:jc w:val="center"/>
              <w:rPr>
                <w:rFonts w:hint="eastAsia" w:ascii="宋体" w:hAnsi="宋体" w:cs="宋体"/>
                <w:color w:val="auto"/>
                <w:sz w:val="24"/>
              </w:rPr>
            </w:pPr>
          </w:p>
        </w:tc>
      </w:tr>
    </w:tbl>
    <w:p w14:paraId="374401DA">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0"/>
          <w:szCs w:val="30"/>
          <w14:textFill>
            <w14:solidFill>
              <w14:schemeClr w14:val="tx1"/>
            </w14:solidFill>
          </w14:textFill>
        </w:rPr>
        <w:t>第二章 供应商须知正文</w:t>
      </w:r>
    </w:p>
    <w:p w14:paraId="486B9A37">
      <w:pPr>
        <w:keepNext w:val="0"/>
        <w:keepLines w:val="0"/>
        <w:pageBreakBefore w:val="0"/>
        <w:widowControl/>
        <w:kinsoku/>
        <w:wordWrap/>
        <w:overflowPunct/>
        <w:topLinePunct w:val="0"/>
        <w:autoSpaceDE/>
        <w:autoSpaceDN/>
        <w:bidi w:val="0"/>
        <w:adjustRightInd w:val="0"/>
        <w:snapToGrid w:val="0"/>
        <w:spacing w:before="120" w:beforeLines="50" w:after="120" w:afterLines="50"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总则</w:t>
      </w:r>
    </w:p>
    <w:p w14:paraId="74D371D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1.1采购方法和评审办法</w:t>
      </w:r>
    </w:p>
    <w:p w14:paraId="0542E52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本项目采用供应商须知前附表规定的采购方式和评审办法。</w:t>
      </w:r>
    </w:p>
    <w:p w14:paraId="335A483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1.1.1采购方法</w:t>
      </w:r>
    </w:p>
    <w:p w14:paraId="6600A4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询价采购，是指按照规定程序就采购项目向符合资格要求的供应商进行询价，通过评审、比较确定成交供应商的采购方式。</w:t>
      </w:r>
    </w:p>
    <w:p w14:paraId="397C36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竞争性谈判采购，是指按照规定程序通过与符合资格要求的供应商谈判确定成交供应商的采购方式。</w:t>
      </w:r>
    </w:p>
    <w:p w14:paraId="51BDF8A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竞争性磋商采购，是指按照规定程序通过与符合资格要求的供应商磋商确定成交供应商的采购方式。</w:t>
      </w:r>
    </w:p>
    <w:p w14:paraId="5D272EA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单一来源采购，是指按照规定程序向单一供应商直接购买的采购方式。</w:t>
      </w:r>
    </w:p>
    <w:p w14:paraId="26419A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直接采购，是指按照规定程序与符合资格要求的供应商谈判确定成交供应商的采购方法。</w:t>
      </w:r>
    </w:p>
    <w:p w14:paraId="28C8F0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1.1.2评审办法</w:t>
      </w:r>
    </w:p>
    <w:p w14:paraId="2B7755F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最低价法，是指在资质、业绩、信誉等条件均满足询价文件要求的前提下，按单项或总价价格最低原则确定成交供应商。包括同质比价法和同价比质法。</w:t>
      </w:r>
    </w:p>
    <w:p w14:paraId="611267B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同质比价法，遵循最低价法评审原则，在资质、业绩、信誉等条件均满足询价文件要求的前提下，按价格最低原则确定成交供应商。</w:t>
      </w:r>
    </w:p>
    <w:p w14:paraId="27A650B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同价比质法，遵循最低价法评审原则，若报价相同，应选择质量、服务承诺及优惠条件较优的供应商。</w:t>
      </w:r>
    </w:p>
    <w:p w14:paraId="717E791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BD9BB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1.2采购项目概况和供应商资格要求</w:t>
      </w:r>
    </w:p>
    <w:p w14:paraId="29D23A9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采购项目概况和供应商资格要求见第一章“采购公告”。</w:t>
      </w:r>
    </w:p>
    <w:p w14:paraId="7EFA48A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费用承担</w:t>
      </w:r>
    </w:p>
    <w:p w14:paraId="3CF722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供应商准备和参加采购活动所发生的各种费用由供应商自行承担。</w:t>
      </w:r>
    </w:p>
    <w:p w14:paraId="6EEBB2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1.4保密</w:t>
      </w:r>
    </w:p>
    <w:p w14:paraId="54C5A1A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参加采购活动的各方应对采购文件和响应文件中的商业和技术等秘密保密，否则应承担相应的法律责任。</w:t>
      </w:r>
    </w:p>
    <w:p w14:paraId="5B0F605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1.5语言文字</w:t>
      </w:r>
    </w:p>
    <w:p w14:paraId="48913AF3">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采购文件和响应文件使用的语言文字为中文。专用术语使用外文的，应附有中文注释。</w:t>
      </w:r>
    </w:p>
    <w:p w14:paraId="1137D37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1.6计量单位</w:t>
      </w:r>
    </w:p>
    <w:p w14:paraId="51C43C98">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所有计量均采用中华人民共和国法定计量单位。</w:t>
      </w:r>
    </w:p>
    <w:p w14:paraId="753FDD0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1.7踏勘现场</w:t>
      </w:r>
    </w:p>
    <w:p w14:paraId="22C818C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1.7.1供应商须知前附表规定组织踏勘现场的，采购人应按供应商须知前附表规定的时间、地点组织供应商踏勘项目现场。部分供应商未按时参加踏勘现场的，不影响踏勘现场的正常进行。</w:t>
      </w:r>
    </w:p>
    <w:p w14:paraId="16FB69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1.7.2供应商可自愿参加踏勘现场活动。除采购人的原因外，采购人对供应商参加踏勘现场中所发生的人员伤亡和财产损失不承担责任。</w:t>
      </w:r>
    </w:p>
    <w:p w14:paraId="6F4D6A1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1.7.3采购人在踏勘现场中介绍的工程场地和相关的周边环境情况，仅作为供应商编制响应文件的参考，采购人不对供应商据此作出的判断和决策负责。</w:t>
      </w:r>
    </w:p>
    <w:p w14:paraId="0BF656A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1.8采购预备会</w:t>
      </w:r>
    </w:p>
    <w:p w14:paraId="6FDC9C71">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供应商须知前附表规定召开采购预备会的，采购人按供应商须知前附表规定的时间和地点召开采购预备会。</w:t>
      </w:r>
    </w:p>
    <w:p w14:paraId="30A5BA7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1.9分包(A、C)</w:t>
      </w:r>
    </w:p>
    <w:p w14:paraId="140405F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供应商拟在成交后将成交项目的部分工作进行分包的，应符合供应商须知前附表的规定，并在响应文件中作出说明。</w:t>
      </w:r>
    </w:p>
    <w:p w14:paraId="43199C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分包供应商不得将分包项目再次分包。成交供应商应当就分包项目向采购人负责，分包供应商就分包项目承担连带责任。</w:t>
      </w:r>
    </w:p>
    <w:p w14:paraId="3AECFA2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主要材料和关键部件外购(B)</w:t>
      </w:r>
    </w:p>
    <w:p w14:paraId="3381DA6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供应商拟对主要材料和关键部件进行外购的，应符合第五章“采购需求”中提出的或允许外购的相关规定，并在响应文件中作出说明。</w:t>
      </w:r>
    </w:p>
    <w:p w14:paraId="5425B3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1.10响应和偏差</w:t>
      </w:r>
    </w:p>
    <w:p w14:paraId="12F0953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1.10.1 采购需求和合同草案中的关键条款均以“*”符号标记。响应文件应当对采购需求和合同草案的关键条款作出满足性或更有利于采购人的响应，否则，供应商的响应文件将被视为无效。</w:t>
      </w:r>
    </w:p>
    <w:p w14:paraId="2B9FF85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1.10.2供应商须知前附表规定了对非关键条款允许偏差的范围和可以偏差的项数的，如响应文件存在的偏差超出上述范围或项数，将被视为无效。</w:t>
      </w:r>
    </w:p>
    <w:p w14:paraId="750A059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2采购文件</w:t>
      </w:r>
    </w:p>
    <w:p w14:paraId="0D5BC19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2.1采购文件的组成</w:t>
      </w:r>
    </w:p>
    <w:p w14:paraId="0437DFD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本采购文件包括：</w:t>
      </w:r>
    </w:p>
    <w:p w14:paraId="125B2E4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(1)采购公告(或邀请书)：</w:t>
      </w:r>
    </w:p>
    <w:p w14:paraId="393E4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14:paraId="22FD97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(3)评审办法；</w:t>
      </w:r>
    </w:p>
    <w:p w14:paraId="4D58532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(4)合同条款及格式；</w:t>
      </w:r>
    </w:p>
    <w:p w14:paraId="053BD49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w:t>
      </w:r>
    </w:p>
    <w:p w14:paraId="141B3A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(6)响应文件格式；</w:t>
      </w:r>
    </w:p>
    <w:p w14:paraId="7E786A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(7)供应商须知前附表规定的其他资料。</w:t>
      </w:r>
    </w:p>
    <w:p w14:paraId="6117F0B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采购人依照本章规定，对采购文件所作的澄清、修改，构成采购文件的组成部分。</w:t>
      </w:r>
    </w:p>
    <w:p w14:paraId="6333547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2.2 采购文件的澄清和修改</w:t>
      </w:r>
    </w:p>
    <w:p w14:paraId="6ACB34D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59919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49D77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2.2.3供应商在收到补充文件后，应按供应商须知前附表规定的时间和方式通知采购人，确认已收到该补充文件。</w:t>
      </w:r>
    </w:p>
    <w:p w14:paraId="7CBB47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2.2.4除非确有必要，采购人有权拒绝回复供应商在本章第2.2.1项规定的时间后提出的任何澄清要求。</w:t>
      </w:r>
    </w:p>
    <w:p w14:paraId="6FA3B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3响应文件</w:t>
      </w:r>
    </w:p>
    <w:p w14:paraId="764BAD1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3.1响应文件的组成</w:t>
      </w:r>
    </w:p>
    <w:p w14:paraId="553CE05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3.1.1响应文件应包括下列内容：</w:t>
      </w:r>
    </w:p>
    <w:p w14:paraId="6A468EF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63CD9C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4B32C6F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926A7C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1E3371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7E0966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3CAF7C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0ADF4E3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07D9D77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(9)供应商须知前附表规定的其他资料。</w:t>
      </w:r>
    </w:p>
    <w:p w14:paraId="124C6B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供应商在评审过程中作出的符合采购文件要求的澄清、说明和补正，构成响应文件的组成部分。</w:t>
      </w:r>
    </w:p>
    <w:p w14:paraId="1AC1292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5E49684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 报价</w:t>
      </w:r>
    </w:p>
    <w:p w14:paraId="55A5D21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48D7641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27988B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3.2.3采购人设有最高限价的，供应商的报价不得超过最高限价。最高限价或最高限价计算方法在供应商须知前附表中载明。</w:t>
      </w:r>
    </w:p>
    <w:p w14:paraId="36B78A6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3.2.4报价的其他要求见供应商须知前附表。</w:t>
      </w:r>
    </w:p>
    <w:p w14:paraId="6F239D3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3.3响应文件有效期</w:t>
      </w:r>
    </w:p>
    <w:p w14:paraId="1708ECD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3.3.1除供应商须知前附表另有规定外，响应文件有效期应为90日，从采购文件规定的递交响应文件的截止时间开始计算。</w:t>
      </w:r>
    </w:p>
    <w:p w14:paraId="0012C99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0D395A8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3.4响应保证金</w:t>
      </w:r>
    </w:p>
    <w:p w14:paraId="758C330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6B06A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583DB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3.4.3有下列情形之一的，响应保证金将不予退还：</w:t>
      </w:r>
    </w:p>
    <w:p w14:paraId="5EDF27CF">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(1)供应商在响应文件有效期内撤销响应文件；</w:t>
      </w:r>
    </w:p>
    <w:p w14:paraId="25BFCBB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(2)成交供应商在收到成交通知书后，无正当理由不与采购人订立合同，在签订合同时向采购人提出附加条件，或者不按照采购文件要求递交履约保证金；</w:t>
      </w:r>
    </w:p>
    <w:p w14:paraId="48FFB1B4">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(3)发生供应商须知前附表规定的其他不予退还响应保证金的情形。</w:t>
      </w:r>
    </w:p>
    <w:p w14:paraId="0543A06B">
      <w:pPr>
        <w:keepNext w:val="0"/>
        <w:keepLines w:val="0"/>
        <w:pageBreakBefore w:val="0"/>
        <w:widowControl/>
        <w:kinsoku/>
        <w:wordWrap/>
        <w:overflowPunct/>
        <w:topLinePunct w:val="0"/>
        <w:autoSpaceDE/>
        <w:autoSpaceDN/>
        <w:bidi w:val="0"/>
        <w:adjustRightInd w:val="0"/>
        <w:snapToGrid w:val="0"/>
        <w:spacing w:line="440" w:lineRule="exact"/>
        <w:ind w:left="120" w:hanging="120" w:hangingChars="50"/>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3.5资格审查资料</w:t>
      </w:r>
    </w:p>
    <w:p w14:paraId="62947A0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供应商应提供供应商须知前附表3.5(1)-3.5(9)中规定的资格审查资料，以证明其满足第一章“采购公告”对供应商的各项资格要求。</w:t>
      </w:r>
    </w:p>
    <w:p w14:paraId="75A0A54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3.6响应方案</w:t>
      </w:r>
    </w:p>
    <w:p w14:paraId="2F0370B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14:paraId="17B0C5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3.6.2供应商只能提出唯一的响应方案。供应商在响应文件中提出多个响应方案的，其响应文件将被视为无效。</w:t>
      </w:r>
    </w:p>
    <w:p w14:paraId="493339C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9162BC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3.7响应文件的编制</w:t>
      </w:r>
    </w:p>
    <w:p w14:paraId="6E572D6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3.7.1响应文件应按第六章“响应文件格式”进行编写，如有必要，可以增加附件作为响应文件的组成部分。</w:t>
      </w:r>
    </w:p>
    <w:p w14:paraId="0B28EBA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3.7.2响应文件应用不褪色的材料书写或打印。</w:t>
      </w:r>
    </w:p>
    <w:p w14:paraId="4B0EC6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章。联合体协议书(如有)应由联合体各方的法定代表人(单位负责人)或其授权的代理人签字并加盖单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650B5BE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14:paraId="0417599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3.7.3评审过程中供应商对响应文件的澄清、说明和补正应由供应商的法定代表人(单位负责人)或其授权的代理人签字或加盖单位章。</w:t>
      </w:r>
    </w:p>
    <w:p w14:paraId="659A5AD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3.7.4响应文件应尽量避免涂改、行间插字或删除。如果出现上述情况，改动之处应由供应商的法定代表人(单位负责人)或其授权的代理人签字或加盖单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096C84A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3.7.5响应文件正本一份， 副本份数见供应商须知前附表。正本和副本的封面右上角应清楚地标记“正本”或“副本”的字样。供应商应根据供应商须知前附表要求提供电子版文件。当副本和正本</w:t>
      </w:r>
      <w:r>
        <w:rPr>
          <w:rFonts w:hint="eastAsia" w:ascii="宋体" w:hAnsi="宋体" w:cs="宋体"/>
          <w:color w:val="000000" w:themeColor="text1"/>
          <w:sz w:val="24"/>
          <w:lang w:eastAsia="zh-CN"/>
          <w14:textFill>
            <w14:solidFill>
              <w14:schemeClr w14:val="tx1"/>
            </w14:solidFill>
          </w14:textFill>
        </w:rPr>
        <w:t>不一</w:t>
      </w:r>
      <w:r>
        <w:rPr>
          <w:rFonts w:hint="eastAsia" w:ascii="宋体" w:hAnsi="宋体" w:cs="宋体"/>
          <w:color w:val="000000" w:themeColor="text1"/>
          <w:sz w:val="24"/>
          <w14:textFill>
            <w14:solidFill>
              <w14:schemeClr w14:val="tx1"/>
            </w14:solidFill>
          </w14:textFill>
        </w:rPr>
        <w:t>致，或电子版文件和纸质正本文件不一致时，以纸质正本文件为准。</w:t>
      </w:r>
    </w:p>
    <w:p w14:paraId="351819D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3.7.6响应文件的正本与副本应分别装订，并编制目录。响应文件需分册装订的，具体分册装订要求见供应商须知前附表规定。</w:t>
      </w:r>
    </w:p>
    <w:p w14:paraId="4F85BE78">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4响应文件的递交</w:t>
      </w:r>
    </w:p>
    <w:p w14:paraId="0D354D1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4.1响应文件的包装与标记</w:t>
      </w:r>
    </w:p>
    <w:p w14:paraId="38DDEF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4.1.1响应文件应</w:t>
      </w:r>
      <w:r>
        <w:rPr>
          <w:rFonts w:hint="eastAsia" w:ascii="宋体" w:hAnsi="宋体" w:cs="宋体"/>
          <w:color w:val="000000" w:themeColor="text1"/>
          <w:sz w:val="24"/>
          <w:lang w:val="en-US" w:eastAsia="zh-CN"/>
          <w14:textFill>
            <w14:solidFill>
              <w14:schemeClr w14:val="tx1"/>
            </w14:solidFill>
          </w14:textFill>
        </w:rPr>
        <w:t>妥善</w:t>
      </w:r>
      <w:r>
        <w:rPr>
          <w:rFonts w:hint="eastAsia" w:ascii="宋体" w:hAnsi="宋体" w:cs="宋体"/>
          <w:color w:val="000000" w:themeColor="text1"/>
          <w:sz w:val="24"/>
          <w14:textFill>
            <w14:solidFill>
              <w14:schemeClr w14:val="tx1"/>
            </w14:solidFill>
          </w14:textFill>
        </w:rPr>
        <w:t>包装。供应商须知前附表规定响应文件应密封的，响应文件应按要求密封。</w:t>
      </w:r>
    </w:p>
    <w:p w14:paraId="2F8407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4.1.2响应文件封套上应载明的内容见供应商须知前附表。</w:t>
      </w:r>
    </w:p>
    <w:p w14:paraId="3D4B985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 响应文件的递交</w:t>
      </w:r>
    </w:p>
    <w:p w14:paraId="3F7228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3EAE4BA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4.2.2除供应商须知前附表另有规定外，供应商所提交的响应文件不</w:t>
      </w:r>
      <w:r>
        <w:rPr>
          <w:rFonts w:hint="eastAsia" w:ascii="宋体" w:hAnsi="宋体" w:cs="宋体"/>
          <w:color w:val="000000" w:themeColor="text1"/>
          <w:sz w:val="24"/>
          <w:lang w:val="en-US" w:eastAsia="zh-CN"/>
          <w14:textFill>
            <w14:solidFill>
              <w14:schemeClr w14:val="tx1"/>
            </w14:solidFill>
          </w14:textFill>
        </w:rPr>
        <w:t>予</w:t>
      </w:r>
      <w:r>
        <w:rPr>
          <w:rFonts w:hint="eastAsia" w:ascii="宋体" w:hAnsi="宋体" w:cs="宋体"/>
          <w:color w:val="000000" w:themeColor="text1"/>
          <w:sz w:val="24"/>
          <w14:textFill>
            <w14:solidFill>
              <w14:schemeClr w14:val="tx1"/>
            </w14:solidFill>
          </w14:textFill>
        </w:rPr>
        <w:t>退还。</w:t>
      </w:r>
    </w:p>
    <w:p w14:paraId="11D636D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4.3响应文件的修改与撤回</w:t>
      </w:r>
    </w:p>
    <w:p w14:paraId="6940D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4.3.1在本章第4.2.1项规定的递交响应文件的截止时间前，供应商可以修改或撤回已递交的响应文件。</w:t>
      </w:r>
    </w:p>
    <w:p w14:paraId="6BE60C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4.3.2响应文件的修改文件或供应商撤回已递交响应文件的书面通知应由供应商的法定代表人(单位负责人)或其授权的代理人签字并加盖单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章。采购人收到供应商修改响应文件的书面文件后，向供应商出具接收凭证；采购人收到供应商撤回响应文件的书面通知后，退回供应商的响应文件。</w:t>
      </w:r>
    </w:p>
    <w:p w14:paraId="1FBE9B6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4.3.3除供应商须知前附表另有规定外，供应商撤回响应文件的，采购人应在5日内退还已收取的响应保证金。</w:t>
      </w:r>
    </w:p>
    <w:p w14:paraId="7BDA6EE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4.3.4修改的内容为响应文件的组成部分。响应文件的修改文件应按照本章第3条、第4条的规定进行编制、包装、标记和递交，并注明“修改”字样。</w:t>
      </w:r>
    </w:p>
    <w:p w14:paraId="0F69CAD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5开启响应文件</w:t>
      </w:r>
    </w:p>
    <w:p w14:paraId="75F98E5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采购人根据采购项目的市场供应情况确定是否公开开启响应文件。供应商须知前附表规定公开开启响应文件的，开启活动应按本条规定执行。</w:t>
      </w:r>
    </w:p>
    <w:p w14:paraId="158E7407">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5.1开启响应文件的时间和地点</w:t>
      </w:r>
    </w:p>
    <w:p w14:paraId="47A2A0D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6DDD8F3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5.2开启程序</w:t>
      </w:r>
    </w:p>
    <w:p w14:paraId="4D41048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主持人按下列程序公开开启响应文件：</w:t>
      </w:r>
    </w:p>
    <w:p w14:paraId="1EF9078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14:paraId="151394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(2)开启会议结束。</w:t>
      </w:r>
    </w:p>
    <w:p w14:paraId="732086AC">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5.3递交响应文件的供应商不足的情形</w:t>
      </w:r>
    </w:p>
    <w:p w14:paraId="38D569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5A3034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(1)终止采购并重新组织采购</w:t>
      </w:r>
    </w:p>
    <w:p w14:paraId="259FD6E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采购项目存在影响公平竞争情形的，采购人应当终止采购，并根据不同情形和原因，采取相应纠正措施，重新组织采购。</w:t>
      </w:r>
    </w:p>
    <w:p w14:paraId="371273D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采购项目不存在影响公平竞争情形的，采购人也可以选择终止采购，采取相应完善措施，重新组织采购。</w:t>
      </w:r>
    </w:p>
    <w:p w14:paraId="7FAB9E2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(2)继续采购</w:t>
      </w:r>
    </w:p>
    <w:p w14:paraId="719BCDD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3DAEFDD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6评审</w:t>
      </w:r>
    </w:p>
    <w:p w14:paraId="3F77728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6.1评审小组</w:t>
      </w:r>
    </w:p>
    <w:p w14:paraId="37F4DCF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6.1.1评审由</w:t>
      </w:r>
      <w:r>
        <w:rPr>
          <w:rFonts w:hint="eastAsia" w:ascii="宋体" w:hAnsi="宋体" w:cs="宋体"/>
          <w:color w:val="000000" w:themeColor="text1"/>
          <w:sz w:val="24"/>
          <w:highlight w:val="none"/>
          <w:lang w:val="en-US" w:eastAsia="zh-CN"/>
          <w14:textFill>
            <w14:solidFill>
              <w14:schemeClr w14:val="tx1"/>
            </w14:solidFill>
          </w14:textFill>
        </w:rPr>
        <w:t>代理机构依法抽取的</w:t>
      </w:r>
      <w:r>
        <w:rPr>
          <w:rFonts w:hint="eastAsia" w:ascii="宋体" w:hAnsi="宋体" w:cs="宋体"/>
          <w:color w:val="000000" w:themeColor="text1"/>
          <w:sz w:val="24"/>
          <w:highlight w:val="none"/>
          <w14:textFill>
            <w14:solidFill>
              <w14:schemeClr w14:val="tx1"/>
            </w14:solidFill>
          </w14:textFill>
        </w:rPr>
        <w:t>评审小组负责。</w:t>
      </w:r>
    </w:p>
    <w:p w14:paraId="75A4406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6.1.2评审小组成员有下列情形</w:t>
      </w:r>
      <w:r>
        <w:rPr>
          <w:rFonts w:hint="eastAsia" w:ascii="宋体" w:hAnsi="宋体" w:cs="宋体"/>
          <w:color w:val="000000" w:themeColor="text1"/>
          <w:sz w:val="24"/>
          <w:highlight w:val="none"/>
          <w:lang w:eastAsia="zh-CN"/>
          <w14:textFill>
            <w14:solidFill>
              <w14:schemeClr w14:val="tx1"/>
            </w14:solidFill>
          </w14:textFill>
        </w:rPr>
        <w:t>之一</w:t>
      </w:r>
      <w:r>
        <w:rPr>
          <w:rFonts w:hint="eastAsia" w:ascii="宋体" w:hAnsi="宋体" w:cs="宋体"/>
          <w:color w:val="000000" w:themeColor="text1"/>
          <w:sz w:val="24"/>
          <w:highlight w:val="none"/>
          <w14:textFill>
            <w14:solidFill>
              <w14:schemeClr w14:val="tx1"/>
            </w14:solidFill>
          </w14:textFill>
        </w:rPr>
        <w:t>的，应当回避：</w:t>
      </w:r>
    </w:p>
    <w:p w14:paraId="2D2EC73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（1）供应商主要负责人或供应商主要负责人的近亲</w:t>
      </w:r>
      <w:r>
        <w:rPr>
          <w:rFonts w:hint="eastAsia" w:ascii="宋体" w:hAnsi="宋体" w:cs="宋体"/>
          <w:color w:val="000000" w:themeColor="text1"/>
          <w:sz w:val="24"/>
          <w14:textFill>
            <w14:solidFill>
              <w14:schemeClr w14:val="tx1"/>
            </w14:solidFill>
          </w14:textFill>
        </w:rPr>
        <w:t>属；</w:t>
      </w:r>
    </w:p>
    <w:p w14:paraId="618778C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191AEE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6.1.3评审小组组建后，评审小组成员共同推选或由采购人指定评审小组组长，评审小组组长负责组织评审工作。</w:t>
      </w:r>
    </w:p>
    <w:p w14:paraId="051DB28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14:paraId="1A36778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6.2评审</w:t>
      </w:r>
    </w:p>
    <w:p w14:paraId="53A903C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6.2.1评审小组按照第三章“评审办法”规定的评审标准和程序对响应文件进行评审和比较。</w:t>
      </w:r>
    </w:p>
    <w:p w14:paraId="7A4DEF5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6.2.2评审完成后，评审小组应当向采购人提交书面评审报告和候选成交供应商名单。评审小组推荐候选成交供应商的排序要求及数量见供应商须知前附表。</w:t>
      </w:r>
    </w:p>
    <w:p w14:paraId="6405E82A">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6谈判和评审（适用于有谈判程序的采购办法）</w:t>
      </w:r>
    </w:p>
    <w:p w14:paraId="6EA38BB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6.1谈判小组</w:t>
      </w:r>
    </w:p>
    <w:p w14:paraId="5429850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6.1.1采购人将组建谈判小组，由谈判小组按照本条规定的程序以及第三章“评审办法”的规定与供应商进行谈判，对响应文件进行评审和比较。</w:t>
      </w:r>
    </w:p>
    <w:p w14:paraId="5B8814C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6.1.2谈判小组成员有下列情形</w:t>
      </w:r>
      <w:r>
        <w:rPr>
          <w:rFonts w:hint="eastAsia" w:ascii="宋体" w:hAnsi="宋体" w:cs="宋体"/>
          <w:color w:val="000000" w:themeColor="text1"/>
          <w:sz w:val="24"/>
          <w:lang w:eastAsia="zh-CN"/>
          <w14:textFill>
            <w14:solidFill>
              <w14:schemeClr w14:val="tx1"/>
            </w14:solidFill>
          </w14:textFill>
        </w:rPr>
        <w:t>之一</w:t>
      </w:r>
      <w:r>
        <w:rPr>
          <w:rFonts w:hint="eastAsia" w:ascii="宋体" w:hAnsi="宋体" w:cs="宋体"/>
          <w:color w:val="000000" w:themeColor="text1"/>
          <w:sz w:val="24"/>
          <w14:textFill>
            <w14:solidFill>
              <w14:schemeClr w14:val="tx1"/>
            </w14:solidFill>
          </w14:textFill>
        </w:rPr>
        <w:t>的，应当回避：</w:t>
      </w:r>
    </w:p>
    <w:p w14:paraId="68E6EBC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（1）供应商主要负责人或供应商主要负责人的近亲属；</w:t>
      </w:r>
    </w:p>
    <w:p w14:paraId="4F447D1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（2）与供应商有经济利益关系或其他利害关系，可能影响公正评审的。</w:t>
      </w:r>
    </w:p>
    <w:p w14:paraId="7EE81F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6.1.3谈判小组组建后，谈判小组成员共同推选或由采购人指定谈判小组组长负责组织谈判及评审工作。</w:t>
      </w:r>
    </w:p>
    <w:p w14:paraId="202C807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6.1.4在谈判和评审过程中，谈判小组成员对需要共同认定的事项存在争议的，将按照少数服从多数的原则作出结论。持不同意见的谈判小组成员应当在评审报告上签署不同意见及理由，否则视为同意评审报告。</w:t>
      </w:r>
    </w:p>
    <w:p w14:paraId="293DDED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 初步评审</w:t>
      </w:r>
    </w:p>
    <w:p w14:paraId="577E955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B83A68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A524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6.2.3只有形式评审和资格评审合格且实质性响应采购文件要求的供应商才可通过初步评审。经供应商澄清、说明和补正后仍未通过初步评审的响应文件将被视为无效，谈判小组应告知有关供应商。</w:t>
      </w:r>
    </w:p>
    <w:p w14:paraId="6A4C429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6.3谈判</w:t>
      </w:r>
    </w:p>
    <w:p w14:paraId="261F4A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6.3.1谈判小组应按照供应商须知前附表规定的谈判轮次及谈判顺序与通过初步评审的供应商逐一进行谈判。</w:t>
      </w:r>
    </w:p>
    <w:p w14:paraId="104C194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0A118EC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3018962A">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6.3.4除供应商须知前附表另有规定外，递交响应文件的供应商未准时参加某一轮次谈判的，视为其放弃参加该轮次谈判，但其仍有权参加后续谈判采购活动。</w:t>
      </w:r>
    </w:p>
    <w:p w14:paraId="5E05081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6.4 递交补充响应文件</w:t>
      </w:r>
    </w:p>
    <w:p w14:paraId="3F68156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0E39B4A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BD2B554">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6.4.3谈判小组审查供应商补充响应文件，对其响应性进行评审。补充响应文件实质性响应采购文件及其修改和补充内容的，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小组应要求供应商在规定时间内递交最终报价；补充响应文件未能实质性响应采购文件及其修改和补充内容的，该响应文件将被视为无效，谈判小组应取消供应商的谈判资格并对其进行告知。</w:t>
      </w:r>
    </w:p>
    <w:p w14:paraId="5416819D">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6.5递交最终报价</w:t>
      </w:r>
    </w:p>
    <w:p w14:paraId="2EBCDBB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谈判小组在谈判中未修改或补充采购文件的，</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cs="宋体"/>
          <w:color w:val="000000" w:themeColor="text1"/>
          <w:sz w:val="24"/>
          <w14:textFill>
            <w14:solidFill>
              <w14:schemeClr w14:val="tx1"/>
            </w14:solidFill>
          </w14:textFill>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章。最终报价是供应商响应文件的组成部分。</w:t>
      </w:r>
    </w:p>
    <w:p w14:paraId="26D64B8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6.6 公开开启最终报价</w:t>
      </w:r>
    </w:p>
    <w:p w14:paraId="37288E8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供应商须知前附表规定公开开启最终报价的，采购人将在供应商递交最终报价的截止时间，公开开启并公布所有供应商的最终报价。</w:t>
      </w:r>
    </w:p>
    <w:p w14:paraId="46B526E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6.7详细评审及推荐候选成交供应商</w:t>
      </w:r>
    </w:p>
    <w:p w14:paraId="6797EF1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6.7.1谈判小组按照第三章“评审办法”规定的评审方法、评审因素、评审标准和程序对响应文件进行详细评审。第三章“评审办法”没有规定的方法、因素和标准，不作为评审依据。</w:t>
      </w:r>
    </w:p>
    <w:p w14:paraId="59D14EA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6.7.2评审完成后，谈判小组应当向采购人提交书面评审报告和候选成交供应商名单。谈判小组推荐候选成交供应商的排序要求及数量见供应商须知前附表。</w:t>
      </w:r>
    </w:p>
    <w:p w14:paraId="4DF8A16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6.7.3所有供应商最终报价均明显不合理的，采购人将终止谈判活动。</w:t>
      </w:r>
    </w:p>
    <w:p w14:paraId="4700E5F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6.8特殊情形处理</w:t>
      </w:r>
    </w:p>
    <w:p w14:paraId="0531B09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通过初步评审的供应商或递交最终报价的供应商数量与采购文件规定的成交供应商数量相等时，采购人可根据</w:t>
      </w:r>
      <w:r>
        <w:rPr>
          <w:rFonts w:hint="eastAsia" w:ascii="宋体" w:hAnsi="宋体" w:cs="宋体"/>
          <w:color w:val="000000" w:themeColor="text1"/>
          <w:sz w:val="24"/>
          <w:lang w:eastAsia="zh-CN"/>
          <w14:textFill>
            <w14:solidFill>
              <w14:schemeClr w14:val="tx1"/>
            </w14:solidFill>
          </w14:textFill>
        </w:rPr>
        <w:t>不同</w:t>
      </w:r>
      <w:r>
        <w:rPr>
          <w:rFonts w:hint="eastAsia" w:ascii="宋体" w:hAnsi="宋体" w:cs="宋体"/>
          <w:color w:val="000000" w:themeColor="text1"/>
          <w:sz w:val="24"/>
          <w14:textFill>
            <w14:solidFill>
              <w14:schemeClr w14:val="tx1"/>
            </w14:solidFill>
          </w14:textFill>
        </w:rPr>
        <w:t>情况决定继续或终止谈判活动；通过初步评审的供应商或递交最终报价的供应商数量少于采购文件规定的成交供应商数量的，采购人将终止谈判活动。</w:t>
      </w:r>
    </w:p>
    <w:p w14:paraId="38D7D97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决定终止谈判活动的，采购人将向谈判小组出具停止谈判通知书。</w:t>
      </w:r>
    </w:p>
    <w:p w14:paraId="4D7B36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7合同授予</w:t>
      </w:r>
    </w:p>
    <w:p w14:paraId="4456DAF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7.1候选成交供应商履约能力核查</w:t>
      </w:r>
    </w:p>
    <w:p w14:paraId="332019E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8B3E76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7.2候选成交供应商报价核查(B)</w:t>
      </w:r>
    </w:p>
    <w:p w14:paraId="64EECAF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项目评审后，如果采购人认为推荐的候选成交供应商报价明显偏离市场价格时，采购人可以对该报价进行验证，验证后，对明显偏离市场价格的报价不予接受。</w:t>
      </w:r>
    </w:p>
    <w:p w14:paraId="32284982">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7.3确定预成交供应商</w:t>
      </w:r>
    </w:p>
    <w:p w14:paraId="5D126F9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采购人将根据评审报告及核查结果(如有)，对候选成交供应商综合评估后从中选择确定预成交供应商。</w:t>
      </w:r>
    </w:p>
    <w:p w14:paraId="6CFD981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7.4预成交结果公示</w:t>
      </w:r>
    </w:p>
    <w:p w14:paraId="5C5E1B9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预成交供应商选定后，采购人将按照供应商须知前附表规定的公示媒介和公示期限进行公示，公示信息包括如下内容：</w:t>
      </w:r>
    </w:p>
    <w:p w14:paraId="3322A808">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(1)所有候选成交供应商名称、响应价格及工期/交货期/服务期限；</w:t>
      </w:r>
    </w:p>
    <w:p w14:paraId="1329238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(2)预成交供应商名称、预成交份额(如有)及选择原因；</w:t>
      </w:r>
    </w:p>
    <w:p w14:paraId="6DD9736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(3)供应商须知前附表规定的其他内容。</w:t>
      </w:r>
    </w:p>
    <w:p w14:paraId="0970C6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7.5发出成交通知书</w:t>
      </w:r>
    </w:p>
    <w:p w14:paraId="2AE122B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公示期结束后，在本章第3.3款规定的响应文件有效期内，采购人以书面形式向预成交供应商发出成交通知书。</w:t>
      </w:r>
    </w:p>
    <w:p w14:paraId="30A3F591">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7.6发布成交公告</w:t>
      </w:r>
    </w:p>
    <w:p w14:paraId="5040177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78A0CB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7.7履约保证金</w:t>
      </w:r>
    </w:p>
    <w:p w14:paraId="5E4B4D7D">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w:t>
      </w:r>
    </w:p>
    <w:p w14:paraId="20CBC8A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7.8签订合同</w:t>
      </w:r>
    </w:p>
    <w:p w14:paraId="21F9B14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35FE57A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7.8.2发出成交通知书后，采购人无正当理由拒绝签订合同，或者在签订合同时向成交供应商提出附加条件的，采购人向成交供应商退还响应保证金；给成交供应商造成损失的，还应当赔偿损失。</w:t>
      </w:r>
    </w:p>
    <w:p w14:paraId="3CDD0EF6">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7.8.3联合体成交的，联合体各方应当共同与采购人签订合同，就成交项目向采购人承担连带责任。</w:t>
      </w:r>
    </w:p>
    <w:p w14:paraId="2713BC7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5977CC">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7.9特殊情形处理</w:t>
      </w:r>
    </w:p>
    <w:p w14:paraId="74F2AEE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4550B0E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8异议</w:t>
      </w:r>
    </w:p>
    <w:p w14:paraId="4D1833C4">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8.1提出异议</w:t>
      </w:r>
    </w:p>
    <w:p w14:paraId="54405C4B">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59CACCE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(1)异议人名称、地址、邮政编码、联系人及联系电话；</w:t>
      </w:r>
    </w:p>
    <w:p w14:paraId="235EF3D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(2)具体、明确的异议事项、事实依据及与异议事项相关的请求。</w:t>
      </w:r>
    </w:p>
    <w:p w14:paraId="55A29B7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异议函应由异议人的法定代表人(单位负责人)或其授权的代理人签字并加盖单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w:t>
      </w:r>
    </w:p>
    <w:p w14:paraId="55EC261F">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8.2异议处理</w:t>
      </w:r>
    </w:p>
    <w:p w14:paraId="004B41FF">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 </w:t>
      </w:r>
    </w:p>
    <w:p w14:paraId="023E28F5">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异议人与采购人对异议事项无法达成一致的，异议人可向供应商须知前附表规定的行业组织或专业咨询机构申请调解或进行反映。</w:t>
      </w:r>
    </w:p>
    <w:p w14:paraId="54863EB0">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采购人认为异议不成立或不影响采购结果的，可以继续进行采购活动。</w:t>
      </w:r>
    </w:p>
    <w:p w14:paraId="04EFB6E3">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9纪律要求</w:t>
      </w:r>
    </w:p>
    <w:p w14:paraId="38BBEE9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9.1对采购人的纪律要求</w:t>
      </w:r>
    </w:p>
    <w:p w14:paraId="5CBD54D2">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采购人不得泄露采购活动中应当保密的情况和资料，不得与供应商串通损害国家利益、社会公共利益或者他人合法权益。</w:t>
      </w:r>
    </w:p>
    <w:p w14:paraId="5049437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9.2对供应商的纪律要求</w:t>
      </w:r>
    </w:p>
    <w:p w14:paraId="461E4BF3">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14:paraId="506EF355">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9.3对评审小组成员的纪律要求</w:t>
      </w:r>
    </w:p>
    <w:p w14:paraId="79262569">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4FFBCB2E">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9.4对与采购活动有关的工作人员的纪律要求</w:t>
      </w:r>
    </w:p>
    <w:p w14:paraId="4F7BBA01">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337F3309">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9.5对集采平台运营机构的纪律要求</w:t>
      </w:r>
    </w:p>
    <w:p w14:paraId="032BBCF2">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集采平台运营机构不得收受他人的财物或者好处，不得向他人透露其他应保密的情况，不得以任何方式干扰、影响采购活动。</w:t>
      </w:r>
    </w:p>
    <w:p w14:paraId="23A6BCC6">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10需要补充的其他内容</w:t>
      </w:r>
    </w:p>
    <w:p w14:paraId="45CA54C0">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10.1采购代理服务费</w:t>
      </w:r>
    </w:p>
    <w:p w14:paraId="4F08A47D">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52A8682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10.2其他</w:t>
      </w:r>
    </w:p>
    <w:p w14:paraId="5EFA1229">
      <w:pPr>
        <w:keepNext w:val="0"/>
        <w:keepLines w:val="0"/>
        <w:pageBreakBefore w:val="0"/>
        <w:widowControl/>
        <w:kinsoku/>
        <w:wordWrap/>
        <w:overflowPunct/>
        <w:topLinePunct w:val="0"/>
        <w:autoSpaceDE/>
        <w:autoSpaceDN/>
        <w:bidi w:val="0"/>
        <w:adjustRightInd w:val="0"/>
        <w:snapToGrid w:val="0"/>
        <w:spacing w:line="440" w:lineRule="exact"/>
        <w:ind w:firstLine="453" w:firstLineChars="189"/>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需</w:t>
      </w:r>
      <w:r>
        <w:rPr>
          <w:rFonts w:hint="eastAsia" w:ascii="宋体" w:hAnsi="宋体" w:cs="宋体"/>
          <w:color w:val="000000" w:themeColor="text1"/>
          <w:sz w:val="24"/>
          <w:lang w:val="en-US" w:eastAsia="zh-CN"/>
          <w14:textFill>
            <w14:solidFill>
              <w14:schemeClr w14:val="tx1"/>
            </w14:solidFill>
          </w14:textFill>
        </w:rPr>
        <w:t>要</w:t>
      </w:r>
      <w:r>
        <w:rPr>
          <w:rFonts w:hint="eastAsia" w:ascii="宋体" w:hAnsi="宋体" w:cs="宋体"/>
          <w:color w:val="000000" w:themeColor="text1"/>
          <w:sz w:val="24"/>
          <w14:textFill>
            <w14:solidFill>
              <w14:schemeClr w14:val="tx1"/>
            </w14:solidFill>
          </w14:textFill>
        </w:rPr>
        <w:t>补充的其他内容：见供应商须知前附表。</w:t>
      </w:r>
    </w:p>
    <w:p w14:paraId="4CDCA23B">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10.3电子采购</w:t>
      </w:r>
    </w:p>
    <w:p w14:paraId="61463D4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若采用电子采购的，有关响应文件的包装与密封等条款不适用，供应商应按平台要求分册</w:t>
      </w:r>
      <w:r>
        <w:rPr>
          <w:rFonts w:hint="eastAsia" w:ascii="宋体" w:hAnsi="宋体" w:cs="宋体"/>
          <w:color w:val="000000" w:themeColor="text1"/>
          <w:sz w:val="24"/>
          <w:lang w:eastAsia="zh-CN"/>
          <w14:textFill>
            <w14:solidFill>
              <w14:schemeClr w14:val="tx1"/>
            </w14:solidFill>
          </w14:textFill>
        </w:rPr>
        <w:t>上传</w:t>
      </w:r>
      <w:r>
        <w:rPr>
          <w:rFonts w:hint="eastAsia" w:ascii="宋体" w:hAnsi="宋体" w:cs="宋体"/>
          <w:color w:val="000000" w:themeColor="text1"/>
          <w:sz w:val="24"/>
          <w14:textFill>
            <w14:solidFill>
              <w14:schemeClr w14:val="tx1"/>
            </w14:solidFill>
          </w14:textFill>
        </w:rPr>
        <w:t>电子版响应文件，递交和签收时间均以平台接收时间为准。当电子版响应文件报价和平台报价不一致时，以平台报价为准。</w:t>
      </w:r>
    </w:p>
    <w:p w14:paraId="5585F93A">
      <w:pPr>
        <w:adjustRightInd w:val="0"/>
        <w:snapToGrid w:val="0"/>
        <w:spacing w:line="600" w:lineRule="exact"/>
        <w:ind w:firstLine="453" w:firstLineChars="189"/>
        <w:rPr>
          <w:rFonts w:hint="eastAsia" w:ascii="宋体" w:hAnsi="宋体" w:cs="宋体"/>
          <w:color w:val="000000" w:themeColor="text1"/>
          <w:sz w:val="24"/>
          <w14:textFill>
            <w14:solidFill>
              <w14:schemeClr w14:val="tx1"/>
            </w14:solidFill>
          </w14:textFill>
        </w:rPr>
      </w:pPr>
    </w:p>
    <w:p w14:paraId="596763A9">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4A4883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附件1  开启记录表</w:t>
      </w:r>
    </w:p>
    <w:p w14:paraId="5677B4A9">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2C2EF0C2">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DF1437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开启记录表</w:t>
      </w:r>
    </w:p>
    <w:p w14:paraId="32241FA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B5389A9">
      <w:pPr>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开启时间：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28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AC2899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序号</w:t>
            </w:r>
          </w:p>
        </w:tc>
        <w:tc>
          <w:tcPr>
            <w:tcW w:w="1971" w:type="dxa"/>
          </w:tcPr>
          <w:p w14:paraId="58CC1FC0">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tc>
        <w:tc>
          <w:tcPr>
            <w:tcW w:w="1971" w:type="dxa"/>
          </w:tcPr>
          <w:p w14:paraId="6E2D8D1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（供应商须知前附表规定的其他应公布的信息）</w:t>
            </w:r>
          </w:p>
        </w:tc>
        <w:tc>
          <w:tcPr>
            <w:tcW w:w="1971" w:type="dxa"/>
          </w:tcPr>
          <w:p w14:paraId="1E8F9F0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tc>
        <w:tc>
          <w:tcPr>
            <w:tcW w:w="1971" w:type="dxa"/>
          </w:tcPr>
          <w:p w14:paraId="0A7F3E7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备注</w:t>
            </w:r>
          </w:p>
        </w:tc>
      </w:tr>
      <w:tr w14:paraId="587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D67E4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7B183F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732507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DC27DA2">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799B45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177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824C51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516CC05">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EEDCB3B">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095708">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48DCFD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6F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F20B0A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7F1D653E">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3BB8DC">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968FA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120F704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AE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F5810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422F02A">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55BC73C3">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B2BDDA4">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6FAA99E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r w14:paraId="22B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1AE898D">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276AB39">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2CCD0D17">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3FA82336">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c>
          <w:tcPr>
            <w:tcW w:w="1971" w:type="dxa"/>
          </w:tcPr>
          <w:p w14:paraId="4DA2DDA1">
            <w:pPr>
              <w:widowControl w:val="0"/>
              <w:spacing w:line="240" w:lineRule="auto"/>
              <w:jc w:val="center"/>
              <w:rPr>
                <w:rFonts w:hint="eastAsia" w:ascii="宋体" w:hAnsi="宋体" w:cs="宋体"/>
                <w:color w:val="000000" w:themeColor="text1"/>
                <w:sz w:val="28"/>
                <w:szCs w:val="28"/>
                <w14:textFill>
                  <w14:solidFill>
                    <w14:schemeClr w14:val="tx1"/>
                  </w14:solidFill>
                </w14:textFill>
              </w:rPr>
            </w:pPr>
          </w:p>
        </w:tc>
      </w:tr>
    </w:tbl>
    <w:p w14:paraId="37D04114">
      <w:pPr>
        <w:spacing w:line="240" w:lineRule="auto"/>
        <w:jc w:val="center"/>
        <w:rPr>
          <w:rFonts w:hint="eastAsia" w:ascii="宋体" w:hAnsi="宋体" w:cs="宋体"/>
          <w:color w:val="000000" w:themeColor="text1"/>
          <w:sz w:val="28"/>
          <w:szCs w:val="28"/>
          <w14:textFill>
            <w14:solidFill>
              <w14:schemeClr w14:val="tx1"/>
            </w14:solidFill>
          </w14:textFill>
        </w:rPr>
      </w:pPr>
    </w:p>
    <w:p w14:paraId="14402A96">
      <w:pPr>
        <w:spacing w:line="24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采购人代表：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记录人：</w:t>
      </w:r>
      <w:r>
        <w:rPr>
          <w:rFonts w:hint="eastAsia" w:ascii="宋体" w:hAnsi="宋体" w:cs="宋体"/>
          <w:color w:val="000000" w:themeColor="text1"/>
          <w:sz w:val="28"/>
          <w:szCs w:val="28"/>
          <w:u w:val="single"/>
          <w14:textFill>
            <w14:solidFill>
              <w14:schemeClr w14:val="tx1"/>
            </w14:solidFill>
          </w14:textFill>
        </w:rPr>
        <w:t xml:space="preserve">        </w:t>
      </w:r>
    </w:p>
    <w:p w14:paraId="5D80C59F">
      <w:pPr>
        <w:spacing w:line="240" w:lineRule="auto"/>
        <w:rPr>
          <w:rFonts w:hint="eastAsia" w:ascii="宋体" w:hAnsi="宋体" w:cs="宋体"/>
          <w:color w:val="000000" w:themeColor="text1"/>
          <w:sz w:val="28"/>
          <w:szCs w:val="28"/>
          <w14:textFill>
            <w14:solidFill>
              <w14:schemeClr w14:val="tx1"/>
            </w14:solidFill>
          </w14:textFill>
        </w:rPr>
      </w:pPr>
    </w:p>
    <w:p w14:paraId="3D5A745C">
      <w:pPr>
        <w:spacing w:line="240" w:lineRule="auto"/>
        <w:rPr>
          <w:rFonts w:hint="eastAsia" w:ascii="宋体" w:hAnsi="宋体" w:cs="宋体"/>
          <w:color w:val="000000" w:themeColor="text1"/>
          <w:sz w:val="30"/>
          <w:szCs w:val="30"/>
          <w14:textFill>
            <w14:solidFill>
              <w14:schemeClr w14:val="tx1"/>
            </w14:solidFill>
          </w14:textFill>
        </w:rPr>
      </w:pPr>
    </w:p>
    <w:p w14:paraId="77EF608D">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47A9665C">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附件2  问题澄清通知</w:t>
      </w:r>
    </w:p>
    <w:p w14:paraId="61730FFE">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57940106">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问题澄清通知</w:t>
      </w:r>
    </w:p>
    <w:p w14:paraId="13376B93">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9F5396D">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34697204">
      <w:pPr>
        <w:adjustRightInd w:val="0"/>
        <w:snapToGrid w:val="0"/>
        <w:spacing w:line="600" w:lineRule="exact"/>
        <w:ind w:left="210" w:leftChars="100" w:firstLine="280" w:firstLineChars="1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(供应商名称)：</w:t>
      </w:r>
    </w:p>
    <w:p w14:paraId="5E21BAF8">
      <w:pPr>
        <w:adjustRightInd w:val="0"/>
        <w:snapToGrid w:val="0"/>
        <w:spacing w:line="600" w:lineRule="exact"/>
        <w:ind w:left="210" w:leftChars="100" w:firstLine="840" w:firstLineChars="3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评审小组对你方的响应文件进行了仔细的审查，现需你方对下列问题以书面形式予以澄清、说明和补正：</w:t>
      </w:r>
    </w:p>
    <w:p w14:paraId="14C8FE01">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11659A18">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2B014661">
      <w:pPr>
        <w:adjustRightInd w:val="0"/>
        <w:snapToGrid w:val="0"/>
        <w:spacing w:line="600" w:lineRule="exact"/>
        <w:ind w:left="508" w:leftChars="242"/>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2639B4B0">
      <w:pPr>
        <w:adjustRightInd w:val="0"/>
        <w:snapToGrid w:val="0"/>
        <w:spacing w:line="600" w:lineRule="exact"/>
        <w:ind w:left="508" w:leftChars="242"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请将上述问题的澄清、说明和补正于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时前递交至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或发电子邮件至</w:t>
      </w:r>
      <w:r>
        <w:rPr>
          <w:rFonts w:hint="eastAsia" w:ascii="宋体" w:hAnsi="宋体" w:cs="宋体"/>
          <w:color w:val="000000" w:themeColor="text1"/>
          <w:sz w:val="28"/>
          <w:szCs w:val="28"/>
          <w:u w:val="single"/>
          <w14:textFill>
            <w14:solidFill>
              <w14:schemeClr w14:val="tx1"/>
            </w14:solidFill>
          </w14:textFill>
        </w:rPr>
        <w:t>(电子邮箱地址)</w:t>
      </w:r>
      <w:r>
        <w:rPr>
          <w:rFonts w:hint="eastAsia" w:ascii="宋体" w:hAnsi="宋体" w:cs="宋体"/>
          <w:color w:val="000000" w:themeColor="text1"/>
          <w:sz w:val="28"/>
          <w:szCs w:val="28"/>
          <w14:textFill>
            <w14:solidFill>
              <w14:schemeClr w14:val="tx1"/>
            </w14:solidFill>
          </w14:textFill>
        </w:rPr>
        <w:t>。采用电子邮件方式的，应在</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日_时前将原件递交至</w:t>
      </w:r>
      <w:r>
        <w:rPr>
          <w:rFonts w:hint="eastAsia" w:ascii="宋体" w:hAnsi="宋体" w:cs="宋体"/>
          <w:color w:val="000000" w:themeColor="text1"/>
          <w:sz w:val="28"/>
          <w:szCs w:val="28"/>
          <w:u w:val="single"/>
          <w14:textFill>
            <w14:solidFill>
              <w14:schemeClr w14:val="tx1"/>
            </w14:solidFill>
          </w14:textFill>
        </w:rPr>
        <w:t>(详细地址)</w:t>
      </w:r>
      <w:r>
        <w:rPr>
          <w:rFonts w:hint="eastAsia" w:ascii="宋体" w:hAnsi="宋体" w:cs="宋体"/>
          <w:color w:val="000000" w:themeColor="text1"/>
          <w:sz w:val="28"/>
          <w:szCs w:val="28"/>
          <w14:textFill>
            <w14:solidFill>
              <w14:schemeClr w14:val="tx1"/>
            </w14:solidFill>
          </w14:textFill>
        </w:rPr>
        <w:t>。</w:t>
      </w:r>
    </w:p>
    <w:p w14:paraId="524DA422">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C39F23C">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6DEFB7F5">
      <w:pPr>
        <w:adjustRightInd w:val="0"/>
        <w:snapToGrid w:val="0"/>
        <w:spacing w:line="600" w:lineRule="exact"/>
        <w:ind w:left="210" w:leftChars="100" w:firstLine="280" w:firstLineChars="100"/>
        <w:rPr>
          <w:rFonts w:hint="eastAsia" w:ascii="宋体" w:hAnsi="宋体" w:cs="宋体"/>
          <w:color w:val="000000" w:themeColor="text1"/>
          <w:sz w:val="28"/>
          <w:szCs w:val="28"/>
          <w14:textFill>
            <w14:solidFill>
              <w14:schemeClr w14:val="tx1"/>
            </w14:solidFill>
          </w14:textFill>
        </w:rPr>
      </w:pPr>
    </w:p>
    <w:p w14:paraId="5BC82B49">
      <w:pPr>
        <w:adjustRightInd w:val="0"/>
        <w:snapToGrid w:val="0"/>
        <w:spacing w:line="600" w:lineRule="exact"/>
        <w:ind w:left="210" w:leftChars="100" w:firstLine="280" w:firstLineChars="1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 (签字或盖单位章)</w:t>
      </w:r>
    </w:p>
    <w:p w14:paraId="13840F0D">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0A6DCE29">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附件3  问题的澄清</w:t>
      </w:r>
    </w:p>
    <w:p w14:paraId="437A48E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8216DFB">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问题的澄清</w:t>
      </w:r>
    </w:p>
    <w:p w14:paraId="7A5F486A">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7346526C">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(编号：</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w:t>
      </w:r>
    </w:p>
    <w:p w14:paraId="6E424939">
      <w:pPr>
        <w:adjustRightInd w:val="0"/>
        <w:snapToGrid w:val="0"/>
        <w:spacing w:line="600" w:lineRule="exac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评审小组：</w:t>
      </w:r>
    </w:p>
    <w:p w14:paraId="092E586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问题澄清通知(编号：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已收悉， 现澄清、说明和补正如下：</w:t>
      </w:r>
    </w:p>
    <w:p w14:paraId="17FCF38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p>
    <w:p w14:paraId="3EFE7FAA">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w:t>
      </w:r>
    </w:p>
    <w:p w14:paraId="445649E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14:paraId="5224D3F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上述问题澄清、说明和补正，构成我方响应文件的组成部分。</w:t>
      </w:r>
    </w:p>
    <w:p w14:paraId="3A617FA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27F4B33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r>
        <w:rPr>
          <w:rFonts w:hint="eastAsia" w:ascii="宋体" w:hAnsi="宋体" w:cs="宋体"/>
          <w:color w:val="000000" w:themeColor="text1"/>
          <w:sz w:val="28"/>
          <w:szCs w:val="28"/>
          <w:u w:val="single"/>
          <w14:textFill>
            <w14:solidFill>
              <w14:schemeClr w14:val="tx1"/>
            </w14:solidFill>
          </w14:textFill>
        </w:rPr>
        <w:t>(盖单位章)</w:t>
      </w:r>
      <w:r>
        <w:rPr>
          <w:rFonts w:hint="eastAsia" w:ascii="宋体" w:hAnsi="宋体" w:cs="宋体"/>
          <w:color w:val="000000" w:themeColor="text1"/>
          <w:sz w:val="28"/>
          <w:szCs w:val="28"/>
          <w14:textFill>
            <w14:solidFill>
              <w14:schemeClr w14:val="tx1"/>
            </w14:solidFill>
          </w14:textFill>
        </w:rPr>
        <w:t>或</w:t>
      </w:r>
    </w:p>
    <w:p w14:paraId="3B26605E">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法定代表人 (单位负责人) </w:t>
      </w:r>
    </w:p>
    <w:p w14:paraId="43C67B4C">
      <w:pPr>
        <w:adjustRightInd w:val="0"/>
        <w:snapToGrid w:val="0"/>
        <w:spacing w:line="600" w:lineRule="exact"/>
        <w:ind w:firstLine="560" w:firstLineChars="200"/>
        <w:jc w:val="center"/>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      或其授权的代理人： </w:t>
      </w:r>
      <w:r>
        <w:rPr>
          <w:rFonts w:hint="eastAsia" w:ascii="宋体" w:hAnsi="宋体" w:cs="宋体"/>
          <w:color w:val="000000" w:themeColor="text1"/>
          <w:sz w:val="28"/>
          <w:szCs w:val="28"/>
          <w:u w:val="single"/>
          <w14:textFill>
            <w14:solidFill>
              <w14:schemeClr w14:val="tx1"/>
            </w14:solidFill>
          </w14:textFill>
        </w:rPr>
        <w:t>(签字)</w:t>
      </w:r>
    </w:p>
    <w:p w14:paraId="0032E2F4">
      <w:pPr>
        <w:wordWrap w:val="0"/>
        <w:spacing w:line="600" w:lineRule="exact"/>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p>
    <w:p w14:paraId="7048A206">
      <w:pPr>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br w:type="page"/>
      </w:r>
    </w:p>
    <w:p w14:paraId="1CC6B8FF">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附件4  成交通知书</w:t>
      </w:r>
    </w:p>
    <w:p w14:paraId="6246C37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047A37F4">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成交通知书</w:t>
      </w:r>
    </w:p>
    <w:p w14:paraId="341C391D">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AC508A0">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(成交供应商名称)</w:t>
      </w:r>
      <w:r>
        <w:rPr>
          <w:rFonts w:hint="eastAsia" w:ascii="宋体" w:hAnsi="宋体" w:cs="宋体"/>
          <w:color w:val="000000" w:themeColor="text1"/>
          <w:sz w:val="28"/>
          <w:szCs w:val="28"/>
          <w14:textFill>
            <w14:solidFill>
              <w14:schemeClr w14:val="tx1"/>
            </w14:solidFill>
          </w14:textFill>
        </w:rPr>
        <w:t>：</w:t>
      </w:r>
    </w:p>
    <w:p w14:paraId="34121E4B">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你方所递交的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的响应文件已被我方接受，被确定为成交供应商。</w:t>
      </w:r>
    </w:p>
    <w:p w14:paraId="3DCFA619">
      <w:pPr>
        <w:adjustRightInd w:val="0"/>
        <w:snapToGrid w:val="0"/>
        <w:spacing w:line="600" w:lineRule="exact"/>
        <w:ind w:firstLine="560" w:firstLineChars="200"/>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成交价：</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p>
    <w:p w14:paraId="30AF33E9">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成交份额：</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。(如有)</w:t>
      </w:r>
    </w:p>
    <w:p w14:paraId="214CF193">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请你方在接到本通知书后的</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日内到</w:t>
      </w:r>
      <w:r>
        <w:rPr>
          <w:rFonts w:hint="eastAsia" w:ascii="宋体" w:hAnsi="宋体" w:cs="宋体"/>
          <w:color w:val="000000" w:themeColor="text1"/>
          <w:sz w:val="28"/>
          <w:szCs w:val="28"/>
          <w:u w:val="single"/>
          <w14:textFill>
            <w14:solidFill>
              <w14:schemeClr w14:val="tx1"/>
            </w14:solidFill>
          </w14:textFill>
        </w:rPr>
        <w:t>(指定地点)</w:t>
      </w:r>
      <w:r>
        <w:rPr>
          <w:rFonts w:hint="eastAsia" w:ascii="宋体" w:hAnsi="宋体" w:cs="宋体"/>
          <w:color w:val="000000" w:themeColor="text1"/>
          <w:sz w:val="28"/>
          <w:szCs w:val="28"/>
          <w14:textFill>
            <w14:solidFill>
              <w14:schemeClr w14:val="tx1"/>
            </w14:solidFill>
          </w14:textFill>
        </w:rPr>
        <w:t>与我方签订采购合同，并按采购文件第二章“供应商须知”第7.6款规定向我方递交履约保证金。</w:t>
      </w:r>
    </w:p>
    <w:p w14:paraId="17F594D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特此通知。</w:t>
      </w:r>
    </w:p>
    <w:p w14:paraId="6EDF7ECD">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72592341">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35CC434C">
      <w:pPr>
        <w:adjustRightInd w:val="0"/>
        <w:snapToGrid w:val="0"/>
        <w:spacing w:line="600" w:lineRule="exact"/>
        <w:ind w:firstLine="560" w:firstLineChars="200"/>
        <w:jc w:val="right"/>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采购人(或采购代理机构)：</w:t>
      </w:r>
      <w:r>
        <w:rPr>
          <w:rFonts w:hint="eastAsia" w:ascii="宋体" w:hAnsi="宋体" w:cs="宋体"/>
          <w:color w:val="000000" w:themeColor="text1"/>
          <w:sz w:val="28"/>
          <w:szCs w:val="28"/>
          <w:u w:val="single"/>
          <w14:textFill>
            <w14:solidFill>
              <w14:schemeClr w14:val="tx1"/>
            </w14:solidFill>
          </w14:textFill>
        </w:rPr>
        <w:t>(盖单位章)</w:t>
      </w:r>
    </w:p>
    <w:p w14:paraId="0ECB498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w:t>
      </w:r>
      <w:r>
        <w:rPr>
          <w:rFonts w:hint="eastAsia" w:ascii="宋体" w:hAnsi="宋体" w:cs="宋体"/>
          <w:color w:val="000000" w:themeColor="text1"/>
          <w:sz w:val="30"/>
          <w:szCs w:val="30"/>
          <w14:textFill>
            <w14:solidFill>
              <w14:schemeClr w14:val="tx1"/>
            </w14:solidFill>
          </w14:textFill>
        </w:rPr>
        <w:br w:type="page"/>
      </w:r>
    </w:p>
    <w:p w14:paraId="67AD708B">
      <w:pPr>
        <w:adjustRightInd w:val="0"/>
        <w:snapToGrid w:val="0"/>
        <w:spacing w:line="60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附件5  确认通知</w:t>
      </w:r>
    </w:p>
    <w:p w14:paraId="35043D37">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45C29835">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确认通知</w:t>
      </w:r>
    </w:p>
    <w:p w14:paraId="13A0F980">
      <w:pPr>
        <w:adjustRightInd w:val="0"/>
        <w:snapToGrid w:val="0"/>
        <w:spacing w:line="600" w:lineRule="exact"/>
        <w:ind w:firstLine="723" w:firstLineChars="200"/>
        <w:jc w:val="center"/>
        <w:rPr>
          <w:rFonts w:hint="eastAsia" w:ascii="宋体" w:hAnsi="宋体" w:cs="宋体"/>
          <w:b/>
          <w:bCs/>
          <w:color w:val="000000" w:themeColor="text1"/>
          <w:sz w:val="36"/>
          <w:szCs w:val="36"/>
          <w14:textFill>
            <w14:solidFill>
              <w14:schemeClr w14:val="tx1"/>
            </w14:solidFill>
          </w14:textFill>
        </w:rPr>
      </w:pPr>
    </w:p>
    <w:p w14:paraId="662EB8E8">
      <w:pPr>
        <w:adjustRightInd w:val="0"/>
        <w:snapToGrid w:val="0"/>
        <w:spacing w:line="600" w:lineRule="exact"/>
        <w:ind w:firstLine="560" w:firstLineChars="200"/>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color w:val="000000" w:themeColor="text1"/>
          <w:sz w:val="28"/>
          <w:szCs w:val="28"/>
          <w:u w:val="single"/>
          <w14:textFill>
            <w14:solidFill>
              <w14:schemeClr w14:val="tx1"/>
            </w14:solidFill>
          </w14:textFill>
        </w:rPr>
        <w:t xml:space="preserve">           （采购人或采购代理机构名称)</w:t>
      </w:r>
      <w:r>
        <w:rPr>
          <w:rFonts w:hint="eastAsia" w:ascii="宋体" w:hAnsi="宋体" w:cs="宋体"/>
          <w:color w:val="000000" w:themeColor="text1"/>
          <w:sz w:val="28"/>
          <w:szCs w:val="28"/>
          <w14:textFill>
            <w14:solidFill>
              <w14:schemeClr w14:val="tx1"/>
            </w14:solidFill>
          </w14:textFill>
        </w:rPr>
        <w:t>：</w:t>
      </w:r>
    </w:p>
    <w:p w14:paraId="7DB458FE">
      <w:pPr>
        <w:adjustRightInd w:val="0"/>
        <w:snapToGrid w:val="0"/>
        <w:spacing w:line="600" w:lineRule="exact"/>
        <w:ind w:firstLine="560" w:firstLineChars="200"/>
        <w:jc w:val="both"/>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你方于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日发出的</w:t>
      </w:r>
      <w:r>
        <w:rPr>
          <w:rFonts w:hint="eastAsia" w:ascii="宋体" w:hAnsi="宋体" w:cs="宋体"/>
          <w:color w:val="000000" w:themeColor="text1"/>
          <w:sz w:val="28"/>
          <w:szCs w:val="28"/>
          <w:u w:val="single"/>
          <w14:textFill>
            <w14:solidFill>
              <w14:schemeClr w14:val="tx1"/>
            </w14:solidFill>
          </w14:textFill>
        </w:rPr>
        <w:t>(项目名称)</w:t>
      </w:r>
      <w:r>
        <w:rPr>
          <w:rFonts w:hint="eastAsia" w:ascii="宋体" w:hAnsi="宋体" w:cs="宋体"/>
          <w:color w:val="000000" w:themeColor="text1"/>
          <w:sz w:val="28"/>
          <w:szCs w:val="28"/>
          <w14:textFill>
            <w14:solidFill>
              <w14:schemeClr w14:val="tx1"/>
            </w14:solidFill>
          </w14:textFill>
        </w:rPr>
        <w:t>采购文件的澄清/修改的通知，我方已于</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年</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月</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日收到。</w:t>
      </w:r>
    </w:p>
    <w:p w14:paraId="02CE247F">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特此确认。</w:t>
      </w:r>
    </w:p>
    <w:p w14:paraId="3B2C34A5">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1F7D3217">
      <w:pPr>
        <w:adjustRightInd w:val="0"/>
        <w:snapToGrid w:val="0"/>
        <w:spacing w:line="600" w:lineRule="exact"/>
        <w:ind w:firstLine="560" w:firstLineChars="200"/>
        <w:rPr>
          <w:rFonts w:hint="eastAsia" w:ascii="宋体" w:hAnsi="宋体" w:cs="宋体"/>
          <w:color w:val="000000" w:themeColor="text1"/>
          <w:sz w:val="28"/>
          <w:szCs w:val="28"/>
          <w14:textFill>
            <w14:solidFill>
              <w14:schemeClr w14:val="tx1"/>
            </w14:solidFill>
          </w14:textFill>
        </w:rPr>
      </w:pPr>
    </w:p>
    <w:p w14:paraId="43AB666A">
      <w:pPr>
        <w:adjustRightInd w:val="0"/>
        <w:snapToGrid w:val="0"/>
        <w:spacing w:line="600" w:lineRule="exact"/>
        <w:ind w:firstLine="560" w:firstLineChars="200"/>
        <w:jc w:val="right"/>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供应商：(盖单位章)</w:t>
      </w:r>
    </w:p>
    <w:p w14:paraId="520B6D0A">
      <w:pPr>
        <w:pStyle w:val="152"/>
        <w:spacing w:line="600" w:lineRule="exact"/>
        <w:ind w:left="420" w:firstLine="0" w:firstLineChars="0"/>
        <w:jc w:val="right"/>
        <w:rPr>
          <w:rFonts w:hint="eastAsia"/>
          <w:b/>
          <w:color w:val="000000" w:themeColor="text1"/>
          <w:sz w:val="28"/>
          <w:szCs w:val="28"/>
          <w14:textFill>
            <w14:solidFill>
              <w14:schemeClr w14:val="tx1"/>
            </w14:solidFill>
          </w14:textFill>
        </w:rPr>
      </w:pP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14:paraId="59959326">
      <w:pPr>
        <w:spacing w:line="240" w:lineRule="auto"/>
        <w:rPr>
          <w:rFonts w:hint="eastAsia" w:ascii="黑体" w:hAnsi="黑体" w:eastAsia="黑体" w:cs="仿宋"/>
          <w:b/>
          <w:color w:val="000000" w:themeColor="text1"/>
          <w:kern w:val="0"/>
          <w:sz w:val="44"/>
          <w:szCs w:val="44"/>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p>
    <w:p w14:paraId="655E021A">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337CD6A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6E2041F1">
      <w:pPr>
        <w:pStyle w:val="152"/>
        <w:spacing w:line="600" w:lineRule="exact"/>
        <w:ind w:left="420" w:firstLine="0" w:firstLineChars="0"/>
        <w:rPr>
          <w:rFonts w:hint="eastAsia" w:ascii="黑体" w:hAnsi="黑体" w:eastAsia="黑体" w:cs="仿宋"/>
          <w:b/>
          <w:color w:val="000000" w:themeColor="text1"/>
          <w:sz w:val="44"/>
          <w:szCs w:val="44"/>
          <w14:textFill>
            <w14:solidFill>
              <w14:schemeClr w14:val="tx1"/>
            </w14:solidFill>
          </w14:textFill>
        </w:rPr>
      </w:pPr>
    </w:p>
    <w:p w14:paraId="7DBB194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72923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5251CBA">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79CCF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B3CF3A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471F417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第三章  评审办法</w:t>
      </w:r>
    </w:p>
    <w:p w14:paraId="13548AA1">
      <w:pPr>
        <w:spacing w:line="240" w:lineRule="auto"/>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ascii="黑体" w:hAnsi="黑体" w:eastAsia="黑体" w:cs="仿宋"/>
          <w:b/>
          <w:color w:val="000000" w:themeColor="text1"/>
          <w:sz w:val="44"/>
          <w:szCs w:val="44"/>
          <w14:textFill>
            <w14:solidFill>
              <w14:schemeClr w14:val="tx1"/>
            </w14:solidFill>
          </w14:textFill>
        </w:rPr>
        <w:br w:type="page"/>
      </w:r>
      <w:r>
        <w:rPr>
          <w:rFonts w:hint="eastAsia" w:ascii="华文中宋" w:hAnsi="华文中宋" w:eastAsia="华文中宋" w:cs="仿宋"/>
          <w:b/>
          <w:bCs/>
          <w:color w:val="000000" w:themeColor="text1"/>
          <w:sz w:val="36"/>
          <w:szCs w:val="36"/>
          <w14:textFill>
            <w14:solidFill>
              <w14:schemeClr w14:val="tx1"/>
            </w14:solidFill>
          </w14:textFill>
        </w:rPr>
        <w:t>第三章 评审办法</w:t>
      </w:r>
    </w:p>
    <w:p w14:paraId="0182812C">
      <w:pPr>
        <w:adjustRightInd w:val="0"/>
        <w:snapToGrid w:val="0"/>
        <w:spacing w:line="600" w:lineRule="exact"/>
        <w:jc w:val="center"/>
        <w:rPr>
          <w:rFonts w:hint="eastAsia" w:ascii="华文中宋" w:hAnsi="华文中宋" w:eastAsia="华文中宋" w:cs="仿宋"/>
          <w:b/>
          <w:bCs/>
          <w:color w:val="000000" w:themeColor="text1"/>
          <w:sz w:val="36"/>
          <w:szCs w:val="36"/>
          <w14:textFill>
            <w14:solidFill>
              <w14:schemeClr w14:val="tx1"/>
            </w14:solidFill>
          </w14:textFill>
        </w:rPr>
      </w:pPr>
      <w:r>
        <w:rPr>
          <w:rFonts w:hint="eastAsia" w:ascii="华文中宋" w:hAnsi="华文中宋" w:eastAsia="华文中宋" w:cs="仿宋"/>
          <w:b/>
          <w:bCs/>
          <w:color w:val="000000" w:themeColor="text1"/>
          <w:sz w:val="36"/>
          <w:szCs w:val="36"/>
          <w14:textFill>
            <w14:solidFill>
              <w14:schemeClr w14:val="tx1"/>
            </w14:solidFill>
          </w14:textFill>
        </w:rPr>
        <w:t>评审办法前附表</w:t>
      </w:r>
    </w:p>
    <w:tbl>
      <w:tblPr>
        <w:tblStyle w:val="87"/>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7D2D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gridSpan w:val="2"/>
          </w:tcPr>
          <w:p w14:paraId="38BEF9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center"/>
          </w:tcPr>
          <w:p w14:paraId="26C1B09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评审因素</w:t>
            </w:r>
          </w:p>
        </w:tc>
        <w:tc>
          <w:tcPr>
            <w:tcW w:w="5576" w:type="dxa"/>
            <w:vAlign w:val="center"/>
          </w:tcPr>
          <w:p w14:paraId="0EB01D8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评审标准</w:t>
            </w:r>
          </w:p>
        </w:tc>
      </w:tr>
      <w:tr w14:paraId="112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77E95B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w:t>
            </w:r>
          </w:p>
        </w:tc>
        <w:tc>
          <w:tcPr>
            <w:tcW w:w="1461" w:type="dxa"/>
          </w:tcPr>
          <w:p w14:paraId="5D0596B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1904" w:type="dxa"/>
            <w:vAlign w:val="center"/>
          </w:tcPr>
          <w:p w14:paraId="635CC2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评审方法</w:t>
            </w:r>
          </w:p>
        </w:tc>
        <w:tc>
          <w:tcPr>
            <w:tcW w:w="5576" w:type="dxa"/>
            <w:vAlign w:val="center"/>
          </w:tcPr>
          <w:p w14:paraId="1C2BD8C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综合评分法</w:t>
            </w:r>
          </w:p>
        </w:tc>
      </w:tr>
      <w:tr w14:paraId="220C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vAlign w:val="center"/>
          </w:tcPr>
          <w:p w14:paraId="734B80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2.1.1</w:t>
            </w:r>
          </w:p>
        </w:tc>
        <w:tc>
          <w:tcPr>
            <w:tcW w:w="1461" w:type="dxa"/>
            <w:vMerge w:val="restart"/>
          </w:tcPr>
          <w:p w14:paraId="31D6A8E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形式评审标准</w:t>
            </w:r>
          </w:p>
        </w:tc>
        <w:tc>
          <w:tcPr>
            <w:tcW w:w="1904" w:type="dxa"/>
            <w:vAlign w:val="center"/>
          </w:tcPr>
          <w:p w14:paraId="534D28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供应商名称</w:t>
            </w:r>
          </w:p>
        </w:tc>
        <w:tc>
          <w:tcPr>
            <w:tcW w:w="5576" w:type="dxa"/>
            <w:vAlign w:val="center"/>
          </w:tcPr>
          <w:p w14:paraId="38349AF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与市场监管部门或其他行政机关颁发的可以合法开展业务的执照或证书一致</w:t>
            </w:r>
          </w:p>
        </w:tc>
      </w:tr>
      <w:tr w14:paraId="424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0CE5D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0FCAFEA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831561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响应文件签字盖章</w:t>
            </w:r>
          </w:p>
        </w:tc>
        <w:tc>
          <w:tcPr>
            <w:tcW w:w="5576" w:type="dxa"/>
            <w:vAlign w:val="center"/>
          </w:tcPr>
          <w:p w14:paraId="790F2F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符合第二章第3.7.2项及第3.7.3项的规定</w:t>
            </w:r>
          </w:p>
        </w:tc>
      </w:tr>
      <w:tr w14:paraId="6D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0" w:type="dxa"/>
            <w:vMerge w:val="continue"/>
            <w:vAlign w:val="center"/>
          </w:tcPr>
          <w:p w14:paraId="2CDBB2B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31933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1DDF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联合体协议书</w:t>
            </w:r>
          </w:p>
        </w:tc>
        <w:tc>
          <w:tcPr>
            <w:tcW w:w="5576" w:type="dxa"/>
            <w:vAlign w:val="center"/>
          </w:tcPr>
          <w:p w14:paraId="60B141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不适用</w:t>
            </w:r>
          </w:p>
        </w:tc>
      </w:tr>
      <w:tr w14:paraId="33CE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591ABD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272B6D7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07D5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响应函中实质性内容</w:t>
            </w:r>
          </w:p>
        </w:tc>
        <w:tc>
          <w:tcPr>
            <w:tcW w:w="5576" w:type="dxa"/>
            <w:vAlign w:val="center"/>
          </w:tcPr>
          <w:p w14:paraId="27C406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项目负责人、服务期限、投标报价符合采购文件要求。</w:t>
            </w:r>
          </w:p>
        </w:tc>
      </w:tr>
      <w:tr w14:paraId="563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vAlign w:val="center"/>
          </w:tcPr>
          <w:p w14:paraId="6EE10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2.1.2</w:t>
            </w:r>
          </w:p>
        </w:tc>
        <w:tc>
          <w:tcPr>
            <w:tcW w:w="1461" w:type="dxa"/>
            <w:vMerge w:val="restart"/>
          </w:tcPr>
          <w:p w14:paraId="57331E3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资格评审标准</w:t>
            </w:r>
          </w:p>
        </w:tc>
        <w:tc>
          <w:tcPr>
            <w:tcW w:w="1904" w:type="dxa"/>
            <w:vAlign w:val="center"/>
          </w:tcPr>
          <w:p w14:paraId="1D131DB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依法设立</w:t>
            </w:r>
          </w:p>
        </w:tc>
        <w:tc>
          <w:tcPr>
            <w:tcW w:w="5576" w:type="dxa"/>
            <w:vAlign w:val="center"/>
          </w:tcPr>
          <w:p w14:paraId="760127E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符合第一章第3.2款及供应商须知前附表第3.5（1）款规定</w:t>
            </w:r>
          </w:p>
        </w:tc>
      </w:tr>
      <w:tr w14:paraId="61E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2E3B95E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0DFB7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A009EB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资质要求</w:t>
            </w:r>
          </w:p>
        </w:tc>
        <w:tc>
          <w:tcPr>
            <w:tcW w:w="5576" w:type="dxa"/>
            <w:vAlign w:val="center"/>
          </w:tcPr>
          <w:p w14:paraId="4EC1F56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符合第一章第3.2款及供应商须知前附表第3.5（2）款规定</w:t>
            </w:r>
          </w:p>
        </w:tc>
      </w:tr>
      <w:tr w14:paraId="160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1950699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F79D65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7403F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财务要求</w:t>
            </w:r>
          </w:p>
        </w:tc>
        <w:tc>
          <w:tcPr>
            <w:tcW w:w="5576" w:type="dxa"/>
            <w:vAlign w:val="center"/>
          </w:tcPr>
          <w:p w14:paraId="6CAEB47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符合第一章第3.2款及供应商须知前附表第3.5（3）款规定</w:t>
            </w:r>
          </w:p>
        </w:tc>
      </w:tr>
      <w:tr w14:paraId="4F8D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7FC18A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21EDD2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057F0C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业绩要求</w:t>
            </w:r>
          </w:p>
        </w:tc>
        <w:tc>
          <w:tcPr>
            <w:tcW w:w="5576" w:type="dxa"/>
            <w:vAlign w:val="center"/>
          </w:tcPr>
          <w:p w14:paraId="176485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符合第一章第3.2款及供应商须知前附表第3.5（4）款规定</w:t>
            </w:r>
          </w:p>
        </w:tc>
      </w:tr>
      <w:tr w14:paraId="7BF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04CD1AC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55E8E4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D01A0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信誉要求</w:t>
            </w:r>
          </w:p>
        </w:tc>
        <w:tc>
          <w:tcPr>
            <w:tcW w:w="5576" w:type="dxa"/>
            <w:vAlign w:val="center"/>
          </w:tcPr>
          <w:p w14:paraId="0B8948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符合第一章第3.2款及供应商须知前附表第3.5（5）款规定</w:t>
            </w:r>
          </w:p>
        </w:tc>
      </w:tr>
      <w:tr w14:paraId="5EB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6FE3B5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A4431D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4AA66E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人员要求</w:t>
            </w:r>
          </w:p>
        </w:tc>
        <w:tc>
          <w:tcPr>
            <w:tcW w:w="5576" w:type="dxa"/>
            <w:vAlign w:val="center"/>
          </w:tcPr>
          <w:p w14:paraId="78057E2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符合第一章第3.2款及供应商须知前附表第3.5（6）款规定</w:t>
            </w:r>
          </w:p>
        </w:tc>
      </w:tr>
      <w:tr w14:paraId="161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7BF84C6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17EDC3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4B1B74D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其他要求</w:t>
            </w:r>
          </w:p>
        </w:tc>
        <w:tc>
          <w:tcPr>
            <w:tcW w:w="5576" w:type="dxa"/>
            <w:vAlign w:val="center"/>
          </w:tcPr>
          <w:p w14:paraId="718A8C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符合第一章第3.2款及供应商须知前附表第3.5（7）款规定</w:t>
            </w:r>
          </w:p>
        </w:tc>
      </w:tr>
      <w:tr w14:paraId="452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60FCBF3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EA993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83C2B1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不存在第一章第3.1款情形</w:t>
            </w:r>
          </w:p>
        </w:tc>
        <w:tc>
          <w:tcPr>
            <w:tcW w:w="5576" w:type="dxa"/>
            <w:vAlign w:val="center"/>
          </w:tcPr>
          <w:p w14:paraId="6681920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符合第一章第3.1款及供应商须知前附表第3.5（8）款规定</w:t>
            </w:r>
          </w:p>
        </w:tc>
      </w:tr>
      <w:tr w14:paraId="1125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4AD8F59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7C6C1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2B2917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联合体供应商</w:t>
            </w:r>
          </w:p>
        </w:tc>
        <w:tc>
          <w:tcPr>
            <w:tcW w:w="5576" w:type="dxa"/>
            <w:vAlign w:val="center"/>
          </w:tcPr>
          <w:p w14:paraId="302BFA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符合第一章第3.2款及供应商须知前附表第3.5（9）款规定</w:t>
            </w:r>
          </w:p>
        </w:tc>
      </w:tr>
      <w:tr w14:paraId="23E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restart"/>
            <w:vAlign w:val="center"/>
          </w:tcPr>
          <w:p w14:paraId="044587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2.1.3</w:t>
            </w:r>
          </w:p>
        </w:tc>
        <w:tc>
          <w:tcPr>
            <w:tcW w:w="1461" w:type="dxa"/>
            <w:vMerge w:val="restart"/>
          </w:tcPr>
          <w:p w14:paraId="7A53E8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响应性评审标准</w:t>
            </w:r>
          </w:p>
        </w:tc>
        <w:tc>
          <w:tcPr>
            <w:tcW w:w="1904" w:type="dxa"/>
            <w:vAlign w:val="center"/>
          </w:tcPr>
          <w:p w14:paraId="090BD2F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w:t>
            </w:r>
          </w:p>
        </w:tc>
        <w:tc>
          <w:tcPr>
            <w:tcW w:w="5576" w:type="dxa"/>
            <w:vAlign w:val="center"/>
          </w:tcPr>
          <w:p w14:paraId="184AEDC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符合第二章第3.2款规定</w:t>
            </w:r>
          </w:p>
        </w:tc>
      </w:tr>
      <w:tr w14:paraId="2FA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57E19E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855F2D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111742E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响应文件有效期</w:t>
            </w:r>
          </w:p>
        </w:tc>
        <w:tc>
          <w:tcPr>
            <w:tcW w:w="5576" w:type="dxa"/>
            <w:vAlign w:val="center"/>
          </w:tcPr>
          <w:p w14:paraId="6B9650B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符合第二章第3.3.1项规定</w:t>
            </w:r>
          </w:p>
        </w:tc>
      </w:tr>
      <w:tr w14:paraId="2EFB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4CD8CC4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51F23BA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69FE81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响应保证金</w:t>
            </w:r>
          </w:p>
        </w:tc>
        <w:tc>
          <w:tcPr>
            <w:tcW w:w="5576" w:type="dxa"/>
            <w:vAlign w:val="center"/>
          </w:tcPr>
          <w:p w14:paraId="1CA16B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符合第二章第3.4.1项规定</w:t>
            </w:r>
          </w:p>
        </w:tc>
      </w:tr>
      <w:tr w14:paraId="62E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6F244D8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DEEC6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4079CA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响应方案</w:t>
            </w:r>
          </w:p>
        </w:tc>
        <w:tc>
          <w:tcPr>
            <w:tcW w:w="5576" w:type="dxa"/>
            <w:vAlign w:val="center"/>
          </w:tcPr>
          <w:p w14:paraId="44799C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符合第二章第3.6款规定</w:t>
            </w:r>
          </w:p>
        </w:tc>
      </w:tr>
      <w:tr w14:paraId="29A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4F555BF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47A1441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351E0D0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质量标准</w:t>
            </w:r>
          </w:p>
        </w:tc>
        <w:tc>
          <w:tcPr>
            <w:tcW w:w="5576" w:type="dxa"/>
            <w:vAlign w:val="center"/>
          </w:tcPr>
          <w:p w14:paraId="1AA957D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474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05E579A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692DCDC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98023B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完成期限</w:t>
            </w:r>
          </w:p>
        </w:tc>
        <w:tc>
          <w:tcPr>
            <w:tcW w:w="5576" w:type="dxa"/>
            <w:vAlign w:val="center"/>
          </w:tcPr>
          <w:p w14:paraId="6BB17D5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符合第一章第2条规定</w:t>
            </w:r>
          </w:p>
        </w:tc>
      </w:tr>
      <w:tr w14:paraId="753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52E1021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E5F77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E575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合同条款</w:t>
            </w:r>
          </w:p>
        </w:tc>
        <w:tc>
          <w:tcPr>
            <w:tcW w:w="5576" w:type="dxa"/>
            <w:vAlign w:val="center"/>
          </w:tcPr>
          <w:p w14:paraId="150D08D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符合第二章第1.10.1项规定</w:t>
            </w:r>
          </w:p>
        </w:tc>
      </w:tr>
      <w:tr w14:paraId="14A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6CA0418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tcPr>
          <w:p w14:paraId="70474C3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02E268C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对非关键条款的偏差</w:t>
            </w:r>
          </w:p>
        </w:tc>
        <w:tc>
          <w:tcPr>
            <w:tcW w:w="5576" w:type="dxa"/>
            <w:vAlign w:val="center"/>
          </w:tcPr>
          <w:p w14:paraId="2CA5A25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偏差范围和偏差项数符合第二章第1.10.2项的规定</w:t>
            </w:r>
          </w:p>
        </w:tc>
      </w:tr>
      <w:tr w14:paraId="29D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62DF9F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2.2.2</w:t>
            </w:r>
          </w:p>
        </w:tc>
        <w:tc>
          <w:tcPr>
            <w:tcW w:w="1461" w:type="dxa"/>
          </w:tcPr>
          <w:p w14:paraId="434518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741F2D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w:t>
            </w:r>
          </w:p>
        </w:tc>
        <w:tc>
          <w:tcPr>
            <w:tcW w:w="5576" w:type="dxa"/>
            <w:vAlign w:val="center"/>
          </w:tcPr>
          <w:p w14:paraId="3D6995F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评审价格为响应函中填报的按基准税率6%根据附录《采购比价表》折算后的含税价格。</w:t>
            </w:r>
          </w:p>
        </w:tc>
      </w:tr>
      <w:tr w14:paraId="327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1" w:type="dxa"/>
            <w:gridSpan w:val="4"/>
          </w:tcPr>
          <w:p w14:paraId="23B1E4C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 详细评审标准和程序（综合评分法）</w:t>
            </w:r>
          </w:p>
        </w:tc>
      </w:tr>
      <w:tr w14:paraId="525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291" w:type="dxa"/>
            <w:gridSpan w:val="2"/>
            <w:vAlign w:val="center"/>
          </w:tcPr>
          <w:p w14:paraId="7540401E">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3.1</w:t>
            </w:r>
          </w:p>
        </w:tc>
        <w:tc>
          <w:tcPr>
            <w:tcW w:w="1904" w:type="dxa"/>
            <w:vAlign w:val="center"/>
          </w:tcPr>
          <w:p w14:paraId="540DFA5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分值构成（总分100分）</w:t>
            </w:r>
          </w:p>
        </w:tc>
        <w:tc>
          <w:tcPr>
            <w:tcW w:w="5576" w:type="dxa"/>
            <w:vAlign w:val="center"/>
          </w:tcPr>
          <w:p w14:paraId="27674733">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525962FD">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技术部分：</w:t>
            </w:r>
            <w:r>
              <w:rPr>
                <w:rFonts w:hint="eastAsia" w:ascii="宋体" w:hAnsi="宋体" w:cs="宋体"/>
                <w:color w:val="auto"/>
                <w:szCs w:val="21"/>
                <w:u w:val="single"/>
                <w:lang w:val="en-US" w:eastAsia="zh-CN"/>
              </w:rPr>
              <w:t>4</w:t>
            </w:r>
            <w:r>
              <w:rPr>
                <w:rFonts w:hint="eastAsia" w:ascii="宋体" w:hAnsi="宋体" w:cs="宋体"/>
                <w:color w:val="auto"/>
                <w:szCs w:val="21"/>
                <w:u w:val="single"/>
              </w:rPr>
              <w:t>0</w:t>
            </w:r>
            <w:r>
              <w:rPr>
                <w:rFonts w:hint="eastAsia" w:ascii="宋体" w:hAnsi="宋体" w:cs="宋体"/>
                <w:color w:val="auto"/>
                <w:szCs w:val="21"/>
              </w:rPr>
              <w:t>分</w:t>
            </w:r>
          </w:p>
          <w:p w14:paraId="2C05BEC4">
            <w:pPr>
              <w:keepNext w:val="0"/>
              <w:keepLines w:val="0"/>
              <w:pageBreakBefore w:val="0"/>
              <w:widowControl/>
              <w:numPr>
                <w:ilvl w:val="0"/>
                <w:numId w:val="14"/>
              </w:numPr>
              <w:kinsoku/>
              <w:wordWrap/>
              <w:overflowPunct/>
              <w:topLinePunct w:val="0"/>
              <w:autoSpaceDE/>
              <w:autoSpaceDN/>
              <w:bidi w:val="0"/>
              <w:adjustRightInd w:val="0"/>
              <w:snapToGrid w:val="0"/>
              <w:spacing w:line="240" w:lineRule="auto"/>
              <w:jc w:val="both"/>
              <w:textAlignment w:val="auto"/>
              <w:rPr>
                <w:color w:val="auto"/>
              </w:rPr>
            </w:pPr>
            <w:r>
              <w:rPr>
                <w:rFonts w:hint="eastAsia" w:ascii="宋体" w:hAnsi="宋体" w:cs="宋体"/>
                <w:color w:val="auto"/>
                <w:szCs w:val="21"/>
              </w:rPr>
              <w:t>报价：</w:t>
            </w:r>
            <w:r>
              <w:rPr>
                <w:rFonts w:hint="eastAsia" w:ascii="宋体" w:hAnsi="宋体" w:cs="宋体"/>
                <w:color w:val="auto"/>
                <w:szCs w:val="21"/>
                <w:u w:val="single"/>
              </w:rPr>
              <w:t xml:space="preserve">20 </w:t>
            </w:r>
            <w:r>
              <w:rPr>
                <w:rFonts w:hint="eastAsia" w:ascii="宋体" w:hAnsi="宋体" w:cs="宋体"/>
                <w:color w:val="auto"/>
                <w:szCs w:val="21"/>
              </w:rPr>
              <w:t>分</w:t>
            </w:r>
          </w:p>
        </w:tc>
      </w:tr>
      <w:tr w14:paraId="2B8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91" w:type="dxa"/>
            <w:gridSpan w:val="2"/>
            <w:vAlign w:val="center"/>
          </w:tcPr>
          <w:p w14:paraId="5AB71C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3.2（2）</w:t>
            </w:r>
          </w:p>
        </w:tc>
        <w:tc>
          <w:tcPr>
            <w:tcW w:w="1904" w:type="dxa"/>
            <w:vAlign w:val="center"/>
          </w:tcPr>
          <w:p w14:paraId="074B6FA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评审基准价计算方法</w:t>
            </w:r>
          </w:p>
        </w:tc>
        <w:tc>
          <w:tcPr>
            <w:tcW w:w="5576" w:type="dxa"/>
            <w:vAlign w:val="center"/>
          </w:tcPr>
          <w:p w14:paraId="7223D0F5">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方法一</w:t>
            </w:r>
          </w:p>
        </w:tc>
      </w:tr>
      <w:tr w14:paraId="520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2291" w:type="dxa"/>
            <w:gridSpan w:val="2"/>
            <w:vAlign w:val="bottom"/>
          </w:tcPr>
          <w:p w14:paraId="58844E4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条款号及名称</w:t>
            </w:r>
          </w:p>
        </w:tc>
        <w:tc>
          <w:tcPr>
            <w:tcW w:w="1904" w:type="dxa"/>
            <w:vAlign w:val="bottom"/>
          </w:tcPr>
          <w:p w14:paraId="506B528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评分因素</w:t>
            </w:r>
          </w:p>
        </w:tc>
        <w:tc>
          <w:tcPr>
            <w:tcW w:w="5576" w:type="dxa"/>
            <w:vAlign w:val="bottom"/>
          </w:tcPr>
          <w:p w14:paraId="2CB0890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评分标准</w:t>
            </w:r>
          </w:p>
        </w:tc>
      </w:tr>
      <w:tr w14:paraId="602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830" w:type="dxa"/>
            <w:vMerge w:val="restart"/>
            <w:vAlign w:val="center"/>
          </w:tcPr>
          <w:p w14:paraId="78647F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3.3（1）</w:t>
            </w:r>
          </w:p>
        </w:tc>
        <w:tc>
          <w:tcPr>
            <w:tcW w:w="1461" w:type="dxa"/>
            <w:vMerge w:val="restart"/>
            <w:vAlign w:val="center"/>
          </w:tcPr>
          <w:p w14:paraId="6D29D61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商务评分标准（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7C3923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业绩（30分）</w:t>
            </w:r>
          </w:p>
        </w:tc>
        <w:tc>
          <w:tcPr>
            <w:tcW w:w="5576" w:type="dxa"/>
          </w:tcPr>
          <w:p w14:paraId="54872B4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近5年</w:t>
            </w:r>
          </w:p>
          <w:p w14:paraId="53F220D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1、满足资格审查条件（业绩最低要求）得24分；</w:t>
            </w:r>
          </w:p>
          <w:p w14:paraId="1C485279">
            <w:pPr>
              <w:keepNext w:val="0"/>
              <w:keepLines w:val="0"/>
              <w:pageBreakBefore w:val="0"/>
              <w:widowControl w:val="0"/>
              <w:kinsoku/>
              <w:wordWrap/>
              <w:overflowPunct/>
              <w:topLinePunct w:val="0"/>
              <w:autoSpaceDE/>
              <w:autoSpaceDN/>
              <w:bidi w:val="0"/>
              <w:spacing w:line="240" w:lineRule="auto"/>
              <w:jc w:val="both"/>
              <w:textAlignment w:val="auto"/>
              <w:rPr>
                <w:rFonts w:hint="eastAsia" w:ascii="宋体" w:hAnsi="宋体" w:cs="宋体"/>
                <w:color w:val="auto"/>
                <w:szCs w:val="21"/>
                <w:highlight w:val="none"/>
                <w:lang w:val="en-US" w:eastAsia="en-US"/>
              </w:rPr>
            </w:pPr>
            <w:r>
              <w:rPr>
                <w:rFonts w:hint="eastAsia" w:ascii="宋体" w:hAnsi="宋体" w:cs="宋体"/>
                <w:color w:val="auto"/>
                <w:szCs w:val="21"/>
                <w:lang w:val="en-US" w:eastAsia="en-US"/>
              </w:rPr>
              <w:t>在此基础上，最近5年（递交响应文件截止之日前一日回溯5年，以</w:t>
            </w:r>
            <w:r>
              <w:rPr>
                <w:rFonts w:hint="eastAsia" w:ascii="宋体" w:hAnsi="宋体" w:cs="宋体"/>
                <w:color w:val="auto"/>
                <w:szCs w:val="21"/>
                <w:lang w:val="en-US" w:eastAsia="zh-CN"/>
              </w:rPr>
              <w:t>签订合同时间</w:t>
            </w:r>
            <w:r>
              <w:rPr>
                <w:rFonts w:hint="eastAsia" w:ascii="宋体" w:hAnsi="宋体" w:cs="宋体"/>
                <w:color w:val="auto"/>
                <w:szCs w:val="21"/>
                <w:lang w:val="en-US" w:eastAsia="en-US"/>
              </w:rPr>
              <w:t>为准）</w:t>
            </w:r>
            <w:r>
              <w:rPr>
                <w:rFonts w:hint="eastAsia" w:ascii="宋体" w:hAnsi="宋体" w:cs="宋体"/>
                <w:color w:val="auto"/>
                <w:szCs w:val="21"/>
                <w:lang w:val="en-US" w:eastAsia="zh-CN"/>
              </w:rPr>
              <w:t>每</w:t>
            </w:r>
            <w:r>
              <w:rPr>
                <w:rFonts w:hint="eastAsia" w:ascii="宋体" w:hAnsi="宋体" w:cs="宋体"/>
                <w:color w:val="auto"/>
                <w:szCs w:val="21"/>
                <w:lang w:val="en-US" w:eastAsia="en-US"/>
              </w:rPr>
              <w:t>增加</w:t>
            </w:r>
            <w:r>
              <w:rPr>
                <w:rFonts w:hint="eastAsia" w:ascii="宋体" w:hAnsi="宋体" w:cs="宋体"/>
                <w:color w:val="auto"/>
                <w:szCs w:val="21"/>
                <w:lang w:val="zh-CN" w:eastAsia="zh-CN"/>
              </w:rPr>
              <w:t>一个</w:t>
            </w:r>
            <w:r>
              <w:rPr>
                <w:rFonts w:hint="eastAsia" w:ascii="宋体" w:hAnsi="宋体" w:cs="宋体"/>
                <w:color w:val="auto"/>
                <w:szCs w:val="21"/>
                <w:lang w:val="en-US" w:eastAsia="zh-CN"/>
              </w:rPr>
              <w:t>满足附录2资格审查条件（业绩最低条件）条件的</w:t>
            </w:r>
            <w:r>
              <w:rPr>
                <w:rFonts w:hint="eastAsia" w:ascii="宋体" w:hAnsi="宋体" w:cs="宋体"/>
                <w:color w:val="auto"/>
                <w:szCs w:val="21"/>
                <w:lang w:val="zh-CN" w:eastAsia="zh-CN"/>
              </w:rPr>
              <w:t>业绩</w:t>
            </w:r>
            <w:r>
              <w:rPr>
                <w:rFonts w:hint="eastAsia" w:ascii="宋体" w:hAnsi="宋体" w:cs="宋体"/>
                <w:color w:val="auto"/>
                <w:szCs w:val="21"/>
                <w:highlight w:val="none"/>
                <w:lang w:val="en-US" w:eastAsia="en-US"/>
              </w:rPr>
              <w:t>，加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en-US"/>
              </w:rPr>
              <w:t>分</w:t>
            </w:r>
            <w:r>
              <w:rPr>
                <w:rFonts w:hint="eastAsia" w:ascii="宋体" w:hAnsi="宋体" w:cs="宋体"/>
                <w:color w:val="auto"/>
                <w:szCs w:val="21"/>
                <w:highlight w:val="none"/>
                <w:lang w:val="en-US" w:eastAsia="zh-CN"/>
              </w:rPr>
              <w:t>，最多加6分</w:t>
            </w:r>
            <w:r>
              <w:rPr>
                <w:rFonts w:hint="eastAsia" w:ascii="宋体" w:hAnsi="宋体" w:cs="宋体"/>
                <w:color w:val="auto"/>
                <w:szCs w:val="21"/>
                <w:highlight w:val="none"/>
                <w:lang w:val="en-US" w:eastAsia="en-US"/>
              </w:rPr>
              <w:t>。</w:t>
            </w:r>
          </w:p>
          <w:p w14:paraId="0FD8251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注：1、业绩证明材料须提供合同/订单，如合同/订单无法证实业绩满足采购文件要求，还须提供委托人出具的证明材料，证明材料应附联系人姓名及联系方式）。</w:t>
            </w:r>
          </w:p>
          <w:p w14:paraId="73F1EA7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lang w:val="en-US" w:eastAsia="en-US"/>
              </w:rPr>
            </w:pPr>
            <w:r>
              <w:rPr>
                <w:rFonts w:hint="eastAsia" w:ascii="宋体" w:hAnsi="宋体" w:cs="宋体"/>
                <w:color w:val="auto"/>
                <w:szCs w:val="21"/>
                <w:lang w:val="en-US" w:eastAsia="en-US"/>
              </w:rPr>
              <w:t>2、业绩计算以</w:t>
            </w:r>
            <w:r>
              <w:rPr>
                <w:rFonts w:hint="eastAsia" w:ascii="宋体" w:hAnsi="宋体" w:cs="宋体"/>
                <w:color w:val="auto"/>
                <w:szCs w:val="21"/>
                <w:lang w:val="en-US" w:eastAsia="zh-CN"/>
              </w:rPr>
              <w:t>签订</w:t>
            </w:r>
            <w:r>
              <w:rPr>
                <w:rFonts w:hint="eastAsia" w:ascii="宋体" w:hAnsi="宋体" w:cs="宋体"/>
                <w:color w:val="auto"/>
                <w:szCs w:val="21"/>
                <w:lang w:val="en-US" w:eastAsia="en-US"/>
              </w:rPr>
              <w:t>合同</w:t>
            </w:r>
            <w:r>
              <w:rPr>
                <w:rFonts w:hint="eastAsia" w:ascii="宋体" w:hAnsi="宋体" w:cs="宋体"/>
                <w:color w:val="auto"/>
                <w:szCs w:val="21"/>
                <w:lang w:val="en-US" w:eastAsia="zh-CN"/>
              </w:rPr>
              <w:t>时间</w:t>
            </w:r>
            <w:r>
              <w:rPr>
                <w:rFonts w:hint="eastAsia" w:ascii="宋体" w:hAnsi="宋体" w:cs="宋体"/>
                <w:color w:val="auto"/>
                <w:szCs w:val="21"/>
                <w:lang w:val="en-US" w:eastAsia="en-US"/>
              </w:rPr>
              <w:t>为准</w:t>
            </w:r>
            <w:r>
              <w:rPr>
                <w:rFonts w:hint="eastAsia" w:ascii="宋体" w:hAnsi="宋体" w:cs="宋体"/>
                <w:color w:val="auto"/>
                <w:szCs w:val="21"/>
                <w:lang w:val="en-US" w:eastAsia="zh-CN"/>
              </w:rPr>
              <w:t>，</w:t>
            </w:r>
            <w:r>
              <w:rPr>
                <w:rFonts w:hint="eastAsia" w:ascii="宋体" w:hAnsi="宋体" w:cs="宋体"/>
                <w:color w:val="auto"/>
                <w:szCs w:val="21"/>
                <w:lang w:val="en-US" w:eastAsia="en-US"/>
              </w:rPr>
              <w:t>单个合同包含多个业绩时，只按1个业绩计算。</w:t>
            </w:r>
          </w:p>
          <w:p w14:paraId="3807A9A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val="en-US" w:eastAsia="en-US"/>
              </w:rPr>
              <w:t>3、如近年来，响应人法人机构发生合法变更或重组或法人名称变更时，应提供相关部门的合法批件或其他相关证明材料来证明其所附业绩的继承性。</w:t>
            </w:r>
          </w:p>
        </w:tc>
      </w:tr>
      <w:tr w14:paraId="62C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30" w:type="dxa"/>
            <w:vMerge w:val="continue"/>
            <w:vAlign w:val="center"/>
          </w:tcPr>
          <w:p w14:paraId="24D6CC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2E86CE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7A717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项目负责人</w:t>
            </w:r>
          </w:p>
          <w:p w14:paraId="3DAD84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5576" w:type="dxa"/>
          </w:tcPr>
          <w:p w14:paraId="177FAA5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1、满足资格审查条件（项目负责人最低要求）要求得</w:t>
            </w:r>
            <w:r>
              <w:rPr>
                <w:rFonts w:hint="eastAsia" w:ascii="宋体" w:hAnsi="宋体" w:cs="宋体"/>
                <w:color w:val="auto"/>
                <w:szCs w:val="21"/>
                <w:lang w:val="en-US" w:eastAsia="zh-CN"/>
              </w:rPr>
              <w:t>8</w:t>
            </w:r>
            <w:r>
              <w:rPr>
                <w:rFonts w:hint="eastAsia" w:ascii="宋体" w:hAnsi="宋体" w:cs="宋体"/>
                <w:color w:val="auto"/>
                <w:szCs w:val="21"/>
              </w:rPr>
              <w:t>分;</w:t>
            </w:r>
          </w:p>
          <w:p w14:paraId="0B6320E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2、拟委派本项目的项目负责人每增加一个满足，附录4 资格审查条件（项目负责人最低要求）要求的业绩加1分，本项最多加</w:t>
            </w:r>
            <w:r>
              <w:rPr>
                <w:rFonts w:hint="eastAsia" w:ascii="宋体" w:hAnsi="宋体" w:cs="宋体"/>
                <w:color w:val="auto"/>
                <w:szCs w:val="21"/>
                <w:lang w:val="en-US" w:eastAsia="zh-CN"/>
              </w:rPr>
              <w:t>2</w:t>
            </w:r>
            <w:r>
              <w:rPr>
                <w:rFonts w:hint="eastAsia" w:ascii="宋体" w:hAnsi="宋体" w:cs="宋体"/>
                <w:color w:val="auto"/>
                <w:szCs w:val="21"/>
              </w:rPr>
              <w:t>分。</w:t>
            </w:r>
          </w:p>
          <w:p w14:paraId="5A24473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注1、项目负责人须提供从业单位证明（最近3个月在社保系统打印本单位人员的缴费明细）、身份证、职称证、执（职）业资格证等有效证明文件复印件。</w:t>
            </w:r>
          </w:p>
          <w:p w14:paraId="1441514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2、业绩须附有效证明文件，包括但不限于：与项目委托人签订的合同/订单等证明材料，如合同/订单无法体现项目负责人信息时，还须提供能体现项目负责人任职信息的证明材料，如：中标通知书/成交通知书或委托人出具的证明材料等。</w:t>
            </w:r>
          </w:p>
          <w:p w14:paraId="3DE212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响应</w:t>
            </w:r>
            <w:r>
              <w:rPr>
                <w:rFonts w:hint="eastAsia" w:ascii="宋体" w:hAnsi="宋体" w:cs="宋体"/>
                <w:color w:val="auto"/>
                <w:szCs w:val="21"/>
              </w:rPr>
              <w:t>人必须按</w:t>
            </w:r>
            <w:r>
              <w:rPr>
                <w:rFonts w:hint="eastAsia" w:ascii="宋体" w:hAnsi="宋体" w:cs="宋体"/>
                <w:color w:val="auto"/>
                <w:szCs w:val="21"/>
                <w:lang w:eastAsia="zh-CN"/>
              </w:rPr>
              <w:t>采购</w:t>
            </w:r>
            <w:r>
              <w:rPr>
                <w:rFonts w:hint="eastAsia" w:ascii="宋体" w:hAnsi="宋体" w:cs="宋体"/>
                <w:color w:val="auto"/>
                <w:szCs w:val="21"/>
              </w:rPr>
              <w:t>文件中填报的项目负责人进场，否则招标人将取消其</w:t>
            </w:r>
            <w:r>
              <w:rPr>
                <w:rFonts w:hint="eastAsia" w:ascii="宋体" w:hAnsi="宋体" w:cs="宋体"/>
                <w:color w:val="auto"/>
                <w:szCs w:val="21"/>
                <w:lang w:eastAsia="zh-CN"/>
              </w:rPr>
              <w:t>成交</w:t>
            </w:r>
            <w:r>
              <w:rPr>
                <w:rFonts w:hint="eastAsia" w:ascii="宋体" w:hAnsi="宋体" w:cs="宋体"/>
                <w:color w:val="auto"/>
                <w:szCs w:val="21"/>
              </w:rPr>
              <w:t>资格。</w:t>
            </w:r>
          </w:p>
          <w:p w14:paraId="075D6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4、业绩时间以</w:t>
            </w:r>
            <w:r>
              <w:rPr>
                <w:rFonts w:hint="eastAsia" w:ascii="宋体" w:hAnsi="宋体" w:cs="宋体"/>
                <w:color w:val="auto"/>
                <w:szCs w:val="21"/>
                <w:lang w:val="en-US" w:eastAsia="zh-CN"/>
              </w:rPr>
              <w:t>签订合同</w:t>
            </w:r>
            <w:r>
              <w:rPr>
                <w:rFonts w:hint="eastAsia" w:ascii="宋体" w:hAnsi="宋体" w:cs="宋体"/>
                <w:color w:val="auto"/>
                <w:szCs w:val="21"/>
              </w:rPr>
              <w:t>时间为准，单个合同包含多个业绩时，只按1个业绩计算。</w:t>
            </w:r>
          </w:p>
        </w:tc>
      </w:tr>
      <w:tr w14:paraId="162B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30" w:type="dxa"/>
            <w:vMerge w:val="restart"/>
            <w:vAlign w:val="center"/>
          </w:tcPr>
          <w:p w14:paraId="42C330A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3.3（2）</w:t>
            </w:r>
          </w:p>
        </w:tc>
        <w:tc>
          <w:tcPr>
            <w:tcW w:w="1461" w:type="dxa"/>
            <w:vMerge w:val="restart"/>
            <w:vAlign w:val="center"/>
          </w:tcPr>
          <w:p w14:paraId="45920DC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技术评分标准（</w:t>
            </w:r>
            <w:r>
              <w:rPr>
                <w:rFonts w:hint="eastAsia" w:ascii="宋体" w:hAnsi="宋体" w:cs="宋体"/>
                <w:color w:val="auto"/>
                <w:szCs w:val="21"/>
                <w:lang w:val="en-US" w:eastAsia="zh-CN"/>
              </w:rPr>
              <w:t>4</w:t>
            </w:r>
            <w:r>
              <w:rPr>
                <w:rFonts w:hint="eastAsia" w:ascii="宋体" w:hAnsi="宋体" w:cs="宋体"/>
                <w:color w:val="auto"/>
                <w:szCs w:val="21"/>
              </w:rPr>
              <w:t>0分）</w:t>
            </w:r>
          </w:p>
        </w:tc>
        <w:tc>
          <w:tcPr>
            <w:tcW w:w="1904" w:type="dxa"/>
            <w:vAlign w:val="center"/>
          </w:tcPr>
          <w:p w14:paraId="2D5B47B3">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项目实施方案</w:t>
            </w:r>
          </w:p>
          <w:p w14:paraId="08BFA0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Cs w:val="21"/>
                <w:lang w:eastAsia="zh-CN"/>
              </w:rPr>
            </w:pP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00633301">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根据</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针对本项目提供的实施方案进行评审。满足基本要求，得</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分，分别对实施方案的合理性、可行性、全面性、科学性、可行性进行评审，酌情加分，本项最高得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218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continue"/>
            <w:vAlign w:val="center"/>
          </w:tcPr>
          <w:p w14:paraId="075162C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Cs w:val="21"/>
                <w:lang w:eastAsia="zh-CN"/>
              </w:rPr>
            </w:pPr>
            <w:r>
              <w:rPr>
                <w:rFonts w:hint="eastAsia" w:ascii="宋体" w:hAnsi="宋体" w:cs="宋体"/>
                <w:color w:val="auto"/>
                <w:szCs w:val="21"/>
                <w:lang w:eastAsia="zh-CN"/>
              </w:rPr>
              <w:t>组</w:t>
            </w:r>
          </w:p>
        </w:tc>
        <w:tc>
          <w:tcPr>
            <w:tcW w:w="1461" w:type="dxa"/>
            <w:vMerge w:val="continue"/>
            <w:vAlign w:val="center"/>
          </w:tcPr>
          <w:p w14:paraId="762686B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23A58BCB">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对本服务项目工作步骤和程序的理解</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5C04073C">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4D7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continue"/>
            <w:vAlign w:val="center"/>
          </w:tcPr>
          <w:p w14:paraId="1350FF7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58CBE6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CD21309">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对本项目重点难点分析</w:t>
            </w:r>
            <w:r>
              <w:rPr>
                <w:rFonts w:hint="eastAsia" w:ascii="宋体" w:hAnsi="宋体" w:eastAsia="宋体" w:cs="宋体"/>
                <w:color w:val="auto"/>
                <w:spacing w:val="0"/>
                <w:w w:val="100"/>
                <w:kern w:val="0"/>
                <w:sz w:val="21"/>
                <w:szCs w:val="24"/>
                <w:lang w:val="en-US" w:eastAsia="zh-CN" w:bidi="ar-SA"/>
              </w:rPr>
              <w:t>（10分）</w:t>
            </w:r>
          </w:p>
        </w:tc>
        <w:tc>
          <w:tcPr>
            <w:tcW w:w="5576" w:type="dxa"/>
            <w:vAlign w:val="center"/>
          </w:tcPr>
          <w:p w14:paraId="7C077CDA">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eastAsia="宋体" w:cs="宋体"/>
                <w:color w:val="auto"/>
                <w:spacing w:val="0"/>
                <w:w w:val="100"/>
                <w:kern w:val="0"/>
                <w:sz w:val="21"/>
                <w:szCs w:val="24"/>
                <w:lang w:val="en-US" w:eastAsia="zh-CN" w:bidi="ar-SA"/>
              </w:rPr>
              <w:t>8</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lang w:val="en-US" w:eastAsia="zh-CN" w:bidi="ar-SA"/>
              </w:rPr>
              <w:t>10</w:t>
            </w:r>
            <w:r>
              <w:rPr>
                <w:rFonts w:ascii="宋体" w:hAnsi="宋体" w:eastAsia="宋体" w:cs="宋体"/>
                <w:color w:val="auto"/>
                <w:spacing w:val="0"/>
                <w:w w:val="100"/>
                <w:kern w:val="0"/>
                <w:sz w:val="21"/>
                <w:szCs w:val="24"/>
                <w:lang w:val="en-US" w:eastAsia="en-US" w:bidi="ar-SA"/>
              </w:rPr>
              <w:t>分。</w:t>
            </w:r>
          </w:p>
        </w:tc>
      </w:tr>
      <w:tr w14:paraId="60B5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continue"/>
            <w:vAlign w:val="center"/>
          </w:tcPr>
          <w:p w14:paraId="4988F99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338EDCC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6BE16D23">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pacing w:val="0"/>
                <w:w w:val="100"/>
                <w:kern w:val="0"/>
                <w:sz w:val="21"/>
                <w:szCs w:val="24"/>
                <w:highlight w:val="none"/>
                <w:lang w:val="en-US" w:eastAsia="zh-CN" w:bidi="ar-SA"/>
              </w:rPr>
            </w:pPr>
            <w:r>
              <w:rPr>
                <w:rFonts w:hint="eastAsia" w:ascii="宋体" w:hAnsi="宋体" w:cs="宋体"/>
                <w:color w:val="auto"/>
                <w:spacing w:val="0"/>
                <w:w w:val="100"/>
                <w:kern w:val="0"/>
                <w:sz w:val="21"/>
                <w:szCs w:val="24"/>
                <w:highlight w:val="none"/>
                <w:lang w:val="en-US" w:eastAsia="zh-CN" w:bidi="ar-SA"/>
              </w:rPr>
              <w:t>工作计划、组织机构及人员安排</w:t>
            </w:r>
            <w:r>
              <w:rPr>
                <w:rFonts w:hint="eastAsia" w:ascii="宋体" w:hAnsi="宋体" w:eastAsia="宋体" w:cs="宋体"/>
                <w:color w:val="auto"/>
                <w:spacing w:val="0"/>
                <w:w w:val="100"/>
                <w:kern w:val="0"/>
                <w:sz w:val="21"/>
                <w:szCs w:val="24"/>
                <w:highlight w:val="none"/>
                <w:lang w:val="en-US" w:eastAsia="zh-CN" w:bidi="ar-SA"/>
              </w:rPr>
              <w:t>（</w:t>
            </w:r>
            <w:r>
              <w:rPr>
                <w:rFonts w:hint="eastAsia" w:ascii="宋体" w:hAnsi="宋体" w:cs="宋体"/>
                <w:color w:val="auto"/>
                <w:spacing w:val="0"/>
                <w:w w:val="100"/>
                <w:kern w:val="0"/>
                <w:sz w:val="21"/>
                <w:szCs w:val="24"/>
                <w:highlight w:val="none"/>
                <w:lang w:val="en-US" w:eastAsia="zh-CN" w:bidi="ar-SA"/>
              </w:rPr>
              <w:t>5</w:t>
            </w:r>
            <w:r>
              <w:rPr>
                <w:rFonts w:hint="eastAsia" w:ascii="宋体" w:hAnsi="宋体" w:eastAsia="宋体" w:cs="宋体"/>
                <w:color w:val="auto"/>
                <w:spacing w:val="0"/>
                <w:w w:val="100"/>
                <w:kern w:val="0"/>
                <w:sz w:val="21"/>
                <w:szCs w:val="24"/>
                <w:highlight w:val="none"/>
                <w:lang w:val="en-US" w:eastAsia="zh-CN" w:bidi="ar-SA"/>
              </w:rPr>
              <w:t>分）</w:t>
            </w:r>
          </w:p>
        </w:tc>
        <w:tc>
          <w:tcPr>
            <w:tcW w:w="5576" w:type="dxa"/>
            <w:vAlign w:val="center"/>
          </w:tcPr>
          <w:p w14:paraId="08212C80">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4</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5</w:t>
            </w:r>
            <w:r>
              <w:rPr>
                <w:rFonts w:ascii="宋体" w:hAnsi="宋体" w:eastAsia="宋体" w:cs="宋体"/>
                <w:color w:val="auto"/>
                <w:spacing w:val="0"/>
                <w:w w:val="100"/>
                <w:kern w:val="0"/>
                <w:sz w:val="21"/>
                <w:szCs w:val="24"/>
                <w:highlight w:val="none"/>
                <w:lang w:val="en-US" w:eastAsia="en-US" w:bidi="ar-SA"/>
              </w:rPr>
              <w:t>分。</w:t>
            </w:r>
          </w:p>
        </w:tc>
      </w:tr>
      <w:tr w14:paraId="65F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vAlign w:val="center"/>
          </w:tcPr>
          <w:p w14:paraId="0AD92FF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461" w:type="dxa"/>
            <w:vMerge w:val="continue"/>
            <w:vAlign w:val="center"/>
          </w:tcPr>
          <w:p w14:paraId="4119996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1904" w:type="dxa"/>
            <w:vAlign w:val="center"/>
          </w:tcPr>
          <w:p w14:paraId="5F8089DA">
            <w:pPr>
              <w:keepNext w:val="0"/>
              <w:keepLines w:val="0"/>
              <w:pageBreakBefore w:val="0"/>
              <w:widowControl/>
              <w:kinsoku/>
              <w:wordWrap/>
              <w:overflowPunct/>
              <w:topLinePunct w:val="0"/>
              <w:autoSpaceDE/>
              <w:autoSpaceDN/>
              <w:bidi w:val="0"/>
              <w:spacing w:line="240" w:lineRule="auto"/>
              <w:jc w:val="left"/>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质量保证措施、进度保证措施</w:t>
            </w:r>
          </w:p>
          <w:p w14:paraId="48AFC04D">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hint="eastAsia" w:ascii="宋体" w:hAnsi="宋体" w:eastAsia="宋体" w:cs="宋体"/>
                <w:color w:val="auto"/>
                <w:spacing w:val="0"/>
                <w:w w:val="100"/>
                <w:kern w:val="0"/>
                <w:sz w:val="21"/>
                <w:szCs w:val="24"/>
                <w:lang w:val="en-US" w:eastAsia="zh-CN" w:bidi="ar-SA"/>
              </w:rPr>
              <w:t>（</w:t>
            </w:r>
            <w:r>
              <w:rPr>
                <w:rFonts w:hint="eastAsia" w:ascii="宋体" w:hAnsi="宋体" w:cs="宋体"/>
                <w:color w:val="auto"/>
                <w:spacing w:val="0"/>
                <w:w w:val="100"/>
                <w:kern w:val="0"/>
                <w:sz w:val="21"/>
                <w:szCs w:val="24"/>
                <w:lang w:val="en-US" w:eastAsia="zh-CN" w:bidi="ar-SA"/>
              </w:rPr>
              <w:t>5</w:t>
            </w:r>
            <w:r>
              <w:rPr>
                <w:rFonts w:hint="eastAsia" w:ascii="宋体" w:hAnsi="宋体" w:eastAsia="宋体" w:cs="宋体"/>
                <w:color w:val="auto"/>
                <w:spacing w:val="0"/>
                <w:w w:val="100"/>
                <w:kern w:val="0"/>
                <w:sz w:val="21"/>
                <w:szCs w:val="24"/>
                <w:lang w:val="en-US" w:eastAsia="zh-CN" w:bidi="ar-SA"/>
              </w:rPr>
              <w:t>分）</w:t>
            </w:r>
          </w:p>
        </w:tc>
        <w:tc>
          <w:tcPr>
            <w:tcW w:w="5576" w:type="dxa"/>
            <w:vAlign w:val="center"/>
          </w:tcPr>
          <w:p w14:paraId="2A37D085">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s="宋体"/>
                <w:color w:val="auto"/>
                <w:szCs w:val="21"/>
              </w:rPr>
            </w:pPr>
            <w:r>
              <w:rPr>
                <w:rFonts w:ascii="宋体" w:hAnsi="宋体" w:eastAsia="宋体" w:cs="宋体"/>
                <w:color w:val="auto"/>
                <w:spacing w:val="0"/>
                <w:w w:val="100"/>
                <w:kern w:val="0"/>
                <w:sz w:val="21"/>
                <w:szCs w:val="24"/>
                <w:lang w:val="en-US" w:eastAsia="en-US" w:bidi="ar-SA"/>
              </w:rPr>
              <w:t>满足采购文件基本要求的，计</w:t>
            </w:r>
            <w:r>
              <w:rPr>
                <w:rFonts w:hint="eastAsia" w:ascii="宋体" w:hAnsi="宋体" w:cs="宋体"/>
                <w:color w:val="auto"/>
                <w:spacing w:val="0"/>
                <w:w w:val="100"/>
                <w:kern w:val="0"/>
                <w:sz w:val="21"/>
                <w:szCs w:val="24"/>
                <w:lang w:val="en-US" w:eastAsia="zh-CN" w:bidi="ar-SA"/>
              </w:rPr>
              <w:t>4</w:t>
            </w:r>
            <w:r>
              <w:rPr>
                <w:rFonts w:ascii="宋体" w:hAnsi="宋体" w:eastAsia="宋体" w:cs="宋体"/>
                <w:color w:val="auto"/>
                <w:spacing w:val="0"/>
                <w:w w:val="100"/>
                <w:kern w:val="0"/>
                <w:sz w:val="21"/>
                <w:szCs w:val="24"/>
                <w:lang w:val="en-US" w:eastAsia="en-US" w:bidi="ar-SA"/>
              </w:rPr>
              <w:t>分，从分析的合理性、科学性及对本项目实施的优化性各方面进行评审，酌情加分，本项最高得</w:t>
            </w:r>
            <w:r>
              <w:rPr>
                <w:rFonts w:hint="eastAsia" w:ascii="宋体" w:hAnsi="宋体" w:cs="宋体"/>
                <w:color w:val="auto"/>
                <w:spacing w:val="0"/>
                <w:w w:val="100"/>
                <w:kern w:val="0"/>
                <w:sz w:val="21"/>
                <w:szCs w:val="24"/>
                <w:lang w:val="en-US" w:eastAsia="zh-CN" w:bidi="ar-SA"/>
              </w:rPr>
              <w:t>5</w:t>
            </w:r>
            <w:r>
              <w:rPr>
                <w:rFonts w:ascii="宋体" w:hAnsi="宋体" w:eastAsia="宋体" w:cs="宋体"/>
                <w:color w:val="auto"/>
                <w:spacing w:val="0"/>
                <w:w w:val="100"/>
                <w:kern w:val="0"/>
                <w:sz w:val="21"/>
                <w:szCs w:val="24"/>
                <w:lang w:val="en-US" w:eastAsia="en-US" w:bidi="ar-SA"/>
              </w:rPr>
              <w:t>分。</w:t>
            </w:r>
          </w:p>
        </w:tc>
      </w:tr>
      <w:tr w14:paraId="1B9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013761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3.3（3）</w:t>
            </w:r>
          </w:p>
        </w:tc>
        <w:tc>
          <w:tcPr>
            <w:tcW w:w="1461" w:type="dxa"/>
          </w:tcPr>
          <w:p w14:paraId="1FC083A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报价评分标准</w:t>
            </w:r>
          </w:p>
        </w:tc>
        <w:tc>
          <w:tcPr>
            <w:tcW w:w="7480" w:type="dxa"/>
            <w:gridSpan w:val="2"/>
          </w:tcPr>
          <w:p w14:paraId="620AB073">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方法一:偏差率=(</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评审价格-评审基准价)/评审基准价×100%</w:t>
            </w:r>
          </w:p>
          <w:p w14:paraId="6797184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lang w:val="en-US" w:eastAsia="en-US" w:bidi="ar-SA"/>
              </w:rPr>
              <w:t>①如果</w:t>
            </w:r>
            <w:r>
              <w:rPr>
                <w:rFonts w:hint="eastAsia" w:ascii="宋体" w:hAnsi="宋体" w:eastAsia="宋体" w:cs="宋体"/>
                <w:color w:val="auto"/>
                <w:spacing w:val="0"/>
                <w:w w:val="100"/>
                <w:kern w:val="0"/>
                <w:sz w:val="21"/>
                <w:szCs w:val="24"/>
                <w:lang w:val="en-US" w:eastAsia="zh-CN" w:bidi="ar-SA"/>
              </w:rPr>
              <w:t>响应人</w:t>
            </w:r>
            <w:r>
              <w:rPr>
                <w:rFonts w:ascii="宋体" w:hAnsi="宋体" w:eastAsia="宋体" w:cs="宋体"/>
                <w:color w:val="auto"/>
                <w:spacing w:val="0"/>
                <w:w w:val="100"/>
                <w:kern w:val="0"/>
                <w:sz w:val="21"/>
                <w:szCs w:val="24"/>
                <w:lang w:val="en-US" w:eastAsia="en-US" w:bidi="ar-SA"/>
              </w:rPr>
              <w:t>的评审价格&gt;评审基准价，则报价得分=F-偏差率×100×</w:t>
            </w:r>
            <w:r>
              <w:rPr>
                <w:rFonts w:hint="eastAsia" w:ascii="宋体" w:hAnsi="宋体" w:eastAsia="宋体" w:cs="宋体"/>
                <w:color w:val="auto"/>
                <w:spacing w:val="0"/>
                <w:w w:val="100"/>
                <w:kern w:val="0"/>
                <w:sz w:val="21"/>
                <w:szCs w:val="24"/>
                <w:highlight w:val="none"/>
                <w:lang w:val="en-US" w:eastAsia="zh-CN" w:bidi="ar-SA"/>
              </w:rPr>
              <w:t>0.2</w:t>
            </w:r>
            <w:r>
              <w:rPr>
                <w:rFonts w:ascii="宋体" w:hAnsi="宋体" w:eastAsia="宋体" w:cs="宋体"/>
                <w:color w:val="auto"/>
                <w:spacing w:val="0"/>
                <w:w w:val="100"/>
                <w:kern w:val="0"/>
                <w:sz w:val="21"/>
                <w:szCs w:val="24"/>
                <w:highlight w:val="none"/>
                <w:lang w:val="en-US" w:eastAsia="en-US" w:bidi="ar-SA"/>
              </w:rPr>
              <w:t>;</w:t>
            </w:r>
          </w:p>
          <w:p w14:paraId="6C7AD7FC">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②如果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的评审价格≤评审基准价，则报价得分=F+偏差率×100×0.</w:t>
            </w:r>
            <w:r>
              <w:rPr>
                <w:rFonts w:hint="eastAsia" w:ascii="宋体" w:hAnsi="宋体" w:eastAsia="宋体" w:cs="宋体"/>
                <w:color w:val="auto"/>
                <w:spacing w:val="0"/>
                <w:w w:val="100"/>
                <w:kern w:val="0"/>
                <w:sz w:val="21"/>
                <w:szCs w:val="24"/>
                <w:highlight w:val="none"/>
                <w:lang w:val="en-US" w:eastAsia="zh-CN" w:bidi="ar-SA"/>
              </w:rPr>
              <w:t>1</w:t>
            </w:r>
            <w:r>
              <w:rPr>
                <w:rFonts w:ascii="宋体" w:hAnsi="宋体" w:eastAsia="宋体" w:cs="宋体"/>
                <w:color w:val="auto"/>
                <w:spacing w:val="0"/>
                <w:w w:val="100"/>
                <w:kern w:val="0"/>
                <w:sz w:val="21"/>
                <w:szCs w:val="24"/>
                <w:highlight w:val="none"/>
                <w:lang w:val="en-US" w:eastAsia="en-US" w:bidi="ar-SA"/>
              </w:rPr>
              <w:t>.</w:t>
            </w:r>
          </w:p>
          <w:p w14:paraId="035A83F2">
            <w:pPr>
              <w:keepNext w:val="0"/>
              <w:keepLines w:val="0"/>
              <w:pageBreakBefore w:val="0"/>
              <w:widowControl/>
              <w:kinsoku/>
              <w:wordWrap/>
              <w:overflowPunct/>
              <w:topLinePunct w:val="0"/>
              <w:autoSpaceDE/>
              <w:autoSpaceDN/>
              <w:bidi w:val="0"/>
              <w:spacing w:line="240" w:lineRule="auto"/>
              <w:jc w:val="center"/>
              <w:textAlignment w:val="auto"/>
              <w:rPr>
                <w:rFonts w:ascii="宋体" w:hAnsi="宋体" w:eastAsia="宋体" w:cs="宋体"/>
                <w:color w:val="auto"/>
                <w:spacing w:val="0"/>
                <w:w w:val="100"/>
                <w:kern w:val="0"/>
                <w:sz w:val="21"/>
                <w:szCs w:val="24"/>
                <w:lang w:val="en-US" w:eastAsia="en-US" w:bidi="ar-SA"/>
              </w:rPr>
            </w:pPr>
            <w:r>
              <w:rPr>
                <w:rFonts w:ascii="宋体" w:hAnsi="宋体" w:eastAsia="宋体" w:cs="宋体"/>
                <w:color w:val="auto"/>
                <w:spacing w:val="0"/>
                <w:w w:val="100"/>
                <w:kern w:val="0"/>
                <w:sz w:val="21"/>
                <w:szCs w:val="24"/>
                <w:lang w:val="en-US" w:eastAsia="en-US" w:bidi="ar-SA"/>
              </w:rPr>
              <w:t>其中F为报价所占的分值；E1是评审价格每高于评审基准价一个百分点的扣分值、E2是评审价格每低于评审基准价一个百分点的扣分值，E1可大于或等于E2。</w:t>
            </w:r>
          </w:p>
          <w:p w14:paraId="5AD6756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F=20；E1=0.2；E2=0.1。</w:t>
            </w:r>
          </w:p>
        </w:tc>
      </w:tr>
      <w:tr w14:paraId="1E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006FEA2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3.3（4）</w:t>
            </w:r>
          </w:p>
        </w:tc>
        <w:tc>
          <w:tcPr>
            <w:tcW w:w="1461" w:type="dxa"/>
          </w:tcPr>
          <w:p w14:paraId="3EE3618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其他因素评分标准</w:t>
            </w:r>
          </w:p>
        </w:tc>
        <w:tc>
          <w:tcPr>
            <w:tcW w:w="1904" w:type="dxa"/>
          </w:tcPr>
          <w:p w14:paraId="7ED7459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p>
        </w:tc>
        <w:tc>
          <w:tcPr>
            <w:tcW w:w="5576" w:type="dxa"/>
          </w:tcPr>
          <w:p w14:paraId="79DF8852">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w:t>
            </w:r>
          </w:p>
        </w:tc>
      </w:tr>
      <w:tr w14:paraId="5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gridSpan w:val="2"/>
          </w:tcPr>
          <w:p w14:paraId="5D1719C6">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条款号</w:t>
            </w:r>
          </w:p>
        </w:tc>
        <w:tc>
          <w:tcPr>
            <w:tcW w:w="1904" w:type="dxa"/>
          </w:tcPr>
          <w:p w14:paraId="47BDAE7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条款内容</w:t>
            </w:r>
          </w:p>
        </w:tc>
        <w:tc>
          <w:tcPr>
            <w:tcW w:w="5576" w:type="dxa"/>
          </w:tcPr>
          <w:p w14:paraId="03D95DD3">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编列内容</w:t>
            </w:r>
          </w:p>
        </w:tc>
      </w:tr>
      <w:tr w14:paraId="185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dxa"/>
            <w:gridSpan w:val="2"/>
          </w:tcPr>
          <w:p w14:paraId="74D28D6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3.6</w:t>
            </w:r>
          </w:p>
        </w:tc>
        <w:tc>
          <w:tcPr>
            <w:tcW w:w="1904" w:type="dxa"/>
          </w:tcPr>
          <w:p w14:paraId="33DB1FCA">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rPr>
              <w:t>供应商并列时确定供应商优先顺序的规则</w:t>
            </w:r>
          </w:p>
        </w:tc>
        <w:tc>
          <w:tcPr>
            <w:tcW w:w="5576" w:type="dxa"/>
          </w:tcPr>
          <w:p w14:paraId="50C6312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由评审小组投票决定</w:t>
            </w:r>
          </w:p>
          <w:p w14:paraId="2D3E55E0">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由评审小组抽签决定</w:t>
            </w:r>
          </w:p>
          <w:p w14:paraId="1C250EF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其他方法：评审得分相同的，按照投标报价由低到高的顺序推荐。评审得分一致，且投标报价相同的，随机抽取确定排序。</w:t>
            </w:r>
          </w:p>
        </w:tc>
      </w:tr>
    </w:tbl>
    <w:p w14:paraId="6D1DC247">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11A38DC">
      <w:pPr>
        <w:adjustRightInd w:val="0"/>
        <w:snapToGrid w:val="0"/>
        <w:spacing w:line="600" w:lineRule="exact"/>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评审办法正文</w:t>
      </w:r>
    </w:p>
    <w:p w14:paraId="7C452C06">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1评审方法(最低价法)</w:t>
      </w:r>
    </w:p>
    <w:p w14:paraId="74BE4C6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候选成交供应商（有抵扣要求的采购项目，按附录比价）。</w:t>
      </w:r>
    </w:p>
    <w:p w14:paraId="16C992DC">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1评审方法(综合评分法)</w:t>
      </w:r>
    </w:p>
    <w:p w14:paraId="56A5F4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本次评审采用综合评分法。评审小组对满足采购文件实质性要求的响应文件，按照本章第3条规定的评分标准进行打分，并按得分由高到低的顺序推荐候选成交供应商。</w:t>
      </w:r>
    </w:p>
    <w:p w14:paraId="415C1D1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1评审方法(投票法)</w:t>
      </w:r>
    </w:p>
    <w:p w14:paraId="5A4D2D5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本次评审采用投票法。评审小组对满足采购文件实质性要求的响应文件进行综合评价后，按照投票确定的供应商优先顺序推荐候选成交供应商。</w:t>
      </w:r>
    </w:p>
    <w:p w14:paraId="1E3492E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(注：上述三种评审方法，采购人应选择其中一种评审方法作为本项目的评审方法，并在评审办法前附表中载明。投票法仅适用于方案、创意、设计等无法量化比较的采购项目)</w:t>
      </w:r>
    </w:p>
    <w:p w14:paraId="22FAE0EE">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2初步评审标准和程序</w:t>
      </w:r>
    </w:p>
    <w:p w14:paraId="0C3D138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2.1初步评审标准</w:t>
      </w:r>
    </w:p>
    <w:p w14:paraId="03FE7F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2.1.1形式评审标准：见评审办法前附表。</w:t>
      </w:r>
    </w:p>
    <w:p w14:paraId="3728EE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2.1.2资格评审标准：见评审办法前附表。</w:t>
      </w:r>
    </w:p>
    <w:p w14:paraId="4903A6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2.1.3响应性评审标准：见评审办法前附表。</w:t>
      </w:r>
    </w:p>
    <w:p w14:paraId="3D5501A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2.2初步评审程序</w:t>
      </w:r>
    </w:p>
    <w:p w14:paraId="27B1C62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2.2.1评审小组依据本章第2.1款规定的标准对供应商</w:t>
      </w:r>
      <w:r>
        <w:rPr>
          <w:rFonts w:hint="eastAsia" w:ascii="宋体" w:hAnsi="宋体" w:cs="宋体"/>
          <w:color w:val="000000" w:themeColor="text1"/>
          <w:sz w:val="24"/>
          <w:lang w:val="en-US" w:eastAsia="zh-CN"/>
          <w14:textFill>
            <w14:solidFill>
              <w14:schemeClr w14:val="tx1"/>
            </w14:solidFill>
          </w14:textFill>
        </w:rPr>
        <w:t>递</w:t>
      </w:r>
      <w:r>
        <w:rPr>
          <w:rFonts w:hint="eastAsia" w:ascii="宋体" w:hAnsi="宋体" w:cs="宋体"/>
          <w:color w:val="000000" w:themeColor="text1"/>
          <w:sz w:val="24"/>
          <w14:textFill>
            <w14:solidFill>
              <w14:schemeClr w14:val="tx1"/>
            </w14:solidFill>
          </w14:textFill>
        </w:rPr>
        <w:t>交的响应文件进行初步评审，判断响应文件的形式是否符合要求，供应商是否符合资格条件，响应文件是否实质性响应采购文件的要求。只有以上评审合格的响应文件才可通过初步评审。</w:t>
      </w:r>
    </w:p>
    <w:p w14:paraId="2F15EC3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2.2.2除评审办法前附表另有规定外，评审价格为供应商在响应函中填报的大写含税价格。</w:t>
      </w:r>
    </w:p>
    <w:p w14:paraId="0B2A73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评审价格若超过最高限价(如有)，其响应文件将被视为无效。</w:t>
      </w:r>
    </w:p>
    <w:p w14:paraId="025EF16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A2DABA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CC99DC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3E2B54A8">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(1)大写金额与小写金额不一致的，以大写金额为准；</w:t>
      </w:r>
    </w:p>
    <w:p w14:paraId="4EE12189">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(2)总价金额与单价金额不一致的，以单价金额为准，但单价金额小数点有明显错误的除外；</w:t>
      </w:r>
    </w:p>
    <w:p w14:paraId="3FEDFC84">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(3)报价表合计报价与分项报价的合计不一致的，以各分项报价的合价累计数为准；</w:t>
      </w:r>
    </w:p>
    <w:p w14:paraId="1958E41F">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(4)如果分项报价中存在缺漏项，且缺漏项内容不属于实质性偏差的，则视为缺漏项内容的价格已包含在其他分项报价之中。</w:t>
      </w:r>
    </w:p>
    <w:p w14:paraId="4B42530E">
      <w:pPr>
        <w:tabs>
          <w:tab w:val="left" w:pos="312"/>
        </w:tabs>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721D6F2">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2.2.4供应商有串通，弄虚作假、行贿等违法行为的，其响应文件将被视为无效。</w:t>
      </w:r>
    </w:p>
    <w:p w14:paraId="2176AD0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2.2.5特殊情形处理</w:t>
      </w:r>
    </w:p>
    <w:p w14:paraId="5B43B23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6DDD101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01DA5A5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3详细评审标准和程序(最低价法)</w:t>
      </w:r>
    </w:p>
    <w:p w14:paraId="567A8FD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14:paraId="340D9E3B">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3详细评审标准和程序(综合评分法)</w:t>
      </w:r>
    </w:p>
    <w:p w14:paraId="435FE1C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3.1分值构成</w:t>
      </w:r>
    </w:p>
    <w:p w14:paraId="76B7461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(1)商务部分：见评审办法前附表；</w:t>
      </w:r>
    </w:p>
    <w:p w14:paraId="255CC4C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(2)技术部分：见评审办法前附表；</w:t>
      </w:r>
    </w:p>
    <w:p w14:paraId="2EB6AE5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(3)报价：见评审办法前附表；</w:t>
      </w:r>
    </w:p>
    <w:p w14:paraId="579C2BC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(4)其他评分因素：见评审办法前附表。</w:t>
      </w:r>
    </w:p>
    <w:p w14:paraId="3C234927">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3.2评审基准价计算</w:t>
      </w:r>
    </w:p>
    <w:p w14:paraId="37EAFA3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(1)评审价格：评审价格为按照本章第2.2.2项规定确定的价格；</w:t>
      </w:r>
    </w:p>
    <w:p w14:paraId="542F966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(2)评审基准价计算方法：</w:t>
      </w:r>
    </w:p>
    <w:p w14:paraId="20AB3A9D">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方法一：评审基准价=评审价格平均值(即通过初步评审的所有供应商评审价格的算术平均值)。</w:t>
      </w:r>
    </w:p>
    <w:p w14:paraId="52E1F8D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方法二：评审基准价=评审价格平均值(即通过初步评审的所有供应商评审价格的算术平均值)×评审基准价系数，评审基准价系数的取值见评审办法前附表。</w:t>
      </w:r>
    </w:p>
    <w:p w14:paraId="67F8FF9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方法三：评审基准价=通过初步评审的所有供应商的最低评审价格。</w:t>
      </w:r>
    </w:p>
    <w:p w14:paraId="2350E58C">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方法四：采购人确定的其他方法。</w:t>
      </w:r>
    </w:p>
    <w:p w14:paraId="1D2D67F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评审基准价计算方法的选择见评审办法前附表。</w:t>
      </w:r>
    </w:p>
    <w:p w14:paraId="7DA7356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3.3评分标准</w:t>
      </w:r>
    </w:p>
    <w:p w14:paraId="70F160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(1)商务评分标准：见评审办法前附表；</w:t>
      </w:r>
    </w:p>
    <w:p w14:paraId="7C40A109">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(2)技术评分标准：见评审办法前附表；</w:t>
      </w:r>
    </w:p>
    <w:p w14:paraId="375B405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(3)报价评分标准：</w:t>
      </w:r>
    </w:p>
    <w:p w14:paraId="370D04D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报价得分可采用如下方法计算：</w:t>
      </w:r>
    </w:p>
    <w:p w14:paraId="6E98A11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方法一：偏差率=(供应商评审价格-评审基准价)/评审基准价×100%</w:t>
      </w:r>
    </w:p>
    <w:p w14:paraId="18D7C59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①如果供应商的评审价格&gt;评审基准价，则报价得分=F-偏差率×100×E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p>
    <w:p w14:paraId="11679EE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②如果供应商的评审价格≤评审基准价，则报价得分=F+偏差率×100×E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p>
    <w:p w14:paraId="629B6CC3">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其中F为本章前附表第3.1(3)项规定的报价所占的分值；E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是评审价格每高于评审基准价一个百分点的扣分值、E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是评审价格每低于评审基准价一个百分点的扣分值，E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可大于或等于E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、E</w:t>
      </w:r>
      <w:r>
        <w:rPr>
          <w:rFonts w:hint="eastAsia" w:ascii="宋体" w:hAnsi="宋体" w:cs="宋体"/>
          <w:color w:val="000000" w:themeColor="text1"/>
          <w:sz w:val="24"/>
          <w:vertAlign w:val="subscript"/>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的取值见评审办法前附表。</w:t>
      </w:r>
    </w:p>
    <w:p w14:paraId="40F1DD26">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方法二：报价得分(通过初步评审的所有供应商的最低评审价格/供应商评审价格)×F，F为本章前附表第3.1(3)项规定的报价所占的分值。</w:t>
      </w:r>
    </w:p>
    <w:p w14:paraId="1C89561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方法三：采购人确定的其他方法。</w:t>
      </w:r>
    </w:p>
    <w:p w14:paraId="19DBD730">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报价得分计算方法见评审办法前附表。</w:t>
      </w:r>
    </w:p>
    <w:p w14:paraId="4BBDE66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(4)其他因素评分标准：见评审办法前附表。</w:t>
      </w:r>
    </w:p>
    <w:p w14:paraId="79996E2A">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3.4评分</w:t>
      </w:r>
    </w:p>
    <w:p w14:paraId="5D65627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46AAEE10">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3.5汇总</w:t>
      </w:r>
    </w:p>
    <w:p w14:paraId="7EF2363E">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评审小组汇总每个成员对供应商的评分总分，每个供应商的评分总分的算术平均值为供应商最终得分。</w:t>
      </w:r>
    </w:p>
    <w:p w14:paraId="092D65B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3.6排序</w:t>
      </w:r>
    </w:p>
    <w:p w14:paraId="0CC11F0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027B5D7E">
      <w:pPr>
        <w:adjustRightInd w:val="0"/>
        <w:snapToGrid w:val="0"/>
        <w:spacing w:line="360" w:lineRule="auto"/>
        <w:ind w:left="241" w:hanging="241" w:hangingChars="1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3.7特殊情形处理</w:t>
      </w:r>
    </w:p>
    <w:p w14:paraId="4AEC1C0D">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当通过初步评审的供应商数量未超过采购公告第1.6款规定的成交供应商数量、评审小组认为供应商的响应报价合理且物有所值时，不再进行详细评审，直接推荐上述供应商为候选成交供应商。</w:t>
      </w:r>
    </w:p>
    <w:p w14:paraId="4660B664">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4评审结果</w:t>
      </w:r>
    </w:p>
    <w:p w14:paraId="65E47208">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4.1提交书面评审报告</w:t>
      </w:r>
    </w:p>
    <w:p w14:paraId="4D0AA8E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评审小组完成评审后，应当向采购人提交书面评审报告。</w:t>
      </w:r>
    </w:p>
    <w:p w14:paraId="6BB518D9">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4.2推荐候选成交供应商排序要求及数量</w:t>
      </w:r>
    </w:p>
    <w:p w14:paraId="0C4BE9A7">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评审小组应在书面评审报告中按照供应商排列的优先顺序向采购人推荐候选成交供应商(排序或不排序)。候选成交供应商的排序要求及数量见第二章“供应商须知”。</w:t>
      </w:r>
    </w:p>
    <w:p w14:paraId="5471047F">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5直接转换采购方式评审程序</w:t>
      </w:r>
    </w:p>
    <w:p w14:paraId="2B3C66E1">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5.1初步评审</w:t>
      </w:r>
    </w:p>
    <w:p w14:paraId="4FDF427A">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2EF8BB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w:t>
      </w:r>
      <w:r>
        <w:rPr>
          <w:rFonts w:hint="eastAsia" w:ascii="宋体" w:hAnsi="宋体" w:cs="宋体"/>
          <w:color w:val="000000" w:themeColor="text1"/>
          <w:sz w:val="24"/>
          <w:lang w:eastAsia="zh-CN"/>
          <w14:textFill>
            <w14:solidFill>
              <w14:schemeClr w14:val="tx1"/>
            </w14:solidFill>
          </w14:textFill>
        </w:rPr>
        <w:t>位公</w:t>
      </w:r>
      <w:r>
        <w:rPr>
          <w:rFonts w:hint="eastAsia" w:ascii="宋体" w:hAnsi="宋体" w:cs="宋体"/>
          <w:color w:val="000000" w:themeColor="text1"/>
          <w:sz w:val="24"/>
          <w14:textFill>
            <w14:solidFill>
              <w14:schemeClr w14:val="tx1"/>
            </w14:solidFill>
          </w14:textFill>
        </w:rPr>
        <w:t>章。澄清、说明和补正的内容作为响应文件的组成部分。</w:t>
      </w:r>
    </w:p>
    <w:p w14:paraId="1CE70E88">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5.1.3只有形式评审和资格评审合格且实质性响应采购文件要求的供应商才可通过初步评审。经供应商澄清、说明和补正后仍未通过初步评审的响应文件将被视为无效，评审小组应告知有关供应商。</w:t>
      </w:r>
    </w:p>
    <w:p w14:paraId="22F20491">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5.1.4当通过初步评审的供应商数量大于采购公告第1.6款</w:t>
      </w:r>
      <w:r>
        <w:rPr>
          <w:rFonts w:hint="eastAsia" w:ascii="宋体" w:hAnsi="宋体" w:cs="宋体"/>
          <w:color w:val="000000" w:themeColor="text1"/>
          <w:sz w:val="24"/>
          <w:lang w:val="en-US" w:eastAsia="zh-CN"/>
          <w14:textFill>
            <w14:solidFill>
              <w14:schemeClr w14:val="tx1"/>
            </w14:solidFill>
          </w14:textFill>
        </w:rPr>
        <w:t>规</w:t>
      </w:r>
      <w:r>
        <w:rPr>
          <w:rFonts w:hint="eastAsia" w:ascii="宋体" w:hAnsi="宋体" w:cs="宋体"/>
          <w:color w:val="000000" w:themeColor="text1"/>
          <w:sz w:val="24"/>
          <w14:textFill>
            <w14:solidFill>
              <w14:schemeClr w14:val="tx1"/>
            </w14:solidFill>
          </w14:textFill>
        </w:rPr>
        <w:t>定的成交供应商数量时，可以改为参照谈判方式继续评审选择成交供应商。</w:t>
      </w:r>
    </w:p>
    <w:p w14:paraId="03E32D24">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当通过初步评审的供应商数量等于采购公告采购邀请书第1.6款规定的成交供应商数量时，可以改为参照直接采购方式继续评审选择成交供应商。</w:t>
      </w:r>
    </w:p>
    <w:p w14:paraId="69CA97D5">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09B932FF">
      <w:pPr>
        <w:adjustRightInd w:val="0"/>
        <w:snapToGrid w:val="0"/>
        <w:spacing w:line="360" w:lineRule="auto"/>
        <w:ind w:firstLine="453" w:firstLineChars="18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初步评审后，当所有响应文件均无效时，应重新组织采购。</w:t>
      </w:r>
    </w:p>
    <w:p w14:paraId="69EB5235">
      <w:pPr>
        <w:adjustRightInd w:val="0"/>
        <w:snapToGrid w:val="0"/>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5.2转换采购方式</w:t>
      </w:r>
    </w:p>
    <w:p w14:paraId="3ACB3D29">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5.2.1参照磋商采购方式评审</w:t>
      </w:r>
    </w:p>
    <w:p w14:paraId="1B8D13B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2CD9CD6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评审小组应按照供应商递交响应文件的顺序或评审小组抽签确定的顺序与通过初步评审的供应商逐一进行谈判。评审小组可以根据谈判情况决定谈判轮次，并给于所有参加谈判的供应商平等的谈判机会。在谈判过程中，评审小组可根据谈判情况修改和补充采购文件中的非实质性内容，但不得改变评审标准或可能影响初步评审结果的内容。</w:t>
      </w:r>
    </w:p>
    <w:p w14:paraId="1B953FC7">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2)供应商的法定代表人(单位负责人)或其授权的代理人应参加谈判。供应商的法定代表人(单位负责人)或其授权的代理人在谈判中作出的承诺构成响应文件的组成部分。</w:t>
      </w:r>
    </w:p>
    <w:p w14:paraId="5D93063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3)谈判结束后，评审小组将要求所有参加谈判的供应商在规定时间内递交最终报价。最终报价应由供应商的法定代表人(单位负责人)或其授权的代理人签字或单位章。最终报价是供应商响应文件的组成部分。</w:t>
      </w:r>
    </w:p>
    <w:p w14:paraId="2C1F75FB">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(2)公开开启最终报价。评审小组将在递交最终报价的截止时间公开开启最终报价，供应商未派代表参加开启会议的，视为默认开启结果。</w:t>
      </w:r>
    </w:p>
    <w:p w14:paraId="3A47DE1A">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(3)详细评审。</w:t>
      </w:r>
    </w:p>
    <w:p w14:paraId="62415BD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将按本章第3条规定对响应文件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1EEE232">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通过谈判后，评审小组认为所有供应商的最终报价仍然不合理的，应向采购人提出终止采购建议。</w:t>
      </w:r>
    </w:p>
    <w:p w14:paraId="2DFBA16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(4)编写评审报告。</w:t>
      </w:r>
    </w:p>
    <w:p w14:paraId="71804F01">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评审小组按本章第4.2款规定推荐候选成交供应商或按本章第5.2.1(3)规定提出终止采购建议，并向采购人提交书面评审报告。</w:t>
      </w:r>
    </w:p>
    <w:p w14:paraId="7D2293AF">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5.2.2参照直接采购方式评审</w:t>
      </w:r>
    </w:p>
    <w:p w14:paraId="655116B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(1)谈判。</w:t>
      </w:r>
    </w:p>
    <w:p w14:paraId="12271FE8">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所有成员集中与供应商进行谈判，供应商法定代表人（单位负责人）或其授权的代理人应参加谈判。在谈判过程中，评审小组可根据谈判情况修改和补充采购文件中的非实质性内容，但不得改变可能影响初步评审结果的内容。供应商的法定代表人(单位负责人)</w:t>
      </w:r>
      <w:r>
        <w:rPr>
          <w:rFonts w:hint="eastAsia" w:ascii="宋体" w:hAnsi="宋体" w:cs="宋体"/>
          <w:color w:val="auto"/>
          <w:sz w:val="24"/>
          <w:lang w:eastAsia="zh-CN"/>
        </w:rPr>
        <w:t>或</w:t>
      </w:r>
      <w:r>
        <w:rPr>
          <w:rFonts w:hint="eastAsia" w:ascii="宋体" w:hAnsi="宋体" w:cs="宋体"/>
          <w:color w:val="auto"/>
          <w:sz w:val="24"/>
        </w:rPr>
        <w:t>其授权的代理人在谈判中作出的承诺构成响应文件的组成部分。评审小组可根据需要，安排多轮谈判。</w:t>
      </w:r>
    </w:p>
    <w:p w14:paraId="272260ED">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(2)详细评审。</w:t>
      </w:r>
    </w:p>
    <w:p w14:paraId="11D7FF5E">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评审小组通过对采购成本、供应能力、风险管控、采购目标等的分析，对供应商拟提供标的的技术、商务进行物有所值综合评价。</w:t>
      </w:r>
    </w:p>
    <w:p w14:paraId="36161606">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(3)编写评审报告。</w:t>
      </w:r>
    </w:p>
    <w:p w14:paraId="1D4D9390">
      <w:pPr>
        <w:adjustRightInd w:val="0"/>
        <w:snapToGrid w:val="0"/>
        <w:spacing w:line="360" w:lineRule="auto"/>
        <w:ind w:firstLine="453" w:firstLineChars="189"/>
        <w:rPr>
          <w:rFonts w:hint="eastAsia" w:ascii="宋体" w:hAnsi="宋体" w:cs="宋体"/>
          <w:color w:val="auto"/>
          <w:sz w:val="24"/>
        </w:rPr>
      </w:pPr>
      <w:r>
        <w:rPr>
          <w:rFonts w:hint="eastAsia" w:ascii="宋体" w:hAnsi="宋体" w:cs="宋体"/>
          <w:color w:val="auto"/>
          <w:sz w:val="24"/>
        </w:rPr>
        <w:t>评审小组根据预期的谈判目标综合谈判纪要编写评审报告，推荐候选成交供应商或提出谈判终止建议。</w:t>
      </w:r>
    </w:p>
    <w:p w14:paraId="5DF2F892">
      <w:pPr>
        <w:rPr>
          <w:rFonts w:hint="eastAsia" w:ascii="宋体" w:hAnsi="宋体" w:cs="宋体"/>
          <w:color w:val="auto"/>
          <w:sz w:val="24"/>
        </w:rPr>
      </w:pPr>
      <w:r>
        <w:rPr>
          <w:rFonts w:hint="eastAsia" w:ascii="宋体" w:hAnsi="宋体" w:cs="宋体"/>
          <w:color w:val="auto"/>
          <w:sz w:val="24"/>
        </w:rPr>
        <w:br w:type="page"/>
      </w:r>
    </w:p>
    <w:p w14:paraId="645DDDBD">
      <w:pPr>
        <w:adjustRightInd w:val="0"/>
        <w:snapToGrid w:val="0"/>
        <w:spacing w:line="360" w:lineRule="auto"/>
        <w:ind w:firstLine="835" w:firstLineChars="189"/>
        <w:jc w:val="cente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 xml:space="preserve">第四章 </w:t>
      </w:r>
      <w:r>
        <w:rPr>
          <w:rFonts w:hint="eastAsia" w:ascii="黑体" w:hAnsi="黑体" w:eastAsia="黑体" w:cs="仿宋"/>
          <w:b/>
          <w:color w:val="000000" w:themeColor="text1"/>
          <w:sz w:val="44"/>
          <w:szCs w:val="44"/>
          <w:lang w:val="en-US" w:eastAsia="zh-CN"/>
          <w14:textFill>
            <w14:solidFill>
              <w14:schemeClr w14:val="tx1"/>
            </w14:solidFill>
          </w14:textFill>
        </w:rPr>
        <w:t>采购需求</w:t>
      </w:r>
    </w:p>
    <w:p w14:paraId="39384772">
      <w:pPr>
        <w:pStyle w:val="704"/>
        <w:keepNext/>
        <w:pageBreakBefore w:val="0"/>
        <w:widowControl w:val="0"/>
        <w:kinsoku/>
        <w:wordWrap/>
        <w:overflowPunct/>
        <w:topLinePunct w:val="0"/>
        <w:bidi w:val="0"/>
        <w:snapToGrid w:val="0"/>
        <w:spacing w:line="400" w:lineRule="exact"/>
        <w:ind w:leftChars="0" w:firstLine="480" w:firstLineChars="200"/>
        <w:jc w:val="left"/>
        <w:textAlignment w:val="auto"/>
        <w:outlineLvl w:val="0"/>
        <w:rPr>
          <w:rFonts w:hint="eastAsia" w:ascii="宋体" w:hAnsi="宋体"/>
          <w:b/>
          <w:color w:val="auto"/>
          <w:sz w:val="32"/>
          <w:highlight w:val="none"/>
          <w:lang w:val="en-US" w:eastAsia="zh-CN"/>
        </w:rPr>
      </w:pPr>
      <w:r>
        <w:rPr>
          <w:rFonts w:hint="eastAsia" w:ascii="黑体" w:hAnsi="黑体"/>
          <w:color w:val="000000" w:themeColor="text1"/>
          <w:highlight w:val="none"/>
          <w:lang w:val="en-US" w:eastAsia="zh-CN"/>
          <w14:textFill>
            <w14:solidFill>
              <w14:schemeClr w14:val="tx1"/>
            </w14:solidFill>
          </w14:textFill>
        </w:rPr>
        <w:t>一、</w:t>
      </w:r>
      <w:r>
        <w:rPr>
          <w:rFonts w:hint="eastAsia" w:ascii="黑体" w:hAnsi="黑体"/>
          <w:color w:val="000000" w:themeColor="text1"/>
          <w:highlight w:val="none"/>
          <w14:textFill>
            <w14:solidFill>
              <w14:schemeClr w14:val="tx1"/>
            </w14:solidFill>
          </w14:textFill>
        </w:rPr>
        <w:t>采购范围及相关要求</w:t>
      </w:r>
    </w:p>
    <w:p w14:paraId="33BF966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采购范围：G59呼北高速张家界至官庄段（</w:t>
      </w:r>
      <w:r>
        <w:rPr>
          <w:rFonts w:hint="eastAsia" w:ascii="宋体" w:hAnsi="宋体" w:cs="Times New Roman"/>
          <w:color w:val="auto"/>
          <w:kern w:val="2"/>
          <w:sz w:val="24"/>
          <w:szCs w:val="24"/>
          <w:highlight w:val="none"/>
          <w:lang w:val="en-US" w:eastAsia="zh-CN" w:bidi="ar-SA"/>
        </w:rPr>
        <w:t>永定</w:t>
      </w:r>
      <w:r>
        <w:rPr>
          <w:rFonts w:hint="eastAsia" w:ascii="宋体" w:hAnsi="宋体" w:eastAsia="宋体" w:cs="Times New Roman"/>
          <w:color w:val="auto"/>
          <w:kern w:val="2"/>
          <w:sz w:val="24"/>
          <w:szCs w:val="24"/>
          <w:highlight w:val="none"/>
          <w:lang w:val="en-US" w:eastAsia="zh-CN" w:bidi="ar-SA"/>
        </w:rPr>
        <w:t>段）</w:t>
      </w:r>
      <w:r>
        <w:rPr>
          <w:rFonts w:hint="eastAsia" w:ascii="宋体" w:hAnsi="宋体" w:cs="Times New Roman"/>
          <w:color w:val="auto"/>
          <w:kern w:val="2"/>
          <w:sz w:val="24"/>
          <w:szCs w:val="24"/>
          <w:highlight w:val="none"/>
          <w:lang w:val="en-US" w:eastAsia="zh-CN" w:bidi="ar-SA"/>
        </w:rPr>
        <w:t>消防设施检测及验收技术服务</w:t>
      </w:r>
      <w:r>
        <w:rPr>
          <w:rFonts w:hint="eastAsia" w:ascii="宋体" w:hAnsi="宋体" w:eastAsia="宋体" w:cs="Times New Roman"/>
          <w:color w:val="auto"/>
          <w:kern w:val="2"/>
          <w:sz w:val="24"/>
          <w:szCs w:val="24"/>
          <w:highlight w:val="none"/>
          <w:lang w:val="en-US" w:eastAsia="zh-CN" w:bidi="ar-SA"/>
        </w:rPr>
        <w:t>，共划分为一个合同包（</w:t>
      </w:r>
      <w:r>
        <w:rPr>
          <w:rFonts w:hint="eastAsia" w:ascii="宋体" w:hAnsi="宋体" w:cs="Times New Roman"/>
          <w:color w:val="auto"/>
          <w:kern w:val="2"/>
          <w:sz w:val="24"/>
          <w:szCs w:val="24"/>
          <w:highlight w:val="none"/>
          <w:lang w:val="en-US" w:eastAsia="zh-CN" w:bidi="ar-SA"/>
        </w:rPr>
        <w:t>XXZGXFJC</w:t>
      </w:r>
      <w:r>
        <w:rPr>
          <w:rFonts w:hint="eastAsia" w:ascii="宋体" w:hAnsi="宋体" w:eastAsia="宋体" w:cs="Times New Roman"/>
          <w:color w:val="auto"/>
          <w:kern w:val="2"/>
          <w:sz w:val="24"/>
          <w:szCs w:val="24"/>
          <w:highlight w:val="none"/>
          <w:lang w:val="en-US" w:eastAsia="zh-CN" w:bidi="ar-SA"/>
        </w:rPr>
        <w:t>01），具体服务内容包括但不限于：</w:t>
      </w:r>
    </w:p>
    <w:tbl>
      <w:tblPr>
        <w:tblStyle w:val="8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609"/>
        <w:gridCol w:w="1140"/>
        <w:gridCol w:w="3481"/>
        <w:gridCol w:w="1552"/>
      </w:tblGrid>
      <w:tr w14:paraId="0570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4E6479F5">
            <w:pPr>
              <w:pageBreakBefore w:val="0"/>
              <w:widowControl w:val="0"/>
              <w:kinsoku/>
              <w:wordWrap/>
              <w:overflowPunct/>
              <w:topLinePunct w:val="0"/>
              <w:bidi w:val="0"/>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标段</w:t>
            </w:r>
          </w:p>
        </w:tc>
        <w:tc>
          <w:tcPr>
            <w:tcW w:w="953" w:type="pct"/>
            <w:vAlign w:val="center"/>
          </w:tcPr>
          <w:p w14:paraId="6FB199AC">
            <w:pPr>
              <w:pageBreakBefore w:val="0"/>
              <w:widowControl w:val="0"/>
              <w:kinsoku/>
              <w:wordWrap/>
              <w:overflowPunct/>
              <w:topLinePunct w:val="0"/>
              <w:bidi w:val="0"/>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工作内容</w:t>
            </w:r>
          </w:p>
        </w:tc>
        <w:tc>
          <w:tcPr>
            <w:tcW w:w="678" w:type="pct"/>
            <w:vAlign w:val="center"/>
          </w:tcPr>
          <w:p w14:paraId="1AB5833E">
            <w:pPr>
              <w:pageBreakBefore w:val="0"/>
              <w:widowControl w:val="0"/>
              <w:kinsoku/>
              <w:wordWrap/>
              <w:overflowPunct/>
              <w:topLinePunct w:val="0"/>
              <w:bidi w:val="0"/>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 量（单位：项）</w:t>
            </w:r>
          </w:p>
        </w:tc>
        <w:tc>
          <w:tcPr>
            <w:tcW w:w="2050" w:type="pct"/>
            <w:vAlign w:val="center"/>
          </w:tcPr>
          <w:p w14:paraId="6297C90D">
            <w:pPr>
              <w:pageBreakBefore w:val="0"/>
              <w:widowControl w:val="0"/>
              <w:kinsoku/>
              <w:wordWrap/>
              <w:overflowPunct/>
              <w:topLinePunct w:val="0"/>
              <w:bidi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服务范围</w:t>
            </w:r>
          </w:p>
        </w:tc>
        <w:tc>
          <w:tcPr>
            <w:tcW w:w="919" w:type="pct"/>
            <w:vAlign w:val="center"/>
          </w:tcPr>
          <w:p w14:paraId="34738271">
            <w:pPr>
              <w:pageBreakBefore w:val="0"/>
              <w:widowControl w:val="0"/>
              <w:kinsoku/>
              <w:wordWrap/>
              <w:overflowPunct/>
              <w:topLinePunct w:val="0"/>
              <w:bidi w:val="0"/>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上限价（万元）</w:t>
            </w:r>
          </w:p>
        </w:tc>
      </w:tr>
      <w:tr w14:paraId="2CA6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0A692276">
            <w:pPr>
              <w:pageBreakBefore w:val="0"/>
              <w:widowControl w:val="0"/>
              <w:kinsoku/>
              <w:wordWrap/>
              <w:overflowPunct/>
              <w:topLinePunct w:val="0"/>
              <w:bidi w:val="0"/>
              <w:spacing w:line="400" w:lineRule="exact"/>
              <w:ind w:leftChars="0" w:firstLine="420"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1个</w:t>
            </w:r>
          </w:p>
        </w:tc>
        <w:tc>
          <w:tcPr>
            <w:tcW w:w="953" w:type="pct"/>
            <w:vAlign w:val="center"/>
          </w:tcPr>
          <w:p w14:paraId="24E9F549">
            <w:pPr>
              <w:pageBreakBefore w:val="0"/>
              <w:widowControl w:val="0"/>
              <w:kinsoku/>
              <w:wordWrap/>
              <w:overflowPunct/>
              <w:topLinePunct w:val="0"/>
              <w:bidi w:val="0"/>
              <w:spacing w:line="400" w:lineRule="exact"/>
              <w:jc w:val="both"/>
              <w:textAlignment w:val="auto"/>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auto"/>
                <w:kern w:val="2"/>
                <w:sz w:val="21"/>
                <w:szCs w:val="21"/>
                <w:highlight w:val="none"/>
                <w:lang w:val="en-US" w:eastAsia="zh-CN" w:bidi="ar-SA"/>
              </w:rPr>
              <w:t>G59呼北高速张家界至官庄段（永定段）消防设施检测及验收技术服务</w:t>
            </w:r>
          </w:p>
        </w:tc>
        <w:tc>
          <w:tcPr>
            <w:tcW w:w="678" w:type="pct"/>
            <w:vAlign w:val="center"/>
          </w:tcPr>
          <w:p w14:paraId="72C2EFA8">
            <w:pPr>
              <w:pageBreakBefore w:val="0"/>
              <w:widowControl w:val="0"/>
              <w:tabs>
                <w:tab w:val="left" w:pos="438"/>
              </w:tabs>
              <w:kinsoku/>
              <w:wordWrap/>
              <w:overflowPunct/>
              <w:topLinePunct w:val="0"/>
              <w:bidi w:val="0"/>
              <w:spacing w:line="400" w:lineRule="exact"/>
              <w:ind w:leftChars="0" w:firstLine="420" w:firstLineChars="200"/>
              <w:jc w:val="both"/>
              <w:textAlignment w:val="auto"/>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t>1</w:t>
            </w:r>
          </w:p>
        </w:tc>
        <w:tc>
          <w:tcPr>
            <w:tcW w:w="2050" w:type="pct"/>
            <w:vAlign w:val="center"/>
          </w:tcPr>
          <w:p w14:paraId="288D6DA0">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（1）负责适时编制消防设施检测方案并汇报至相对应的住建主管部门，以确定检测的具体程序和时间；</w:t>
            </w:r>
          </w:p>
          <w:p w14:paraId="33B501E0">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（2）遵循国家有关法律法规，保质、保量地进行各消防系统的检测工作；                          </w:t>
            </w:r>
          </w:p>
          <w:p w14:paraId="06A49A14">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（3）消防设施检测后及时出具问题整改清单供施工单位进行现场整改；      </w:t>
            </w:r>
          </w:p>
          <w:p w14:paraId="30A48F58">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（4）施工单位完成整改后进行现场复检</w:t>
            </w:r>
            <w:r>
              <w:rPr>
                <w:rFonts w:hint="eastAsia" w:ascii="宋体" w:hAnsi="宋体" w:eastAsia="宋体" w:cs="宋体"/>
                <w:color w:val="000000" w:themeColor="text1"/>
                <w:sz w:val="21"/>
                <w:szCs w:val="21"/>
                <w:highlight w:val="none"/>
                <w:lang w:val="en-US" w:eastAsia="zh-CN"/>
                <w14:textFill>
                  <w14:solidFill>
                    <w14:schemeClr w14:val="tx1"/>
                  </w14:solidFill>
                </w14:textFill>
              </w:rPr>
              <w:t>（复检费用包含在投标报价里）</w:t>
            </w:r>
            <w:r>
              <w:rPr>
                <w:rFonts w:hint="eastAsia" w:ascii="宋体" w:hAnsi="宋体" w:eastAsia="宋体" w:cs="宋体"/>
                <w:color w:val="000000" w:themeColor="text1"/>
                <w:sz w:val="21"/>
                <w:szCs w:val="21"/>
                <w:highlight w:val="none"/>
                <w14:textFill>
                  <w14:solidFill>
                    <w14:schemeClr w14:val="tx1"/>
                  </w14:solidFill>
                </w14:textFill>
              </w:rPr>
              <w:t>，经现场复核满足相关规范及要求及时出具合格的消防设施检测评定报告；</w:t>
            </w:r>
          </w:p>
          <w:p w14:paraId="24F02ECD">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（5）负责协助并指导各参建单位收集、编制、整理及提交验收资料；        </w:t>
            </w:r>
          </w:p>
          <w:p w14:paraId="2517F4C1">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（6）完成本项目的消防查验工作，并取得住建消防验收合格意见书。</w:t>
            </w:r>
          </w:p>
        </w:tc>
        <w:tc>
          <w:tcPr>
            <w:tcW w:w="919" w:type="pct"/>
            <w:vAlign w:val="center"/>
          </w:tcPr>
          <w:p w14:paraId="3C0CCF6A">
            <w:pPr>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Cs w:val="21"/>
                <w:highlight w:val="none"/>
                <w:lang w:val="en-US" w:eastAsia="zh-CN"/>
              </w:rPr>
              <w:t>29.6092</w:t>
            </w:r>
          </w:p>
        </w:tc>
      </w:tr>
    </w:tbl>
    <w:p w14:paraId="122F8CD2">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服务期限：</w:t>
      </w:r>
      <w:r>
        <w:rPr>
          <w:rFonts w:hint="eastAsia" w:ascii="宋体" w:hAnsi="宋体"/>
          <w:color w:val="000000" w:themeColor="text1"/>
          <w:sz w:val="24"/>
          <w:highlight w:val="none"/>
          <w:lang w:val="en-US" w:eastAsia="zh-CN"/>
          <w14:textFill>
            <w14:solidFill>
              <w14:schemeClr w14:val="tx1"/>
            </w14:solidFill>
          </w14:textFill>
        </w:rPr>
        <w:t>自合同签订之日起至取得《住建消防验收合格意见书》后终止</w:t>
      </w:r>
      <w:r>
        <w:rPr>
          <w:rFonts w:hint="eastAsia" w:ascii="宋体" w:hAnsi="宋体"/>
          <w:color w:val="000000" w:themeColor="text1"/>
          <w:sz w:val="24"/>
          <w:highlight w:val="none"/>
          <w:lang w:eastAsia="zh-CN"/>
          <w14:textFill>
            <w14:solidFill>
              <w14:schemeClr w14:val="tx1"/>
            </w14:solidFill>
          </w14:textFill>
        </w:rPr>
        <w:t>。</w:t>
      </w:r>
    </w:p>
    <w:p w14:paraId="5B3D256C">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 服务地点：采购人指定地点。</w:t>
      </w:r>
    </w:p>
    <w:p w14:paraId="3A484F9B">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.4 </w:t>
      </w:r>
      <w:r>
        <w:rPr>
          <w:rFonts w:hint="eastAsia" w:asciiTheme="minorEastAsia" w:hAnsiTheme="minorEastAsia" w:eastAsiaTheme="minorEastAsia"/>
          <w:color w:val="000000" w:themeColor="text1"/>
          <w:sz w:val="24"/>
          <w:highlight w:val="none"/>
          <w14:textFill>
            <w14:solidFill>
              <w14:schemeClr w14:val="tx1"/>
            </w14:solidFill>
          </w14:textFill>
        </w:rPr>
        <w:t>质量要求或服务标准：</w:t>
      </w:r>
    </w:p>
    <w:p w14:paraId="07C5ECF9">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highlight w:val="none"/>
          <w:lang w:val="en-US" w:eastAsia="zh-CN"/>
          <w14:textFill>
            <w14:solidFill>
              <w14:schemeClr w14:val="tx1"/>
            </w14:solidFill>
          </w14:textFill>
        </w:rPr>
        <w:t>消防设施检测及验收服</w:t>
      </w:r>
      <w:r>
        <w:rPr>
          <w:rFonts w:hint="eastAsia" w:ascii="宋体" w:hAnsi="宋体"/>
          <w:color w:val="000000" w:themeColor="text1"/>
          <w:sz w:val="24"/>
          <w:highlight w:val="none"/>
          <w14:textFill>
            <w14:solidFill>
              <w14:schemeClr w14:val="tx1"/>
            </w14:solidFill>
          </w14:textFill>
        </w:rPr>
        <w:t>务工作</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协助甲方通过消防图纸审查事宜（若有需求）</w:t>
      </w:r>
      <w:r>
        <w:rPr>
          <w:rFonts w:hint="eastAsia" w:ascii="宋体" w:hAnsi="宋体"/>
          <w:color w:val="000000" w:themeColor="text1"/>
          <w:sz w:val="24"/>
          <w:highlight w:val="none"/>
          <w14:textFill>
            <w14:solidFill>
              <w14:schemeClr w14:val="tx1"/>
            </w14:solidFill>
          </w14:textFill>
        </w:rPr>
        <w:t>。</w:t>
      </w:r>
    </w:p>
    <w:p w14:paraId="03DCB041">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（2）供应商应按期、按质、按量地完成双方商定的各项工作内容，并对成果报告的质量负责。</w:t>
      </w:r>
    </w:p>
    <w:p w14:paraId="418D6A94">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（3）在编制过程中，供应商应主动和采购人保持密切联系。</w:t>
      </w:r>
    </w:p>
    <w:p w14:paraId="6ABEC7DD">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（4）供应商的工作进度没有达到响应文件中承诺的进度计划时，采购人有权向供应商提出要求增加服务人员，供应商应无条件满足。</w:t>
      </w:r>
    </w:p>
    <w:p w14:paraId="30495F8F">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现场消防设施完成后，乙方须在七天内对消防设施进行检测，现场检测完成后，五天内出具消防检测报告。</w:t>
      </w:r>
    </w:p>
    <w:p w14:paraId="6863F58F">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lang w:eastAsia="zh-CN"/>
          <w14:textFill>
            <w14:solidFill>
              <w14:schemeClr w14:val="tx1"/>
            </w14:solidFill>
          </w14:textFill>
        </w:rPr>
        <w:t>）检测完成后，乙方必须确保所制作的服务项目质量达到相关部门要求，如质量达不到要求，乙方须无条件重新制作，直至达到相关部门要求为准。</w:t>
      </w:r>
    </w:p>
    <w:p w14:paraId="428A0783">
      <w:pPr>
        <w:pStyle w:val="7"/>
        <w:pageBreakBefore w:val="0"/>
        <w:widowControl w:val="0"/>
        <w:kinsoku/>
        <w:wordWrap/>
        <w:overflowPunct/>
        <w:topLinePunct w:val="0"/>
        <w:bidi w:val="0"/>
        <w:spacing w:before="0" w:after="0" w:line="400" w:lineRule="exact"/>
        <w:ind w:leftChars="0" w:firstLine="562" w:firstLineChars="200"/>
        <w:textAlignment w:val="auto"/>
        <w:rPr>
          <w:rFonts w:hint="eastAsia" w:ascii="黑体" w:hAnsi="黑体"/>
          <w:color w:val="000000" w:themeColor="text1"/>
          <w:highlight w:val="none"/>
          <w:lang w:eastAsia="zh-CN"/>
          <w14:textFill>
            <w14:solidFill>
              <w14:schemeClr w14:val="tx1"/>
            </w14:solidFill>
          </w14:textFill>
        </w:rPr>
      </w:pPr>
      <w:r>
        <w:rPr>
          <w:rFonts w:hint="eastAsia" w:ascii="黑体" w:hAnsi="黑体"/>
          <w:color w:val="000000" w:themeColor="text1"/>
          <w:highlight w:val="none"/>
          <w:lang w:val="en-US" w:eastAsia="zh-CN"/>
          <w14:textFill>
            <w14:solidFill>
              <w14:schemeClr w14:val="tx1"/>
            </w14:solidFill>
          </w14:textFill>
        </w:rPr>
        <w:t>二</w:t>
      </w:r>
      <w:r>
        <w:rPr>
          <w:rFonts w:hint="eastAsia" w:ascii="黑体" w:hAnsi="黑体"/>
          <w:color w:val="000000" w:themeColor="text1"/>
          <w:highlight w:val="none"/>
          <w:lang w:eastAsia="zh-CN"/>
          <w14:textFill>
            <w14:solidFill>
              <w14:schemeClr w14:val="tx1"/>
            </w14:solidFill>
          </w14:textFill>
        </w:rPr>
        <w:t>、人员要求</w:t>
      </w:r>
    </w:p>
    <w:p w14:paraId="3225BC75">
      <w:pPr>
        <w:pageBreakBefore w:val="0"/>
        <w:widowControl w:val="0"/>
        <w:kinsoku/>
        <w:wordWrap/>
        <w:overflowPunct/>
        <w:topLinePunct w:val="0"/>
        <w:autoSpaceDE w:val="0"/>
        <w:bidi w:val="0"/>
        <w:spacing w:line="400" w:lineRule="exact"/>
        <w:ind w:leftChars="0" w:firstLine="480" w:firstLineChars="200"/>
        <w:textAlignment w:val="auto"/>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2.1</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项目负责人1名： 须具备一级注册消防工程师资格，全程负责项目组织、质量管控、报告审核、对外协调。</w:t>
      </w:r>
    </w:p>
    <w:p w14:paraId="67E6BB81">
      <w:pPr>
        <w:pageBreakBefore w:val="0"/>
        <w:widowControl w:val="0"/>
        <w:kinsoku/>
        <w:wordWrap/>
        <w:overflowPunct/>
        <w:topLinePunct w:val="0"/>
        <w:autoSpaceDE w:val="0"/>
        <w:bidi w:val="0"/>
        <w:spacing w:line="400" w:lineRule="exact"/>
        <w:ind w:leftChars="0" w:firstLine="480" w:firstLineChars="200"/>
        <w:textAlignment w:val="auto"/>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2.2</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现场检测人员： 不少于</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名，均须持中级及以上消防设施操作员证书，持证上岗。</w:t>
      </w:r>
    </w:p>
    <w:p w14:paraId="02B0F113">
      <w:pPr>
        <w:pageBreakBefore w:val="0"/>
        <w:widowControl w:val="0"/>
        <w:kinsoku/>
        <w:wordWrap/>
        <w:overflowPunct/>
        <w:topLinePunct w:val="0"/>
        <w:autoSpaceDE w:val="0"/>
        <w:bidi w:val="0"/>
        <w:spacing w:line="400" w:lineRule="exact"/>
        <w:ind w:leftChars="0" w:firstLine="480" w:firstLineChars="200"/>
        <w:textAlignment w:val="auto"/>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2.3</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项目团队须相对固定，未经招标人书面同意，不得擅自更换项目负责人及核心技术人员。</w:t>
      </w:r>
    </w:p>
    <w:p w14:paraId="6F890041">
      <w:pPr>
        <w:pStyle w:val="2"/>
        <w:pageBreakBefore w:val="0"/>
        <w:widowControl w:val="0"/>
        <w:kinsoku/>
        <w:wordWrap/>
        <w:overflowPunct/>
        <w:topLinePunct w:val="0"/>
        <w:bidi w:val="0"/>
        <w:spacing w:line="240" w:lineRule="auto"/>
        <w:ind w:leftChars="0" w:firstLine="420" w:firstLineChars="200"/>
        <w:textAlignment w:val="auto"/>
        <w:rPr>
          <w:rFonts w:hint="eastAsia"/>
          <w:highlight w:val="none"/>
          <w:lang w:val="en-US" w:eastAsia="zh-CN"/>
        </w:rPr>
      </w:pPr>
    </w:p>
    <w:p w14:paraId="02669958">
      <w:pPr>
        <w:pStyle w:val="2"/>
        <w:rPr>
          <w:rFonts w:hint="eastAsia"/>
          <w:lang w:val="en-US" w:eastAsia="zh-CN"/>
        </w:rPr>
      </w:pPr>
    </w:p>
    <w:p w14:paraId="599E3642">
      <w:pPr>
        <w:rPr>
          <w:rFonts w:hint="eastAsia" w:ascii="黑体" w:hAnsi="黑体" w:eastAsia="黑体" w:cs="仿宋"/>
          <w:b/>
          <w:color w:val="000000" w:themeColor="text1"/>
          <w:sz w:val="44"/>
          <w:szCs w:val="44"/>
          <w:lang w:val="en-US" w:eastAsia="zh-CN"/>
          <w14:textFill>
            <w14:solidFill>
              <w14:schemeClr w14:val="tx1"/>
            </w14:solidFill>
          </w14:textFill>
        </w:rPr>
      </w:pPr>
      <w:r>
        <w:rPr>
          <w:rFonts w:hint="eastAsia" w:ascii="黑体" w:hAnsi="黑体" w:eastAsia="黑体" w:cs="仿宋"/>
          <w:b/>
          <w:color w:val="000000" w:themeColor="text1"/>
          <w:sz w:val="44"/>
          <w:szCs w:val="44"/>
          <w:lang w:val="en-US" w:eastAsia="zh-CN"/>
          <w14:textFill>
            <w14:solidFill>
              <w14:schemeClr w14:val="tx1"/>
            </w14:solidFill>
          </w14:textFill>
        </w:rPr>
        <w:br w:type="page"/>
      </w:r>
    </w:p>
    <w:p w14:paraId="595BE1D0">
      <w:pPr>
        <w:rPr>
          <w:rFonts w:hint="eastAsia" w:ascii="黑体" w:hAnsi="黑体" w:eastAsia="黑体" w:cs="仿宋"/>
          <w:b/>
          <w:color w:val="000000" w:themeColor="text1"/>
          <w:sz w:val="44"/>
          <w:szCs w:val="44"/>
          <w14:textFill>
            <w14:solidFill>
              <w14:schemeClr w14:val="tx1"/>
            </w14:solidFill>
          </w14:textFill>
        </w:rPr>
      </w:pPr>
    </w:p>
    <w:p w14:paraId="46B21AC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D52BC5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56C597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601842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86CE5E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711AAA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3C76E5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E32796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五</w:t>
      </w:r>
      <w:r>
        <w:rPr>
          <w:rFonts w:hint="eastAsia" w:ascii="黑体" w:hAnsi="黑体" w:eastAsia="黑体" w:cs="仿宋"/>
          <w:b/>
          <w:color w:val="000000" w:themeColor="text1"/>
          <w:sz w:val="44"/>
          <w:szCs w:val="44"/>
          <w14:textFill>
            <w14:solidFill>
              <w14:schemeClr w14:val="tx1"/>
            </w14:solidFill>
          </w14:textFill>
        </w:rPr>
        <w:t>章  合同条款及格式</w:t>
      </w:r>
    </w:p>
    <w:p w14:paraId="6506FC6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AD0256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3570B42">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825DD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CAF49A8">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090CC1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F06B109">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87BE1D0">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568B9B9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6D3B05E5">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7AE75FCF">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1E810AB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3923AF54">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010BA9C7">
      <w:pPr>
        <w:pStyle w:val="152"/>
        <w:spacing w:line="600" w:lineRule="exact"/>
        <w:ind w:left="420" w:firstLine="0" w:firstLineChars="0"/>
        <w:jc w:val="center"/>
        <w:rPr>
          <w:rFonts w:hint="eastAsia" w:ascii="黑体" w:hAnsi="黑体" w:eastAsia="黑体" w:cs="仿宋"/>
          <w:b/>
          <w:color w:val="000000" w:themeColor="text1"/>
          <w:sz w:val="44"/>
          <w:szCs w:val="44"/>
          <w14:textFill>
            <w14:solidFill>
              <w14:schemeClr w14:val="tx1"/>
            </w14:solidFill>
          </w14:textFill>
        </w:rPr>
      </w:pPr>
    </w:p>
    <w:p w14:paraId="2D37142D">
      <w:pPr>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br w:type="page"/>
      </w:r>
    </w:p>
    <w:p w14:paraId="65C9B11B">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jc w:val="center"/>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合同协议书</w:t>
      </w:r>
    </w:p>
    <w:p w14:paraId="5D75DFE9">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（委托人名称，以下简称“</w:t>
      </w:r>
      <w:r>
        <w:rPr>
          <w:rFonts w:hint="eastAsia" w:asciiTheme="minorEastAsia" w:hAnsiTheme="minorEastAsia" w:eastAsiaTheme="minorEastAsia" w:cstheme="minorEastAsia"/>
          <w:color w:val="auto"/>
          <w:spacing w:val="1"/>
          <w:sz w:val="24"/>
          <w:szCs w:val="24"/>
          <w:highlight w:val="none"/>
          <w:lang w:eastAsia="zh-CN"/>
        </w:rPr>
        <w:t>委托人</w:t>
      </w:r>
      <w:r>
        <w:rPr>
          <w:rFonts w:hint="eastAsia" w:asciiTheme="minorEastAsia" w:hAnsiTheme="minorEastAsia" w:eastAsiaTheme="minorEastAsia" w:cstheme="minorEastAsia"/>
          <w:color w:val="auto"/>
          <w:sz w:val="24"/>
          <w:szCs w:val="24"/>
          <w:highlight w:val="none"/>
          <w:lang w:eastAsia="zh-CN"/>
        </w:rPr>
        <w:t>”）为实施</w:t>
      </w:r>
      <w:r>
        <w:rPr>
          <w:rFonts w:hint="eastAsia" w:asciiTheme="minorEastAsia" w:hAnsiTheme="minorEastAsia" w:eastAsiaTheme="minorEastAsia" w:cstheme="minorEastAsia"/>
          <w:color w:val="auto"/>
          <w:spacing w:val="1"/>
          <w:sz w:val="24"/>
          <w:szCs w:val="24"/>
          <w:highlight w:val="none"/>
          <w:lang w:eastAsia="zh-CN"/>
        </w:rPr>
        <w:t>_</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pacing w:val="-14"/>
          <w:sz w:val="24"/>
          <w:szCs w:val="24"/>
          <w:highlight w:val="none"/>
          <w:lang w:eastAsia="zh-CN"/>
        </w:rPr>
        <w:t>名称），已接受</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受托人</w:t>
      </w:r>
      <w:r>
        <w:rPr>
          <w:rFonts w:hint="eastAsia" w:asciiTheme="minorEastAsia" w:hAnsiTheme="minorEastAsia" w:eastAsiaTheme="minorEastAsia" w:cstheme="minorEastAsia"/>
          <w:color w:val="auto"/>
          <w:spacing w:val="1"/>
          <w:sz w:val="24"/>
          <w:szCs w:val="24"/>
          <w:highlight w:val="none"/>
          <w:lang w:eastAsia="zh-CN"/>
        </w:rPr>
        <w:t>名称，</w:t>
      </w:r>
      <w:r>
        <w:rPr>
          <w:rFonts w:hint="eastAsia" w:asciiTheme="minorEastAsia" w:hAnsiTheme="minorEastAsia" w:eastAsiaTheme="minorEastAsia" w:cstheme="minorEastAsia"/>
          <w:color w:val="auto"/>
          <w:sz w:val="24"/>
          <w:szCs w:val="24"/>
          <w:highlight w:val="none"/>
          <w:lang w:eastAsia="zh-CN"/>
        </w:rPr>
        <w:t>以下简称“</w:t>
      </w:r>
      <w:r>
        <w:rPr>
          <w:rFonts w:hint="eastAsia" w:asciiTheme="minorEastAsia" w:hAnsiTheme="minorEastAsia" w:eastAsiaTheme="minorEastAsia" w:cstheme="minorEastAsia"/>
          <w:color w:val="auto"/>
          <w:spacing w:val="1"/>
          <w:sz w:val="24"/>
          <w:szCs w:val="24"/>
          <w:highlight w:val="none"/>
          <w:lang w:val="en-US" w:eastAsia="zh-CN"/>
        </w:rPr>
        <w:t>受托人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eastAsia="zh-CN"/>
        </w:rPr>
        <w:t>）对该项目服务投标。</w:t>
      </w:r>
      <w:r>
        <w:rPr>
          <w:rFonts w:hint="eastAsia" w:asciiTheme="minorEastAsia" w:hAnsiTheme="minorEastAsia" w:eastAsiaTheme="minorEastAsia" w:cstheme="minorEastAsia"/>
          <w:color w:val="auto"/>
          <w:sz w:val="24"/>
          <w:szCs w:val="24"/>
          <w:highlight w:val="none"/>
          <w:lang w:eastAsia="zh-CN"/>
        </w:rPr>
        <w:t>委托人和</w:t>
      </w:r>
      <w:r>
        <w:rPr>
          <w:rFonts w:hint="eastAsia" w:asciiTheme="minorEastAsia" w:hAnsiTheme="minorEastAsia" w:eastAsiaTheme="minorEastAsia" w:cstheme="minorEastAsia"/>
          <w:color w:val="auto"/>
          <w:sz w:val="24"/>
          <w:szCs w:val="24"/>
          <w:highlight w:val="none"/>
          <w:lang w:val="en-US" w:eastAsia="zh-CN"/>
        </w:rPr>
        <w:t>受托人</w:t>
      </w:r>
      <w:r>
        <w:rPr>
          <w:rFonts w:hint="eastAsia" w:asciiTheme="minorEastAsia" w:hAnsiTheme="minorEastAsia" w:eastAsiaTheme="minorEastAsia" w:cstheme="minorEastAsia"/>
          <w:color w:val="auto"/>
          <w:sz w:val="24"/>
          <w:szCs w:val="24"/>
          <w:highlight w:val="none"/>
          <w:lang w:eastAsia="zh-CN"/>
        </w:rPr>
        <w:t>共同达成如下协议。</w:t>
      </w:r>
    </w:p>
    <w:p w14:paraId="4EB7A4E2">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1. </w:t>
      </w:r>
      <w:r>
        <w:rPr>
          <w:rFonts w:hint="eastAsia" w:asciiTheme="minorEastAsia" w:hAnsiTheme="minorEastAsia" w:eastAsiaTheme="minorEastAsia" w:cstheme="minorEastAsia"/>
          <w:color w:val="auto"/>
          <w:sz w:val="24"/>
          <w:szCs w:val="24"/>
          <w:highlight w:val="none"/>
          <w:lang w:eastAsia="zh-CN"/>
        </w:rPr>
        <w:t>下列文件一起构成合同文件：</w:t>
      </w:r>
    </w:p>
    <w:p w14:paraId="58364A7C">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（1</w:t>
      </w:r>
      <w:r>
        <w:rPr>
          <w:rFonts w:hint="eastAsia" w:asciiTheme="minorEastAsia" w:hAnsiTheme="minorEastAsia" w:eastAsiaTheme="minorEastAsia" w:cstheme="minorEastAsia"/>
          <w:color w:val="auto"/>
          <w:sz w:val="24"/>
          <w:szCs w:val="24"/>
          <w:highlight w:val="none"/>
          <w:lang w:eastAsia="zh-CN"/>
        </w:rPr>
        <w:t>）合同协议书；</w:t>
      </w:r>
    </w:p>
    <w:p w14:paraId="6B09C061">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lang w:eastAsia="zh-CN"/>
        </w:rPr>
        <w:t>通知书；</w:t>
      </w:r>
    </w:p>
    <w:p w14:paraId="376F62AE">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eastAsia="zh-CN"/>
        </w:rPr>
        <w:t>函；</w:t>
      </w:r>
    </w:p>
    <w:p w14:paraId="2CC317B9">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（4</w:t>
      </w:r>
      <w:r>
        <w:rPr>
          <w:rFonts w:hint="eastAsia" w:asciiTheme="minorEastAsia" w:hAnsiTheme="minorEastAsia" w:eastAsiaTheme="minorEastAsia" w:cstheme="minorEastAsia"/>
          <w:color w:val="auto"/>
          <w:sz w:val="24"/>
          <w:szCs w:val="24"/>
          <w:highlight w:val="none"/>
          <w:lang w:eastAsia="zh-CN"/>
        </w:rPr>
        <w:t>）合同条款；</w:t>
      </w:r>
    </w:p>
    <w:p w14:paraId="4B2E7BAF">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）采购需求；</w:t>
      </w:r>
    </w:p>
    <w:p w14:paraId="2AA7402B">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合同清单（若有）</w:t>
      </w:r>
      <w:r>
        <w:rPr>
          <w:rFonts w:hint="eastAsia" w:asciiTheme="minorEastAsia" w:hAnsiTheme="minorEastAsia" w:eastAsiaTheme="minorEastAsia" w:cstheme="minorEastAsia"/>
          <w:color w:val="auto"/>
          <w:sz w:val="24"/>
          <w:szCs w:val="24"/>
          <w:highlight w:val="none"/>
          <w:lang w:eastAsia="zh-CN"/>
        </w:rPr>
        <w:t>；</w:t>
      </w:r>
    </w:p>
    <w:p w14:paraId="18560695">
      <w:pPr>
        <w:pStyle w:val="184"/>
        <w:keepNext w:val="0"/>
        <w:keepLines w:val="0"/>
        <w:pageBreakBefore w:val="0"/>
        <w:widowControl/>
        <w:kinsoku/>
        <w:wordWrap/>
        <w:overflowPunct/>
        <w:topLinePunct w:val="0"/>
        <w:autoSpaceDE/>
        <w:autoSpaceDN/>
        <w:bidi w:val="0"/>
        <w:adjustRightInd/>
        <w:snapToGrid/>
        <w:spacing w:before="0" w:after="0" w:line="400" w:lineRule="exact"/>
        <w:ind w:left="0" w:firstLine="484" w:firstLineChars="200"/>
        <w:jc w:val="left"/>
        <w:textAlignment w:val="auto"/>
        <w:rPr>
          <w:rFonts w:ascii="Times New Roman" w:hAnsi="Times New Roman" w:eastAsia="宋体"/>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ascii="Times New Roman" w:hAnsi="Times New Roman" w:eastAsia="宋体"/>
          <w:color w:val="auto"/>
          <w:sz w:val="24"/>
          <w:szCs w:val="24"/>
          <w:highlight w:val="none"/>
          <w:lang w:eastAsia="zh-CN"/>
        </w:rPr>
        <w:t>附录，即：</w:t>
      </w:r>
    </w:p>
    <w:p w14:paraId="5A234CC6">
      <w:pPr>
        <w:pStyle w:val="184"/>
        <w:keepNext w:val="0"/>
        <w:keepLines w:val="0"/>
        <w:pageBreakBefore w:val="0"/>
        <w:widowControl/>
        <w:kinsoku/>
        <w:wordWrap/>
        <w:overflowPunct/>
        <w:topLinePunct w:val="0"/>
        <w:autoSpaceDE/>
        <w:autoSpaceDN/>
        <w:bidi w:val="0"/>
        <w:adjustRightInd/>
        <w:snapToGrid/>
        <w:spacing w:before="0" w:after="0" w:line="400" w:lineRule="exact"/>
        <w:ind w:left="0"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 xml:space="preserve">附录A  </w:t>
      </w:r>
      <w:r>
        <w:rPr>
          <w:rFonts w:hint="eastAsia" w:ascii="Times New Roman" w:hAnsi="Times New Roman" w:eastAsia="宋体"/>
          <w:color w:val="auto"/>
          <w:sz w:val="24"/>
          <w:szCs w:val="24"/>
          <w:highlight w:val="none"/>
          <w:lang w:eastAsia="zh-CN"/>
        </w:rPr>
        <w:t>服务</w:t>
      </w:r>
      <w:r>
        <w:rPr>
          <w:rFonts w:ascii="Times New Roman" w:hAnsi="Times New Roman" w:eastAsia="宋体"/>
          <w:color w:val="auto"/>
          <w:sz w:val="24"/>
          <w:szCs w:val="24"/>
          <w:highlight w:val="none"/>
          <w:lang w:eastAsia="zh-CN"/>
        </w:rPr>
        <w:t>相关工作的范围和内容</w:t>
      </w:r>
    </w:p>
    <w:p w14:paraId="615034EE">
      <w:pPr>
        <w:pStyle w:val="184"/>
        <w:keepNext w:val="0"/>
        <w:keepLines w:val="0"/>
        <w:pageBreakBefore w:val="0"/>
        <w:widowControl/>
        <w:kinsoku/>
        <w:wordWrap/>
        <w:overflowPunct/>
        <w:topLinePunct w:val="0"/>
        <w:autoSpaceDE/>
        <w:autoSpaceDN/>
        <w:bidi w:val="0"/>
        <w:adjustRightInd/>
        <w:snapToGrid/>
        <w:spacing w:before="0" w:after="0" w:line="400" w:lineRule="exact"/>
        <w:ind w:left="0" w:firstLine="1132" w:firstLineChars="472"/>
        <w:jc w:val="left"/>
        <w:textAlignment w:val="auto"/>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附录B  委托人提供的资料</w:t>
      </w:r>
    </w:p>
    <w:p w14:paraId="71FA12A2">
      <w:pPr>
        <w:pStyle w:val="184"/>
        <w:keepNext w:val="0"/>
        <w:keepLines w:val="0"/>
        <w:pageBreakBefore w:val="0"/>
        <w:widowControl/>
        <w:kinsoku/>
        <w:wordWrap/>
        <w:overflowPunct/>
        <w:topLinePunct w:val="0"/>
        <w:autoSpaceDE/>
        <w:autoSpaceDN/>
        <w:bidi w:val="0"/>
        <w:adjustRightInd/>
        <w:snapToGrid/>
        <w:spacing w:before="0" w:after="0" w:line="400" w:lineRule="exact"/>
        <w:ind w:left="0" w:firstLine="1132" w:firstLineChars="472"/>
        <w:jc w:val="left"/>
        <w:textAlignment w:val="auto"/>
        <w:rPr>
          <w:rFonts w:hint="eastAsia" w:asciiTheme="minorEastAsia" w:hAnsiTheme="minorEastAsia" w:eastAsiaTheme="minorEastAsia" w:cstheme="minorEastAsia"/>
          <w:color w:val="auto"/>
          <w:sz w:val="24"/>
          <w:szCs w:val="24"/>
          <w:highlight w:val="none"/>
          <w:lang w:eastAsia="zh-CN"/>
        </w:rPr>
      </w:pPr>
      <w:r>
        <w:rPr>
          <w:rFonts w:ascii="Times New Roman" w:hAnsi="Times New Roman" w:eastAsia="宋体"/>
          <w:color w:val="auto"/>
          <w:sz w:val="24"/>
          <w:szCs w:val="24"/>
          <w:highlight w:val="none"/>
          <w:lang w:eastAsia="zh-CN"/>
        </w:rPr>
        <w:t xml:space="preserve">附录C  </w:t>
      </w:r>
      <w:r>
        <w:rPr>
          <w:rFonts w:hint="eastAsia" w:ascii="Times New Roman" w:hAnsi="Times New Roman" w:eastAsia="宋体"/>
          <w:color w:val="auto"/>
          <w:sz w:val="24"/>
          <w:szCs w:val="24"/>
          <w:highlight w:val="none"/>
          <w:lang w:eastAsia="zh-CN"/>
        </w:rPr>
        <w:t>受托人</w:t>
      </w:r>
      <w:r>
        <w:rPr>
          <w:rFonts w:ascii="Times New Roman" w:hAnsi="Times New Roman" w:eastAsia="宋体"/>
          <w:color w:val="auto"/>
          <w:sz w:val="24"/>
          <w:szCs w:val="24"/>
          <w:highlight w:val="none"/>
          <w:lang w:eastAsia="zh-CN"/>
        </w:rPr>
        <w:t>项目负责人及其他主要人员配置表</w:t>
      </w:r>
      <w:r>
        <w:rPr>
          <w:rFonts w:hint="eastAsia" w:asciiTheme="minorEastAsia" w:hAnsiTheme="minorEastAsia" w:eastAsiaTheme="minorEastAsia" w:cstheme="minorEastAsia"/>
          <w:color w:val="auto"/>
          <w:sz w:val="24"/>
          <w:szCs w:val="24"/>
          <w:highlight w:val="none"/>
          <w:lang w:eastAsia="zh-CN"/>
        </w:rPr>
        <w:t>；</w:t>
      </w:r>
    </w:p>
    <w:p w14:paraId="2BCFB208">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）合同其他附件。</w:t>
      </w:r>
    </w:p>
    <w:p w14:paraId="768EA566">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2. </w:t>
      </w:r>
      <w:r>
        <w:rPr>
          <w:rFonts w:hint="eastAsia" w:asciiTheme="minorEastAsia" w:hAnsiTheme="minorEastAsia" w:eastAsiaTheme="minorEastAsia" w:cstheme="minorEastAsia"/>
          <w:color w:val="auto"/>
          <w:spacing w:val="-1"/>
          <w:sz w:val="24"/>
          <w:szCs w:val="24"/>
          <w:highlight w:val="none"/>
          <w:lang w:eastAsia="zh-CN"/>
        </w:rPr>
        <w:t>上述合同文件互相补充和解释。如果合同文件之间存在矛盾或不一致之处，以上述文件</w:t>
      </w:r>
      <w:r>
        <w:rPr>
          <w:rFonts w:hint="eastAsia" w:asciiTheme="minorEastAsia" w:hAnsiTheme="minorEastAsia" w:eastAsiaTheme="minorEastAsia" w:cstheme="minorEastAsia"/>
          <w:color w:val="auto"/>
          <w:sz w:val="24"/>
          <w:szCs w:val="24"/>
          <w:highlight w:val="none"/>
          <w:lang w:eastAsia="zh-CN"/>
        </w:rPr>
        <w:t>的排列顺序在先者为准。</w:t>
      </w:r>
    </w:p>
    <w:p w14:paraId="1DF0F467">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3. </w:t>
      </w:r>
      <w:r>
        <w:rPr>
          <w:rFonts w:hint="eastAsia" w:asciiTheme="minorEastAsia" w:hAnsiTheme="minorEastAsia" w:eastAsiaTheme="minorEastAsia" w:cstheme="minorEastAsia"/>
          <w:color w:val="auto"/>
          <w:sz w:val="24"/>
          <w:szCs w:val="24"/>
          <w:highlight w:val="none"/>
          <w:lang w:eastAsia="zh-CN"/>
        </w:rPr>
        <w:t>签约合同价：</w:t>
      </w:r>
      <w:bookmarkStart w:id="19" w:name="_Hlk513490029"/>
      <w:r>
        <w:rPr>
          <w:rFonts w:hint="eastAsia" w:asciiTheme="minorEastAsia" w:hAnsiTheme="minorEastAsia" w:eastAsiaTheme="minorEastAsia" w:cstheme="minorEastAsia"/>
          <w:color w:val="auto"/>
          <w:sz w:val="24"/>
          <w:szCs w:val="24"/>
          <w:highlight w:val="none"/>
          <w:lang w:eastAsia="zh-CN"/>
        </w:rPr>
        <w:t>人民币（大写）</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该</w:t>
      </w:r>
      <w:r>
        <w:rPr>
          <w:rFonts w:hint="eastAsia" w:asciiTheme="minorEastAsia" w:hAnsiTheme="minorEastAsia" w:eastAsiaTheme="minorEastAsia" w:cstheme="minorEastAsia"/>
          <w:color w:val="auto"/>
          <w:sz w:val="24"/>
          <w:szCs w:val="24"/>
          <w:highlight w:val="none"/>
        </w:rPr>
        <w:t>金额为含税金额。其中，不含税金额为人民币（大写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元整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），增值税税率为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%，税款为人民币（大写）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lang w:val="en-US" w:eastAsia="zh-CN"/>
        </w:rPr>
        <w:t>元整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（税率如遇国家政策调整按调</w:t>
      </w:r>
      <w:r>
        <w:rPr>
          <w:rFonts w:hint="eastAsia" w:asciiTheme="minorEastAsia" w:hAnsiTheme="minorEastAsia" w:eastAsiaTheme="minorEastAsia" w:cstheme="minorEastAsia"/>
          <w:color w:val="auto"/>
          <w:sz w:val="24"/>
          <w:szCs w:val="24"/>
          <w:highlight w:val="none"/>
          <w:lang w:val="en-US" w:eastAsia="zh-CN"/>
        </w:rPr>
        <w:t>整</w:t>
      </w:r>
      <w:r>
        <w:rPr>
          <w:rFonts w:hint="eastAsia" w:asciiTheme="minorEastAsia" w:hAnsiTheme="minorEastAsia" w:eastAsiaTheme="minorEastAsia" w:cstheme="minorEastAsia"/>
          <w:color w:val="auto"/>
          <w:sz w:val="24"/>
          <w:szCs w:val="24"/>
          <w:highlight w:val="none"/>
          <w:lang w:eastAsia="zh-CN"/>
        </w:rPr>
        <w:t>后政策执行）</w:t>
      </w:r>
    </w:p>
    <w:bookmarkEnd w:id="19"/>
    <w:p w14:paraId="5D408905">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4. </w:t>
      </w:r>
      <w:r>
        <w:rPr>
          <w:rFonts w:hint="eastAsia" w:asciiTheme="minorEastAsia" w:hAnsiTheme="minorEastAsia" w:eastAsiaTheme="minorEastAsia" w:cstheme="minorEastAsia"/>
          <w:color w:val="auto"/>
          <w:sz w:val="24"/>
          <w:szCs w:val="24"/>
          <w:highlight w:val="none"/>
          <w:lang w:eastAsia="zh-CN"/>
        </w:rPr>
        <w:t>项目负责人：</w:t>
      </w:r>
      <w:r>
        <w:rPr>
          <w:rFonts w:hint="eastAsia" w:asciiTheme="minorEastAsia" w:hAnsiTheme="minorEastAsia" w:eastAsiaTheme="minorEastAsia" w:cstheme="minorEastAsia"/>
          <w:color w:val="auto"/>
          <w:kern w:val="2"/>
          <w:sz w:val="24"/>
          <w:szCs w:val="24"/>
          <w:highlight w:val="none"/>
          <w:lang w:eastAsia="zh-CN"/>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eastAsia="zh-CN"/>
        </w:rPr>
        <w:t>，身份证号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lang w:eastAsia="zh-CN"/>
        </w:rPr>
        <w:t>，注册号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w:t>
      </w:r>
    </w:p>
    <w:p w14:paraId="367207BE">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5. </w:t>
      </w:r>
      <w:r>
        <w:rPr>
          <w:rFonts w:hint="eastAsia" w:asciiTheme="minorEastAsia" w:hAnsiTheme="minorEastAsia" w:eastAsiaTheme="minorEastAsia" w:cstheme="minorEastAsia"/>
          <w:color w:val="auto"/>
          <w:sz w:val="24"/>
          <w:szCs w:val="24"/>
          <w:highlight w:val="none"/>
          <w:lang w:eastAsia="zh-CN"/>
        </w:rPr>
        <w:t>质量要求或服务标准</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w:t>
      </w:r>
    </w:p>
    <w:p w14:paraId="0CC73F2D">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6. </w:t>
      </w:r>
      <w:r>
        <w:rPr>
          <w:rFonts w:hint="eastAsia" w:asciiTheme="minorEastAsia" w:hAnsiTheme="minorEastAsia" w:eastAsiaTheme="minorEastAsia" w:cstheme="minorEastAsia"/>
          <w:color w:val="auto"/>
          <w:sz w:val="24"/>
          <w:szCs w:val="24"/>
          <w:highlight w:val="none"/>
          <w:lang w:eastAsia="zh-CN"/>
        </w:rPr>
        <w:t>受托人承诺按合同约定承担服务工作。</w:t>
      </w:r>
    </w:p>
    <w:p w14:paraId="7F7F8471">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7. 委托人承诺按合同约定的条件、时间和方式向受托人支付合同价款。</w:t>
      </w:r>
    </w:p>
    <w:p w14:paraId="3FBD91D9">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8. 受托人计划开始服务日期：</w:t>
      </w:r>
      <w:r>
        <w:rPr>
          <w:rFonts w:hint="eastAsia" w:asciiTheme="minorEastAsia" w:hAnsiTheme="minorEastAsia" w:eastAsiaTheme="minorEastAsia" w:cstheme="minorEastAsia"/>
          <w:color w:val="auto"/>
          <w:spacing w:val="1"/>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sz w:val="24"/>
          <w:szCs w:val="24"/>
          <w:highlight w:val="none"/>
          <w:lang w:eastAsia="zh-CN"/>
        </w:rPr>
        <w:t>。</w:t>
      </w:r>
    </w:p>
    <w:p w14:paraId="1E90348F">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9. </w:t>
      </w:r>
      <w:r>
        <w:rPr>
          <w:rFonts w:hint="eastAsia" w:asciiTheme="minorEastAsia" w:hAnsiTheme="minorEastAsia" w:eastAsiaTheme="minorEastAsia" w:cstheme="minorEastAsia"/>
          <w:color w:val="auto"/>
          <w:sz w:val="24"/>
          <w:szCs w:val="24"/>
          <w:highlight w:val="none"/>
          <w:lang w:eastAsia="zh-CN"/>
        </w:rPr>
        <w:t>本合同协议书</w:t>
      </w:r>
      <w:bookmarkStart w:id="20" w:name="_Hlk513490320"/>
      <w:r>
        <w:rPr>
          <w:rFonts w:hint="eastAsia" w:asciiTheme="minorEastAsia" w:hAnsiTheme="minorEastAsia" w:eastAsiaTheme="minorEastAsia" w:cstheme="minorEastAsia"/>
          <w:color w:val="auto"/>
          <w:sz w:val="24"/>
          <w:szCs w:val="24"/>
          <w:highlight w:val="none"/>
          <w:lang w:eastAsia="zh-CN"/>
        </w:rPr>
        <w:t>一式</w:t>
      </w:r>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份，合同双方各执</w:t>
      </w:r>
      <w:bookmarkStart w:id="21" w:name="_Hlk513490284"/>
      <w:bookmarkEnd w:id="21"/>
      <w:r>
        <w:rPr>
          <w:rFonts w:hint="eastAsia" w:asciiTheme="minorEastAsia" w:hAnsiTheme="minorEastAsia" w:eastAsiaTheme="minorEastAsia" w:cstheme="minorEastAsia"/>
          <w:color w:val="auto"/>
          <w:spacing w:val="1"/>
          <w:sz w:val="24"/>
          <w:szCs w:val="24"/>
          <w:highlight w:val="none"/>
          <w:u w:val="none"/>
          <w:lang w:eastAsia="zh-CN"/>
        </w:rPr>
        <w:t>_________</w:t>
      </w:r>
      <w:r>
        <w:rPr>
          <w:rFonts w:hint="eastAsia" w:asciiTheme="minorEastAsia" w:hAnsiTheme="minorEastAsia" w:eastAsiaTheme="minorEastAsia" w:cstheme="minorEastAsia"/>
          <w:color w:val="auto"/>
          <w:sz w:val="24"/>
          <w:szCs w:val="24"/>
          <w:highlight w:val="none"/>
          <w:lang w:eastAsia="zh-CN"/>
        </w:rPr>
        <w:t>份</w:t>
      </w:r>
      <w:bookmarkEnd w:id="20"/>
      <w:r>
        <w:rPr>
          <w:rFonts w:hint="eastAsia" w:asciiTheme="minorEastAsia" w:hAnsiTheme="minorEastAsia" w:eastAsiaTheme="minorEastAsia" w:cstheme="minorEastAsia"/>
          <w:color w:val="auto"/>
          <w:spacing w:val="-1"/>
          <w:sz w:val="24"/>
          <w:szCs w:val="24"/>
          <w:highlight w:val="none"/>
          <w:lang w:eastAsia="zh-CN"/>
        </w:rPr>
        <w:t>。</w:t>
      </w:r>
    </w:p>
    <w:p w14:paraId="595913BB">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4"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 xml:space="preserve">10. </w:t>
      </w:r>
      <w:r>
        <w:rPr>
          <w:rFonts w:hint="eastAsia" w:asciiTheme="minorEastAsia" w:hAnsiTheme="minorEastAsia" w:eastAsiaTheme="minorEastAsia" w:cstheme="minorEastAsia"/>
          <w:color w:val="auto"/>
          <w:sz w:val="24"/>
          <w:szCs w:val="24"/>
          <w:highlight w:val="none"/>
          <w:lang w:eastAsia="zh-CN"/>
        </w:rPr>
        <w:t>合同未尽事宜，双方另行签订补充协议。补充协议是合同的组成部分。</w:t>
      </w:r>
    </w:p>
    <w:p w14:paraId="7FC8DEAB">
      <w:pPr>
        <w:pStyle w:val="184"/>
        <w:keepNext w:val="0"/>
        <w:keepLines w:val="0"/>
        <w:pageBreakBefore w:val="0"/>
        <w:widowControl w:val="0"/>
        <w:kinsoku/>
        <w:wordWrap/>
        <w:overflowPunct/>
        <w:topLinePunct w:val="0"/>
        <w:autoSpaceDE/>
        <w:autoSpaceDN/>
        <w:bidi w:val="0"/>
        <w:adjustRightInd/>
        <w:snapToGrid/>
        <w:spacing w:before="0" w:after="0" w:line="400" w:lineRule="exact"/>
        <w:ind w:lef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p>
    <w:p w14:paraId="7D9DED6E">
      <w:pPr>
        <w:pStyle w:val="183"/>
        <w:keepNext w:val="0"/>
        <w:keepLines w:val="0"/>
        <w:pageBreakBefore w:val="0"/>
        <w:widowControl w:val="0"/>
        <w:kinsoku/>
        <w:wordWrap/>
        <w:overflowPunct/>
        <w:topLinePunct w:val="0"/>
        <w:autoSpaceDE/>
        <w:autoSpaceDN/>
        <w:bidi w:val="0"/>
        <w:adjustRightInd/>
        <w:snapToGrid/>
        <w:spacing w:before="0" w:after="0" w:line="400" w:lineRule="exact"/>
        <w:ind w:lef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（盖单位章）              受托人：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（盖单位章）</w:t>
      </w:r>
    </w:p>
    <w:p w14:paraId="4FD68275">
      <w:pPr>
        <w:pStyle w:val="183"/>
        <w:keepNext w:val="0"/>
        <w:keepLines w:val="0"/>
        <w:pageBreakBefore w:val="0"/>
        <w:widowControl w:val="0"/>
        <w:kinsoku/>
        <w:wordWrap/>
        <w:overflowPunct/>
        <w:topLinePunct w:val="0"/>
        <w:autoSpaceDE/>
        <w:autoSpaceDN/>
        <w:bidi w:val="0"/>
        <w:adjustRightInd/>
        <w:snapToGrid/>
        <w:spacing w:before="0" w:after="0" w:line="400" w:lineRule="exact"/>
        <w:ind w:lef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（签字）     法定代表人或其委托代理人：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（签字）</w:t>
      </w:r>
    </w:p>
    <w:p w14:paraId="11C3C407">
      <w:pPr>
        <w:pStyle w:val="35"/>
        <w:keepNext w:val="0"/>
        <w:keepLines w:val="0"/>
        <w:pageBreakBefore w:val="0"/>
        <w:widowControl w:val="0"/>
        <w:kinsoku/>
        <w:wordWrap/>
        <w:overflowPunct/>
        <w:topLinePunct w:val="0"/>
        <w:autoSpaceDE/>
        <w:autoSpaceDN/>
        <w:bidi w:val="0"/>
        <w:adjustRightInd/>
        <w:snapToGrid/>
        <w:spacing w:after="0" w:line="400" w:lineRule="exact"/>
        <w:ind w:left="0" w:firstLine="2520" w:firstLineChars="10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___年___月___日                  ___年___月___日</w:t>
      </w:r>
    </w:p>
    <w:p w14:paraId="4C222458">
      <w:pPr>
        <w:pStyle w:val="73"/>
        <w:ind w:left="0" w:leftChars="0" w:firstLine="0" w:firstLineChars="0"/>
        <w:jc w:val="right"/>
        <w:rPr>
          <w:rFonts w:hint="eastAsia" w:asciiTheme="minorEastAsia" w:hAnsiTheme="minorEastAsia" w:eastAsiaTheme="minorEastAsia" w:cstheme="minorEastAsia"/>
          <w:color w:val="auto"/>
          <w:sz w:val="24"/>
          <w:highlight w:val="none"/>
        </w:rPr>
      </w:pPr>
    </w:p>
    <w:p w14:paraId="0DDCBE1C">
      <w:pPr>
        <w:pStyle w:val="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8"/>
          <w:szCs w:val="28"/>
          <w:highlight w:val="none"/>
        </w:rPr>
        <w:br w:type="page"/>
      </w:r>
    </w:p>
    <w:p w14:paraId="4C63B330">
      <w:pPr>
        <w:pageBreakBefore w:val="0"/>
        <w:widowControl/>
        <w:kinsoku/>
        <w:wordWrap/>
        <w:overflowPunct/>
        <w:topLinePunct w:val="0"/>
        <w:bidi w:val="0"/>
        <w:adjustRightInd/>
        <w:snapToGrid/>
        <w:spacing w:line="360" w:lineRule="exact"/>
        <w:jc w:val="center"/>
        <w:textAlignment w:val="auto"/>
        <w:outlineLvl w:val="1"/>
        <w:rPr>
          <w:rFonts w:hint="default" w:ascii="Times New Roman" w:hAnsi="Times New Roman" w:eastAsia="黑体"/>
          <w:b/>
          <w:color w:val="auto"/>
          <w:spacing w:val="1"/>
          <w:kern w:val="0"/>
          <w:sz w:val="32"/>
          <w:szCs w:val="32"/>
          <w:highlight w:val="none"/>
          <w:lang w:val="en-US" w:eastAsia="zh-CN"/>
        </w:rPr>
      </w:pPr>
      <w:r>
        <w:rPr>
          <w:rFonts w:ascii="Times New Roman" w:hAnsi="Times New Roman" w:eastAsia="黑体"/>
          <w:b/>
          <w:color w:val="auto"/>
          <w:spacing w:val="1"/>
          <w:kern w:val="0"/>
          <w:sz w:val="32"/>
          <w:szCs w:val="32"/>
          <w:highlight w:val="none"/>
        </w:rPr>
        <w:t>合同条款</w:t>
      </w:r>
    </w:p>
    <w:p w14:paraId="3A1FFF37">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1．一般约定</w:t>
      </w:r>
    </w:p>
    <w:p w14:paraId="1A133129">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1.1 词语定义</w:t>
      </w:r>
    </w:p>
    <w:p w14:paraId="4D0FF0D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合同条款的下列词语应具有本款所赋予的含义。</w:t>
      </w:r>
    </w:p>
    <w:p w14:paraId="0800D8D1">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 合同</w:t>
      </w:r>
    </w:p>
    <w:p w14:paraId="680AD51C">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1.1.1.1 合同文件（或称合同）：指合同协议书、</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函附录、合同条款、</w:t>
      </w:r>
      <w:r>
        <w:rPr>
          <w:rFonts w:hint="eastAsia" w:ascii="宋体" w:hAnsi="宋体"/>
          <w:color w:val="auto"/>
          <w:position w:val="0"/>
          <w:sz w:val="24"/>
          <w:szCs w:val="24"/>
          <w:highlight w:val="none"/>
          <w:lang w:val="en-US" w:eastAsia="zh-CN"/>
        </w:rPr>
        <w:t>合同清单（若有）、</w:t>
      </w:r>
      <w:r>
        <w:rPr>
          <w:rFonts w:hint="eastAsia" w:ascii="宋体" w:hAnsi="宋体"/>
          <w:color w:val="auto"/>
          <w:position w:val="0"/>
          <w:sz w:val="24"/>
          <w:szCs w:val="24"/>
          <w:highlight w:val="none"/>
        </w:rPr>
        <w:t>技术标准和要求</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w:t>
      </w:r>
      <w:r>
        <w:rPr>
          <w:rFonts w:hint="eastAsia" w:ascii="宋体" w:hAnsi="宋体"/>
          <w:color w:val="auto"/>
          <w:position w:val="0"/>
          <w:sz w:val="24"/>
          <w:szCs w:val="24"/>
          <w:highlight w:val="none"/>
        </w:rPr>
        <w:t>以及其他合同文件</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467AB42C">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1.1.1.2 合同协议书：指第1.5 款所指的合同协议书。</w:t>
      </w:r>
    </w:p>
    <w:p w14:paraId="6810B62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1.1.1.3 </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通知</w:t>
      </w:r>
      <w:r>
        <w:rPr>
          <w:rFonts w:hint="eastAsia" w:ascii="宋体" w:hAnsi="宋体"/>
          <w:color w:val="auto"/>
          <w:position w:val="0"/>
          <w:sz w:val="24"/>
          <w:szCs w:val="24"/>
          <w:highlight w:val="none"/>
          <w:lang w:eastAsia="zh-CN"/>
        </w:rPr>
        <w:t>受托人成交</w:t>
      </w:r>
      <w:r>
        <w:rPr>
          <w:rFonts w:hint="eastAsia" w:ascii="宋体" w:hAnsi="宋体"/>
          <w:color w:val="auto"/>
          <w:position w:val="0"/>
          <w:sz w:val="24"/>
          <w:szCs w:val="24"/>
          <w:highlight w:val="none"/>
        </w:rPr>
        <w:t>的函件。</w:t>
      </w:r>
    </w:p>
    <w:p w14:paraId="2E127F4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1.1.1.4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函（报价函）：指构成合同文件组成部分的由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填写并签署的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w:t>
      </w:r>
    </w:p>
    <w:p w14:paraId="705E196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1.1.1.5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函（报价函）附录：指附在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函（报价函）后构成合同文件的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4435D0BD">
      <w:pPr>
        <w:pageBreakBefore w:val="0"/>
        <w:kinsoku/>
        <w:wordWrap/>
        <w:overflowPunct/>
        <w:topLinePunct w:val="0"/>
        <w:bidi w:val="0"/>
        <w:adjustRightInd/>
        <w:snapToGrid/>
        <w:spacing w:line="360" w:lineRule="exact"/>
        <w:ind w:firstLine="480" w:firstLineChars="200"/>
        <w:textAlignment w:val="auto"/>
        <w:rPr>
          <w:rFonts w:ascii="宋体" w:hAnsi="宋体"/>
          <w:color w:val="auto"/>
          <w:sz w:val="24"/>
          <w:highlight w:val="none"/>
        </w:rPr>
      </w:pPr>
      <w:r>
        <w:rPr>
          <w:rFonts w:hint="eastAsia" w:ascii="宋体" w:hAnsi="宋体"/>
          <w:color w:val="auto"/>
          <w:position w:val="0"/>
          <w:sz w:val="24"/>
          <w:szCs w:val="24"/>
          <w:highlight w:val="none"/>
          <w:lang w:val="en-US" w:eastAsia="zh-CN"/>
        </w:rPr>
        <w:t>1.1.1.6 合同清单：</w:t>
      </w:r>
      <w:r>
        <w:rPr>
          <w:rFonts w:ascii="宋体" w:hAnsi="宋体"/>
          <w:color w:val="auto"/>
          <w:sz w:val="24"/>
          <w:highlight w:val="none"/>
        </w:rPr>
        <w:t>指</w:t>
      </w:r>
      <w:r>
        <w:rPr>
          <w:rFonts w:hint="eastAsia" w:ascii="宋体" w:hAnsi="宋体"/>
          <w:color w:val="auto"/>
          <w:sz w:val="24"/>
          <w:highlight w:val="none"/>
          <w:lang w:val="en-US" w:eastAsia="zh-CN"/>
        </w:rPr>
        <w:t>受托人</w:t>
      </w:r>
      <w:r>
        <w:rPr>
          <w:rFonts w:ascii="宋体" w:hAnsi="宋体"/>
          <w:color w:val="auto"/>
          <w:sz w:val="24"/>
          <w:highlight w:val="none"/>
        </w:rPr>
        <w:t>响应</w:t>
      </w:r>
      <w:r>
        <w:rPr>
          <w:rFonts w:hint="eastAsia" w:ascii="宋体" w:hAnsi="宋体"/>
          <w:color w:val="auto"/>
          <w:sz w:val="24"/>
          <w:highlight w:val="none"/>
          <w:lang w:val="en-US" w:eastAsia="zh-CN"/>
        </w:rPr>
        <w:t>函</w:t>
      </w:r>
      <w:r>
        <w:rPr>
          <w:rFonts w:ascii="宋体" w:hAnsi="宋体"/>
          <w:color w:val="auto"/>
          <w:sz w:val="24"/>
          <w:highlight w:val="none"/>
        </w:rPr>
        <w:t>中的费用清单。</w:t>
      </w:r>
    </w:p>
    <w:p w14:paraId="2504E0FA">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 xml:space="preserve"> 技术标准和要求：指构成合同文件组成部分的名为技术标准和要求的文件，包括合同双方当事人约定对其所作的修改或补充。</w:t>
      </w:r>
    </w:p>
    <w:p w14:paraId="32D2A53B">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 其他合同文件：指经合同双方当事人确认构成合同文件的其他文件。</w:t>
      </w:r>
    </w:p>
    <w:p w14:paraId="59A2E6EE">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 合同当事人和人员</w:t>
      </w:r>
    </w:p>
    <w:p w14:paraId="4E174D7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1.1.2.1 合同当事人：指</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和（或）</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w:t>
      </w:r>
    </w:p>
    <w:p w14:paraId="63448CDF">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1.1.2.2 </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在合同协议书中签字的当事人，</w:t>
      </w:r>
      <w:r>
        <w:rPr>
          <w:rFonts w:ascii="宋体" w:hAnsi="宋体"/>
          <w:color w:val="auto"/>
          <w:position w:val="0"/>
          <w:sz w:val="24"/>
          <w:szCs w:val="24"/>
          <w:highlight w:val="none"/>
        </w:rPr>
        <w:t>本项目指“</w:t>
      </w:r>
      <w:r>
        <w:rPr>
          <w:rFonts w:hint="eastAsia" w:ascii="宋体" w:hAnsi="宋体"/>
          <w:color w:val="auto"/>
          <w:position w:val="0"/>
          <w:sz w:val="24"/>
          <w:szCs w:val="24"/>
          <w:highlight w:val="none"/>
          <w:lang w:eastAsia="zh-CN"/>
        </w:rPr>
        <w:t>湖南省新新张官高速公路建设开发有限公司永定分公司</w:t>
      </w:r>
      <w:r>
        <w:rPr>
          <w:rFonts w:ascii="宋体" w:hAnsi="宋体"/>
          <w:color w:val="auto"/>
          <w:position w:val="0"/>
          <w:sz w:val="24"/>
          <w:szCs w:val="24"/>
          <w:highlight w:val="none"/>
        </w:rPr>
        <w:t>”</w:t>
      </w:r>
      <w:r>
        <w:rPr>
          <w:rFonts w:hint="eastAsia" w:ascii="宋体" w:hAnsi="宋体"/>
          <w:color w:val="auto"/>
          <w:position w:val="0"/>
          <w:sz w:val="24"/>
          <w:szCs w:val="24"/>
          <w:highlight w:val="none"/>
        </w:rPr>
        <w:t>。</w:t>
      </w:r>
    </w:p>
    <w:p w14:paraId="0441DE1F">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：指与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签订合同协议书的当事人</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及其合法继承人</w:t>
      </w:r>
      <w:r>
        <w:rPr>
          <w:rFonts w:hint="eastAsia" w:ascii="宋体" w:hAnsi="宋体"/>
          <w:color w:val="auto"/>
          <w:position w:val="0"/>
          <w:sz w:val="24"/>
          <w:szCs w:val="24"/>
          <w:highlight w:val="none"/>
        </w:rPr>
        <w:t>。</w:t>
      </w:r>
    </w:p>
    <w:p w14:paraId="411D012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1.1.2.4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项目负责人：</w:t>
      </w:r>
      <w:r>
        <w:rPr>
          <w:rFonts w:hint="eastAsia" w:ascii="宋体" w:hAnsi="宋体"/>
          <w:color w:val="auto"/>
          <w:position w:val="0"/>
          <w:sz w:val="24"/>
          <w:szCs w:val="24"/>
          <w:highlight w:val="none"/>
          <w:lang w:val="en-US" w:eastAsia="zh-CN"/>
        </w:rPr>
        <w:t>指由受托人任命，代表受托人行使权利和履行义务的全权负责人。</w:t>
      </w:r>
    </w:p>
    <w:p w14:paraId="36055BE8">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1.1.2.5 分包人：指从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处分包合同中某一部分工程，并与其签订分包合同的分包人。</w:t>
      </w:r>
    </w:p>
    <w:p w14:paraId="2F7C94A9">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1.1.2.6 监理人：指受</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委托对合同履行实施管理的法人或其他组织</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1DBC6061">
      <w:pPr>
        <w:pStyle w:val="54"/>
        <w:pageBreakBefore w:val="0"/>
        <w:kinsoku/>
        <w:wordWrap/>
        <w:overflowPunct/>
        <w:topLinePunct w:val="0"/>
        <w:bidi w:val="0"/>
        <w:adjustRightInd/>
        <w:snapToGrid/>
        <w:spacing w:line="360" w:lineRule="exact"/>
        <w:ind w:firstLine="480" w:firstLineChars="200"/>
        <w:textAlignment w:val="auto"/>
        <w:rPr>
          <w:color w:val="auto"/>
          <w:highlight w:val="none"/>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7 行政管理部门：指交通运输主管部门或对本工程依法享有行政监督权的其他政府部门。</w:t>
      </w:r>
    </w:p>
    <w:p w14:paraId="45FCB6BD">
      <w:pPr>
        <w:pageBreakBefore w:val="0"/>
        <w:kinsoku/>
        <w:wordWrap/>
        <w:overflowPunct/>
        <w:topLinePunct w:val="0"/>
        <w:bidi w:val="0"/>
        <w:adjustRightInd/>
        <w:snapToGrid/>
        <w:spacing w:line="360" w:lineRule="exact"/>
        <w:ind w:firstLine="480" w:firstLineChars="200"/>
        <w:textAlignment w:val="auto"/>
        <w:rPr>
          <w:rFonts w:hint="default" w:eastAsia="宋体"/>
          <w:color w:val="auto"/>
          <w:highlight w:val="none"/>
          <w:lang w:val="en-US" w:eastAsia="zh-CN"/>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8 第三方：指除委托人、受托人之外与本工程建设相关的其他当事人。</w:t>
      </w:r>
    </w:p>
    <w:p w14:paraId="161016C4">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 xml:space="preserve">1.1.3 </w:t>
      </w:r>
      <w:r>
        <w:rPr>
          <w:rFonts w:hint="eastAsia" w:ascii="宋体" w:hAnsi="宋体"/>
          <w:color w:val="auto"/>
          <w:position w:val="0"/>
          <w:sz w:val="24"/>
          <w:szCs w:val="24"/>
          <w:highlight w:val="none"/>
          <w:lang w:val="en-US" w:eastAsia="zh-CN"/>
        </w:rPr>
        <w:t>技术服务</w:t>
      </w:r>
    </w:p>
    <w:p w14:paraId="74D8FA5E">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1.1.3.1 服务项目：</w:t>
      </w:r>
      <w:r>
        <w:rPr>
          <w:rFonts w:hint="eastAsia" w:ascii="宋体" w:hAnsi="宋体"/>
          <w:color w:val="auto"/>
          <w:position w:val="0"/>
          <w:sz w:val="24"/>
          <w:szCs w:val="24"/>
          <w:highlight w:val="none"/>
          <w:lang w:eastAsia="zh-CN"/>
        </w:rPr>
        <w:t>消防设施检测及验收技术服务</w:t>
      </w:r>
      <w:r>
        <w:rPr>
          <w:rFonts w:hint="eastAsia" w:ascii="宋体" w:hAnsi="宋体"/>
          <w:color w:val="auto"/>
          <w:position w:val="0"/>
          <w:sz w:val="24"/>
          <w:szCs w:val="24"/>
          <w:highlight w:val="none"/>
          <w:u w:val="none"/>
          <w:lang w:val="en-US" w:eastAsia="zh-CN"/>
        </w:rPr>
        <w:t>项目</w:t>
      </w:r>
      <w:r>
        <w:rPr>
          <w:rFonts w:hint="eastAsia" w:ascii="宋体" w:hAnsi="宋体"/>
          <w:color w:val="auto"/>
          <w:position w:val="0"/>
          <w:sz w:val="24"/>
          <w:szCs w:val="24"/>
          <w:highlight w:val="none"/>
        </w:rPr>
        <w:t>。</w:t>
      </w:r>
    </w:p>
    <w:p w14:paraId="403BA6C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1.1.3.2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w:t>
      </w:r>
      <w:r>
        <w:rPr>
          <w:rFonts w:hint="eastAsia" w:ascii="宋体" w:hAnsi="宋体"/>
          <w:color w:val="auto"/>
          <w:position w:val="0"/>
          <w:sz w:val="24"/>
          <w:szCs w:val="24"/>
          <w:highlight w:val="none"/>
          <w:lang w:eastAsia="zh-CN"/>
        </w:rPr>
        <w:t>消防设施检测及验收技术服务</w:t>
      </w:r>
      <w:r>
        <w:rPr>
          <w:rFonts w:hint="eastAsia" w:ascii="宋体" w:hAnsi="宋体"/>
          <w:color w:val="auto"/>
          <w:position w:val="0"/>
          <w:sz w:val="24"/>
          <w:szCs w:val="24"/>
          <w:highlight w:val="none"/>
        </w:rPr>
        <w:t>。</w:t>
      </w:r>
    </w:p>
    <w:p w14:paraId="6EDAA6FD">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1.1.3.3 委托人提供的资料：是委托人按合同约定向</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提供的，用于完成</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服务内容所需要的资料。</w:t>
      </w:r>
    </w:p>
    <w:p w14:paraId="214B30D9">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1.1.3.4 </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服务成果文件：指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按合同约定的格式和载体向委托人提交的体现</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服务过程和结果的文件，包括阶段性文件和最终文件。</w:t>
      </w:r>
    </w:p>
    <w:p w14:paraId="389013BE">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1.1.3.5 设备：指为完成合同约定的各项工作所需的设备、器具和其他物品。</w:t>
      </w:r>
    </w:p>
    <w:p w14:paraId="4DFEB106">
      <w:pPr>
        <w:pageBreakBefore w:val="0"/>
        <w:widowControl w:val="0"/>
        <w:numPr>
          <w:ilvl w:val="0"/>
          <w:numId w:val="0"/>
        </w:numPr>
        <w:kinsoku/>
        <w:wordWrap/>
        <w:overflowPunct/>
        <w:topLinePunct w:val="0"/>
        <w:bidi w:val="0"/>
        <w:adjustRightInd/>
        <w:spacing w:line="360" w:lineRule="exact"/>
        <w:ind w:leftChars="0"/>
        <w:jc w:val="both"/>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1.1.3.</w:t>
      </w:r>
      <w:r>
        <w:rPr>
          <w:rFonts w:hint="eastAsia" w:ascii="宋体" w:hAnsi="宋体"/>
          <w:color w:val="auto"/>
          <w:position w:val="0"/>
          <w:sz w:val="24"/>
          <w:szCs w:val="24"/>
          <w:highlight w:val="none"/>
          <w:lang w:val="en-US" w:eastAsia="zh-CN"/>
        </w:rPr>
        <w:t>6 技术服务内容：</w:t>
      </w:r>
      <w:r>
        <w:rPr>
          <w:rFonts w:hint="eastAsia" w:ascii="宋体" w:hAnsi="宋体"/>
          <w:color w:val="auto"/>
          <w:position w:val="0"/>
          <w:sz w:val="24"/>
          <w:szCs w:val="24"/>
          <w:highlight w:val="none"/>
          <w:u w:val="single"/>
          <w:lang w:val="en-US" w:eastAsia="zh-CN"/>
        </w:rPr>
        <w:t>受托人就本项目工程为委托人提供的服务内容。本合同服务内容包括：桩号K0+000-K22+290范围内：消防设施检测及验收技术服务</w:t>
      </w:r>
      <w:r>
        <w:rPr>
          <w:rFonts w:hint="eastAsia" w:ascii="宋体" w:hAnsi="宋体"/>
          <w:color w:val="auto"/>
          <w:position w:val="0"/>
          <w:sz w:val="24"/>
          <w:szCs w:val="24"/>
          <w:highlight w:val="none"/>
          <w:lang w:val="en-US" w:eastAsia="zh-CN"/>
        </w:rPr>
        <w:t xml:space="preserve">： </w:t>
      </w:r>
    </w:p>
    <w:p w14:paraId="4E079C21">
      <w:pPr>
        <w:pageBreakBefore w:val="0"/>
        <w:widowControl w:val="0"/>
        <w:numPr>
          <w:ilvl w:val="0"/>
          <w:numId w:val="0"/>
        </w:numPr>
        <w:kinsoku/>
        <w:wordWrap/>
        <w:overflowPunct/>
        <w:topLinePunct w:val="0"/>
        <w:bidi w:val="0"/>
        <w:adjustRightInd/>
        <w:spacing w:line="360" w:lineRule="exact"/>
        <w:ind w:leftChars="0" w:firstLine="480" w:firstLineChars="200"/>
        <w:jc w:val="both"/>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（1）负责适时编制消防设施检测方案并汇报至相对应的住建主管部门，以确定检测的具体程序和时间；</w:t>
      </w:r>
    </w:p>
    <w:p w14:paraId="6A9D7F0D">
      <w:pPr>
        <w:keepNext w:val="0"/>
        <w:keepLines w:val="0"/>
        <w:pageBreakBefore w:val="0"/>
        <w:widowControl w:val="0"/>
        <w:kinsoku/>
        <w:wordWrap/>
        <w:overflowPunct/>
        <w:topLinePunct w:val="0"/>
        <w:bidi w:val="0"/>
        <w:adjustRightInd/>
        <w:snapToGrid w:val="0"/>
        <w:spacing w:line="360" w:lineRule="exact"/>
        <w:ind w:firstLine="480" w:firstLineChars="200"/>
        <w:jc w:val="both"/>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（2）遵循国家有关法律法规，保质、保量地进行各消防系统的检测工作；                          </w:t>
      </w:r>
    </w:p>
    <w:p w14:paraId="784DC808">
      <w:pPr>
        <w:keepNext w:val="0"/>
        <w:keepLines w:val="0"/>
        <w:pageBreakBefore w:val="0"/>
        <w:widowControl w:val="0"/>
        <w:kinsoku/>
        <w:wordWrap/>
        <w:overflowPunct/>
        <w:topLinePunct w:val="0"/>
        <w:bidi w:val="0"/>
        <w:adjustRightInd/>
        <w:snapToGrid w:val="0"/>
        <w:spacing w:line="360" w:lineRule="exact"/>
        <w:ind w:left="0" w:leftChars="0" w:firstLine="480" w:firstLineChars="200"/>
        <w:jc w:val="both"/>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（3）消防设施检测后及时出具问题整改清单供施工单位进行现场整改；      </w:t>
      </w:r>
    </w:p>
    <w:p w14:paraId="030EC591">
      <w:pPr>
        <w:keepNext w:val="0"/>
        <w:keepLines w:val="0"/>
        <w:pageBreakBefore w:val="0"/>
        <w:widowControl w:val="0"/>
        <w:kinsoku/>
        <w:wordWrap/>
        <w:overflowPunct/>
        <w:topLinePunct w:val="0"/>
        <w:bidi w:val="0"/>
        <w:adjustRightInd/>
        <w:snapToGrid w:val="0"/>
        <w:spacing w:line="360" w:lineRule="exact"/>
        <w:ind w:left="0" w:leftChars="0" w:firstLine="480" w:firstLineChars="200"/>
        <w:jc w:val="both"/>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（4）施工单位完成整改后进行现场复检，经现场复核满足相关规范及要求及时出具合格的消防设施检测评定报告；</w:t>
      </w:r>
    </w:p>
    <w:p w14:paraId="47213BCB">
      <w:pPr>
        <w:keepNext w:val="0"/>
        <w:keepLines w:val="0"/>
        <w:pageBreakBefore w:val="0"/>
        <w:widowControl w:val="0"/>
        <w:kinsoku/>
        <w:wordWrap/>
        <w:overflowPunct/>
        <w:topLinePunct w:val="0"/>
        <w:bidi w:val="0"/>
        <w:adjustRightInd/>
        <w:snapToGrid w:val="0"/>
        <w:spacing w:line="360" w:lineRule="exact"/>
        <w:ind w:left="0" w:leftChars="0" w:firstLine="480" w:firstLineChars="200"/>
        <w:jc w:val="both"/>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 xml:space="preserve">（5）负责协助并指导各参建单位收集、编制、整理及提交验收资料；        </w:t>
      </w:r>
    </w:p>
    <w:p w14:paraId="0ADD2E29">
      <w:pPr>
        <w:keepNext w:val="0"/>
        <w:keepLines w:val="0"/>
        <w:pageBreakBefore w:val="0"/>
        <w:widowControl w:val="0"/>
        <w:kinsoku/>
        <w:wordWrap/>
        <w:overflowPunct/>
        <w:topLinePunct w:val="0"/>
        <w:bidi w:val="0"/>
        <w:adjustRightInd/>
        <w:snapToGrid w:val="0"/>
        <w:spacing w:line="360" w:lineRule="exact"/>
        <w:ind w:left="0" w:leftChars="0" w:firstLine="480" w:firstLineChars="200"/>
        <w:jc w:val="both"/>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（6）完成本项目的消防查验工作，并取得住建消防验收合格意见书。</w:t>
      </w:r>
    </w:p>
    <w:p w14:paraId="2F01A9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 日期</w:t>
      </w:r>
    </w:p>
    <w:p w14:paraId="01B62087">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1.1.4.1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通知：指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 xml:space="preserve">的函件。 </w:t>
      </w:r>
    </w:p>
    <w:p w14:paraId="347EEB05">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1.1.4.2 开始</w:t>
      </w:r>
      <w:r>
        <w:rPr>
          <w:rFonts w:hint="eastAsia" w:ascii="宋体" w:hAnsi="宋体" w:cs="Times New Roman"/>
          <w:color w:val="auto"/>
          <w:kern w:val="2"/>
          <w:position w:val="0"/>
          <w:sz w:val="24"/>
          <w:szCs w:val="24"/>
          <w:highlight w:val="none"/>
          <w:lang w:val="en-US" w:eastAsia="zh-CN" w:bidi="ar-SA"/>
        </w:rPr>
        <w:t>技术服务</w:t>
      </w:r>
      <w:r>
        <w:rPr>
          <w:rFonts w:hint="eastAsia" w:ascii="宋体" w:hAnsi="宋体" w:eastAsia="宋体" w:cs="Times New Roman"/>
          <w:color w:val="auto"/>
          <w:kern w:val="2"/>
          <w:position w:val="0"/>
          <w:sz w:val="24"/>
          <w:szCs w:val="24"/>
          <w:highlight w:val="none"/>
          <w:lang w:val="en-US" w:eastAsia="zh-CN" w:bidi="ar-SA"/>
        </w:rPr>
        <w:t>日期：指</w:t>
      </w:r>
      <w:r>
        <w:rPr>
          <w:rFonts w:hint="eastAsia" w:ascii="宋体" w:hAnsi="宋体" w:cs="Times New Roman"/>
          <w:color w:val="auto"/>
          <w:kern w:val="2"/>
          <w:position w:val="0"/>
          <w:sz w:val="24"/>
          <w:szCs w:val="24"/>
          <w:highlight w:val="none"/>
          <w:lang w:val="en-US" w:eastAsia="zh-CN" w:bidi="ar-SA"/>
        </w:rPr>
        <w:t>委托人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开始</w:t>
      </w:r>
      <w:r>
        <w:rPr>
          <w:rFonts w:hint="eastAsia" w:ascii="宋体" w:hAnsi="宋体" w:cs="Times New Roman"/>
          <w:color w:val="auto"/>
          <w:kern w:val="2"/>
          <w:position w:val="0"/>
          <w:sz w:val="24"/>
          <w:szCs w:val="24"/>
          <w:highlight w:val="none"/>
          <w:lang w:val="en-US" w:eastAsia="zh-CN" w:bidi="ar-SA"/>
        </w:rPr>
        <w:t>技术服务的</w:t>
      </w:r>
      <w:r>
        <w:rPr>
          <w:rFonts w:hint="eastAsia" w:ascii="宋体" w:hAnsi="宋体" w:eastAsia="宋体" w:cs="Times New Roman"/>
          <w:color w:val="auto"/>
          <w:kern w:val="2"/>
          <w:position w:val="0"/>
          <w:sz w:val="24"/>
          <w:szCs w:val="24"/>
          <w:highlight w:val="none"/>
          <w:lang w:val="en-US" w:eastAsia="zh-CN" w:bidi="ar-SA"/>
        </w:rPr>
        <w:t>日期。</w:t>
      </w:r>
    </w:p>
    <w:p w14:paraId="1FE894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服务期：指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函中承诺的完成合同</w:t>
      </w:r>
      <w:r>
        <w:rPr>
          <w:rFonts w:hint="eastAsia" w:ascii="宋体" w:hAnsi="宋体"/>
          <w:color w:val="auto"/>
          <w:position w:val="0"/>
          <w:sz w:val="24"/>
          <w:szCs w:val="24"/>
          <w:highlight w:val="none"/>
          <w:lang w:val="en-US" w:eastAsia="zh-CN"/>
        </w:rPr>
        <w:t>全部服务</w:t>
      </w:r>
      <w:r>
        <w:rPr>
          <w:rFonts w:hint="eastAsia" w:ascii="宋体" w:hAnsi="宋体"/>
          <w:color w:val="auto"/>
          <w:position w:val="0"/>
          <w:sz w:val="24"/>
          <w:szCs w:val="24"/>
          <w:highlight w:val="none"/>
        </w:rPr>
        <w:t>所需的期限</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包括延长的服务期限</w:t>
      </w:r>
      <w:r>
        <w:rPr>
          <w:rFonts w:hint="eastAsia" w:ascii="宋体" w:hAnsi="宋体"/>
          <w:color w:val="auto"/>
          <w:position w:val="0"/>
          <w:sz w:val="24"/>
          <w:szCs w:val="24"/>
          <w:highlight w:val="none"/>
        </w:rPr>
        <w:t>。</w:t>
      </w:r>
    </w:p>
    <w:p w14:paraId="21A34F6B">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 xml:space="preserve">4 </w:t>
      </w:r>
      <w:r>
        <w:rPr>
          <w:rFonts w:hint="eastAsia" w:ascii="宋体" w:hAnsi="宋体"/>
          <w:color w:val="auto"/>
          <w:position w:val="0"/>
          <w:sz w:val="24"/>
          <w:szCs w:val="24"/>
          <w:highlight w:val="none"/>
        </w:rPr>
        <w:t>基准日期：指</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截止时间前28天的日期。</w:t>
      </w:r>
    </w:p>
    <w:p w14:paraId="34FA3FBA">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天：除特别指明外，指日历天。合同中按天计算时间的，开始当天不计入，从次日开始计算。期限最后一天的截止时间为当天24:00。</w:t>
      </w:r>
    </w:p>
    <w:p w14:paraId="7AFC7ADC">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 合同价格和费用</w:t>
      </w:r>
    </w:p>
    <w:p w14:paraId="20B45F1C">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1.1.5.1 签约合同价：</w:t>
      </w:r>
      <w:r>
        <w:rPr>
          <w:rFonts w:hint="eastAsia" w:ascii="宋体" w:hAnsi="宋体"/>
          <w:color w:val="auto"/>
          <w:position w:val="0"/>
          <w:sz w:val="24"/>
          <w:szCs w:val="24"/>
          <w:highlight w:val="none"/>
          <w:lang w:val="en-US" w:eastAsia="zh-CN"/>
        </w:rPr>
        <w:t>指签订合同时合同协议书中写明的消防设施检测及验收技术服务费用总金额</w:t>
      </w:r>
      <w:r>
        <w:rPr>
          <w:rFonts w:hint="eastAsia" w:ascii="宋体" w:hAnsi="宋体"/>
          <w:color w:val="auto"/>
          <w:position w:val="0"/>
          <w:sz w:val="24"/>
          <w:szCs w:val="24"/>
          <w:highlight w:val="none"/>
        </w:rPr>
        <w:t>。</w:t>
      </w:r>
    </w:p>
    <w:p w14:paraId="722C0F3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1.1.5.2 合同价格：指</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按合同约定完成全部</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的金额。</w:t>
      </w:r>
    </w:p>
    <w:p w14:paraId="31BEC61C">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1.1.5.3 费用：指为履行合同所发生的或将要发生的所有合理开支，包括管理费和应分摊的其他费用，但不包括利润。</w:t>
      </w:r>
    </w:p>
    <w:p w14:paraId="7BA3D9DA">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 其他</w:t>
      </w:r>
    </w:p>
    <w:p w14:paraId="3135ABB8">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1.1.6.1 书面形式：指合同文件、信函、电报、传真等可以有形地表现所载内容的形式。</w:t>
      </w:r>
    </w:p>
    <w:p w14:paraId="156A4A88">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1.2 语言文字</w:t>
      </w:r>
    </w:p>
    <w:p w14:paraId="1A29D86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合同使用的语言文字为中文。必要时专用术语应附有中文注释。</w:t>
      </w:r>
    </w:p>
    <w:p w14:paraId="7DC08E85">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1.3 法律</w:t>
      </w:r>
    </w:p>
    <w:p w14:paraId="4F17B8C1">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适用于合同的法律包括中华人民共和国法律、行政法规、部门规章，以及工程所在地的</w:t>
      </w:r>
      <w:r>
        <w:rPr>
          <w:rFonts w:hint="eastAsia" w:ascii="宋体" w:hAnsi="宋体"/>
          <w:color w:val="auto"/>
          <w:position w:val="0"/>
          <w:sz w:val="24"/>
          <w:szCs w:val="24"/>
          <w:highlight w:val="none"/>
          <w:lang w:eastAsia="zh-CN"/>
        </w:rPr>
        <w:t>地方性法规</w:t>
      </w:r>
      <w:r>
        <w:rPr>
          <w:rFonts w:hint="eastAsia" w:ascii="宋体" w:hAnsi="宋体"/>
          <w:color w:val="auto"/>
          <w:position w:val="0"/>
          <w:sz w:val="24"/>
          <w:szCs w:val="24"/>
          <w:highlight w:val="none"/>
        </w:rPr>
        <w:t>、自治条例、单行条例和地方政府规章。</w:t>
      </w:r>
    </w:p>
    <w:p w14:paraId="48A8594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1.4 合同文件的优先顺序</w:t>
      </w:r>
    </w:p>
    <w:p w14:paraId="2226F64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组成合同的各项文件应互相解释，互为说明。除另有约定外，解释合同文件的优先顺序如下：</w:t>
      </w:r>
    </w:p>
    <w:p w14:paraId="41E84B65">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a.本协议书（含补遗书）承诺书及各种合同附件（含评标期间和合同谈判过程中的澄清文件和补充资料）；</w:t>
      </w:r>
    </w:p>
    <w:p w14:paraId="62056782">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b.</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p>
    <w:p w14:paraId="3929699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c.</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3568C0F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d.承诺函</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217284AC">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e.合同条款及其附件；</w:t>
      </w:r>
    </w:p>
    <w:p w14:paraId="486D540C">
      <w:pPr>
        <w:pageBreakBefore w:val="0"/>
        <w:kinsoku/>
        <w:wordWrap/>
        <w:overflowPunct/>
        <w:topLinePunct w:val="0"/>
        <w:bidi w:val="0"/>
        <w:adjustRightInd/>
        <w:snapToGrid/>
        <w:spacing w:line="360" w:lineRule="exact"/>
        <w:ind w:firstLine="480" w:firstLineChars="200"/>
        <w:textAlignment w:val="auto"/>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f.本项目建设管理办法</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p>
    <w:p w14:paraId="52D6A0A6">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g.相关技术标准、规范、规程；</w:t>
      </w:r>
    </w:p>
    <w:p w14:paraId="3B0C8E4B">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h.设计图表；</w:t>
      </w:r>
    </w:p>
    <w:p w14:paraId="6C263F92">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i.</w:t>
      </w:r>
      <w:r>
        <w:rPr>
          <w:rFonts w:hint="eastAsia" w:ascii="宋体" w:hAnsi="宋体"/>
          <w:color w:val="auto"/>
          <w:position w:val="0"/>
          <w:sz w:val="24"/>
          <w:szCs w:val="24"/>
          <w:highlight w:val="none"/>
          <w:lang w:val="en-US" w:eastAsia="zh-CN"/>
        </w:rPr>
        <w:t>合同清单</w:t>
      </w:r>
      <w:r>
        <w:rPr>
          <w:rFonts w:hint="eastAsia" w:ascii="宋体" w:hAnsi="宋体"/>
          <w:color w:val="auto"/>
          <w:position w:val="0"/>
          <w:sz w:val="24"/>
          <w:szCs w:val="24"/>
          <w:highlight w:val="none"/>
        </w:rPr>
        <w:t>；</w:t>
      </w:r>
    </w:p>
    <w:p w14:paraId="467A93AA">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j.</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有关人员、仪器、设备投入的承诺及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文件中的详细</w:t>
      </w:r>
      <w:r>
        <w:rPr>
          <w:rFonts w:hint="eastAsia" w:ascii="宋体" w:hAnsi="宋体"/>
          <w:color w:val="auto"/>
          <w:position w:val="0"/>
          <w:sz w:val="24"/>
          <w:szCs w:val="24"/>
          <w:highlight w:val="none"/>
          <w:lang w:eastAsia="zh-CN"/>
        </w:rPr>
        <w:t>消防设施检测及验收技术服务</w:t>
      </w:r>
      <w:r>
        <w:rPr>
          <w:rFonts w:hint="eastAsia" w:ascii="宋体" w:hAnsi="宋体"/>
          <w:color w:val="auto"/>
          <w:position w:val="0"/>
          <w:sz w:val="24"/>
          <w:szCs w:val="24"/>
          <w:highlight w:val="none"/>
        </w:rPr>
        <w:t>方案；</w:t>
      </w:r>
      <w:r>
        <w:rPr>
          <w:rFonts w:ascii="宋体" w:hAnsi="宋体"/>
          <w:color w:val="auto"/>
          <w:position w:val="0"/>
          <w:sz w:val="24"/>
          <w:szCs w:val="24"/>
          <w:highlight w:val="none"/>
        </w:rPr>
        <w:t xml:space="preserve"> </w:t>
      </w:r>
    </w:p>
    <w:p w14:paraId="39A55A31">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k.</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相关管理制度</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若有</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w:t>
      </w:r>
    </w:p>
    <w:p w14:paraId="63C920D5">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l</w:t>
      </w:r>
      <w:r>
        <w:rPr>
          <w:rFonts w:hint="eastAsia" w:ascii="宋体" w:hAnsi="宋体"/>
          <w:color w:val="auto"/>
          <w:position w:val="0"/>
          <w:sz w:val="24"/>
          <w:szCs w:val="24"/>
          <w:highlight w:val="none"/>
        </w:rPr>
        <w:t>.其他合同文件。</w:t>
      </w:r>
    </w:p>
    <w:p w14:paraId="7120974F">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ascii="宋体" w:hAnsi="宋体"/>
          <w:color w:val="auto"/>
          <w:position w:val="0"/>
          <w:sz w:val="24"/>
          <w:szCs w:val="24"/>
          <w:highlight w:val="none"/>
        </w:rPr>
        <w:t>对于同一类合同文件，以其最新版本或最新颁发者为准。</w:t>
      </w:r>
    </w:p>
    <w:p w14:paraId="5E9DE7D8">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1.5 合同协议书</w:t>
      </w:r>
    </w:p>
    <w:p w14:paraId="71C1E56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按</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通知书规定的时间与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签订合同协议书并提交履约担保。除法律另有规定或合同另有约定外，</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的法定代表人或其委托代理人在合同协议书上签字并</w:t>
      </w:r>
      <w:r>
        <w:rPr>
          <w:rFonts w:hint="eastAsia" w:ascii="宋体" w:hAnsi="宋体"/>
          <w:color w:val="auto"/>
          <w:position w:val="0"/>
          <w:sz w:val="24"/>
          <w:szCs w:val="24"/>
          <w:highlight w:val="none"/>
          <w:lang w:val="en-US" w:eastAsia="zh-CN"/>
        </w:rPr>
        <w:t>加</w:t>
      </w:r>
      <w:r>
        <w:rPr>
          <w:rFonts w:hint="eastAsia" w:ascii="宋体" w:hAnsi="宋体"/>
          <w:color w:val="auto"/>
          <w:position w:val="0"/>
          <w:sz w:val="24"/>
          <w:szCs w:val="24"/>
          <w:highlight w:val="none"/>
        </w:rPr>
        <w:t>盖单位</w:t>
      </w:r>
      <w:r>
        <w:rPr>
          <w:rFonts w:hint="eastAsia" w:ascii="宋体" w:hAnsi="宋体"/>
          <w:color w:val="auto"/>
          <w:position w:val="0"/>
          <w:sz w:val="24"/>
          <w:szCs w:val="24"/>
          <w:highlight w:val="none"/>
          <w:lang w:val="en-US" w:eastAsia="zh-CN"/>
        </w:rPr>
        <w:t>公</w:t>
      </w:r>
      <w:r>
        <w:rPr>
          <w:rFonts w:hint="eastAsia" w:ascii="宋体" w:hAnsi="宋体"/>
          <w:color w:val="auto"/>
          <w:position w:val="0"/>
          <w:sz w:val="24"/>
          <w:szCs w:val="24"/>
          <w:highlight w:val="none"/>
        </w:rPr>
        <w:t>章后，合同生效。</w:t>
      </w:r>
    </w:p>
    <w:p w14:paraId="551B412F">
      <w:pPr>
        <w:pStyle w:val="7"/>
        <w:pageBreakBefore w:val="0"/>
        <w:kinsoku/>
        <w:wordWrap/>
        <w:overflowPunct/>
        <w:topLinePunct w:val="0"/>
        <w:bidi w:val="0"/>
        <w:adjustRightInd/>
        <w:snapToGrid/>
        <w:spacing w:before="0" w:after="0" w:line="36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 xml:space="preserve">1.6 </w:t>
      </w:r>
      <w:r>
        <w:rPr>
          <w:rFonts w:hint="eastAsia" w:ascii="黑体" w:hAnsi="黑体" w:eastAsia="黑体" w:cs="黑体"/>
          <w:i w:val="0"/>
          <w:iCs/>
          <w:color w:val="auto"/>
          <w:szCs w:val="24"/>
          <w:highlight w:val="none"/>
          <w:lang w:val="en-US" w:eastAsia="zh-CN"/>
        </w:rPr>
        <w:t>文件的提供</w:t>
      </w:r>
    </w:p>
    <w:p w14:paraId="6CC7A77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1.6.1 技术服务成果文件的提供</w:t>
      </w:r>
    </w:p>
    <w:p w14:paraId="1C6C98BD">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应在合同约定的期限内按照合同约定的数量向委托人提供</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服务成果文件。合同约定</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服务成果文件应经委托人批复的，委托人应当在合同约定的期限内批复或提出修改意见。</w:t>
      </w:r>
    </w:p>
    <w:p w14:paraId="30297929">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1.6.2 委托人提供的文件</w:t>
      </w:r>
    </w:p>
    <w:p w14:paraId="45E1555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进场后应向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提供完成</w:t>
      </w:r>
      <w:r>
        <w:rPr>
          <w:rFonts w:hint="eastAsia" w:ascii="宋体" w:hAnsi="宋体"/>
          <w:color w:val="auto"/>
          <w:position w:val="0"/>
          <w:sz w:val="24"/>
          <w:szCs w:val="24"/>
          <w:highlight w:val="none"/>
          <w:lang w:val="en-US" w:eastAsia="zh-CN"/>
        </w:rPr>
        <w:t>服务</w:t>
      </w:r>
      <w:r>
        <w:rPr>
          <w:rFonts w:hint="eastAsia" w:ascii="宋体" w:hAnsi="宋体"/>
          <w:color w:val="auto"/>
          <w:position w:val="0"/>
          <w:sz w:val="24"/>
          <w:szCs w:val="24"/>
          <w:highlight w:val="none"/>
        </w:rPr>
        <w:t>工作所需的</w:t>
      </w:r>
      <w:r>
        <w:rPr>
          <w:rFonts w:hint="eastAsia" w:ascii="宋体" w:hAnsi="宋体"/>
          <w:color w:val="auto"/>
          <w:position w:val="0"/>
          <w:sz w:val="24"/>
          <w:szCs w:val="24"/>
          <w:highlight w:val="none"/>
          <w:lang w:val="en-US" w:eastAsia="zh-CN"/>
        </w:rPr>
        <w:t>基础资料</w:t>
      </w:r>
      <w:r>
        <w:rPr>
          <w:rFonts w:hint="eastAsia" w:ascii="宋体" w:hAnsi="宋体"/>
          <w:color w:val="auto"/>
          <w:position w:val="0"/>
          <w:sz w:val="24"/>
          <w:szCs w:val="24"/>
          <w:highlight w:val="none"/>
        </w:rPr>
        <w:t>清单明细，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应在14天内将其所拥有的资料提交给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处没有的资料，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应自行收集，</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对此不负任何责任。</w:t>
      </w:r>
    </w:p>
    <w:p w14:paraId="51D3DAC2">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1.7 联络</w:t>
      </w:r>
    </w:p>
    <w:p w14:paraId="63DCAC2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1.7.1 与合同有关的通知、批准、证明、证书、指示、要求、请求、同意、意见、确定和决定等，均应采用书面形式。</w:t>
      </w:r>
    </w:p>
    <w:p w14:paraId="0F90B76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1.7.2 第1.7.1 项中的通知、批准、证明、证书、指示、要求、请求、同意、意见、确定和决定等来往函件，均应在合同约定的期限内送达指定地点和接收人，并办理签收手续。</w:t>
      </w:r>
    </w:p>
    <w:p w14:paraId="234A2BA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1.8 转让</w:t>
      </w:r>
    </w:p>
    <w:p w14:paraId="17ABBDF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除合同另有约定外，未经对方当事人同意，一方当事人不得将合同权利全部或部分转让给第三人，也不得全部或部分转移合同义务。</w:t>
      </w:r>
    </w:p>
    <w:p w14:paraId="1F78C5E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1.9 严禁贿赂</w:t>
      </w:r>
    </w:p>
    <w:p w14:paraId="55B5C72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合同双方当事人不得以贿赂或变相贿赂的方式，谋取不当利益或损害对方权益。因贿赂造成对方损失的，行为人应赔偿损失，并承担相应的法律责任。</w:t>
      </w:r>
    </w:p>
    <w:p w14:paraId="4820998C">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1.10 </w:t>
      </w:r>
      <w:r>
        <w:rPr>
          <w:rFonts w:hint="eastAsia" w:ascii="黑体" w:hAnsi="黑体" w:eastAsia="黑体" w:cs="黑体"/>
          <w:i w:val="0"/>
          <w:iCs/>
          <w:color w:val="auto"/>
          <w:szCs w:val="24"/>
          <w:highlight w:val="none"/>
          <w:lang w:val="en-US" w:eastAsia="zh-CN"/>
        </w:rPr>
        <w:t>知识产权及</w:t>
      </w:r>
      <w:r>
        <w:rPr>
          <w:rFonts w:hint="eastAsia" w:ascii="黑体" w:hAnsi="黑体" w:eastAsia="黑体" w:cs="黑体"/>
          <w:i w:val="0"/>
          <w:iCs/>
          <w:color w:val="auto"/>
          <w:szCs w:val="24"/>
          <w:highlight w:val="none"/>
        </w:rPr>
        <w:t>专利技术</w:t>
      </w:r>
    </w:p>
    <w:p w14:paraId="6C07C2B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1.10.1 </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完成的</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服务工作成果，除署名权以外的著作权和其他知识产权均归委托人享有。</w:t>
      </w:r>
    </w:p>
    <w:p w14:paraId="168FF39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在使用任何材料、设备、技术，因侵犯专利权或其他知识产权所引起的责任，由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w:t>
      </w:r>
    </w:p>
    <w:p w14:paraId="26EC45EF">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文件中采用专利技术的，专利技术的使用费包含在投标报价（</w:t>
      </w:r>
      <w:r>
        <w:rPr>
          <w:rFonts w:hint="eastAsia" w:ascii="宋体" w:hAnsi="宋体"/>
          <w:color w:val="auto"/>
          <w:position w:val="0"/>
          <w:sz w:val="24"/>
          <w:szCs w:val="24"/>
          <w:highlight w:val="none"/>
          <w:lang w:eastAsia="zh-CN"/>
        </w:rPr>
        <w:t>消防设施检测及验收技术服务</w:t>
      </w:r>
      <w:r>
        <w:rPr>
          <w:rFonts w:ascii="宋体" w:hAnsi="宋体"/>
          <w:color w:val="auto"/>
          <w:position w:val="0"/>
          <w:sz w:val="24"/>
          <w:szCs w:val="24"/>
          <w:highlight w:val="none"/>
        </w:rPr>
        <w:t>费）</w:t>
      </w:r>
      <w:r>
        <w:rPr>
          <w:rFonts w:hint="eastAsia" w:ascii="宋体" w:hAnsi="宋体"/>
          <w:color w:val="auto"/>
          <w:position w:val="0"/>
          <w:sz w:val="24"/>
          <w:szCs w:val="24"/>
          <w:highlight w:val="none"/>
        </w:rPr>
        <w:t>内。</w:t>
      </w:r>
    </w:p>
    <w:p w14:paraId="121306D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的技术秘密和声明需要保密的资料和信息，</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和其他相关人不得为合同以外的目的泄露给他人。</w:t>
      </w:r>
    </w:p>
    <w:p w14:paraId="2B1322BB">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1.10.5 除法律规定或合同另有约定外，未经对方同意，任何一方当事人不得将对方提供的有关文件、技术秘密、声明需要保密的资料和信息泄露给第三方或公开引用与发表。</w:t>
      </w:r>
    </w:p>
    <w:p w14:paraId="7141373A">
      <w:pPr>
        <w:pStyle w:val="7"/>
        <w:pageBreakBefore w:val="0"/>
        <w:kinsoku/>
        <w:wordWrap/>
        <w:overflowPunct/>
        <w:topLinePunct w:val="0"/>
        <w:bidi w:val="0"/>
        <w:adjustRightInd/>
        <w:snapToGrid/>
        <w:spacing w:before="0" w:after="0" w:line="36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default" w:ascii="黑体" w:hAnsi="黑体" w:eastAsia="黑体" w:cs="黑体"/>
          <w:i w:val="0"/>
          <w:iCs/>
          <w:color w:val="auto"/>
          <w:szCs w:val="24"/>
          <w:highlight w:val="none"/>
          <w:lang w:val="en-US" w:eastAsia="zh-CN"/>
        </w:rPr>
        <w:t>1.12 委托人要求</w:t>
      </w:r>
    </w:p>
    <w:p w14:paraId="167BD62C">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 xml:space="preserve">1.12.1 </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应认真阅读、复核委托人要求，发现错误的，应及时书面通知委托人。无论是否存在错误，委托人均有权修改委托人要求，并在修改后3天内通知</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。除另有约定外，由此导致</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费用增加和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周期延误的，委托人应当相应地增加费用和</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或</w:t>
      </w:r>
      <w:r>
        <w:rPr>
          <w:rFonts w:hint="eastAsia" w:ascii="宋体" w:hAnsi="宋体"/>
          <w:color w:val="auto"/>
          <w:position w:val="0"/>
          <w:sz w:val="24"/>
          <w:szCs w:val="24"/>
          <w:highlight w:val="none"/>
          <w:lang w:val="en-US" w:eastAsia="zh-CN"/>
        </w:rPr>
        <w:t>）</w:t>
      </w:r>
      <w:r>
        <w:rPr>
          <w:rFonts w:hint="default" w:ascii="宋体" w:hAnsi="宋体"/>
          <w:color w:val="auto"/>
          <w:position w:val="0"/>
          <w:sz w:val="24"/>
          <w:szCs w:val="24"/>
          <w:highlight w:val="none"/>
          <w:lang w:val="en-US" w:eastAsia="zh-CN"/>
        </w:rPr>
        <w:t>延长周期。</w:t>
      </w:r>
    </w:p>
    <w:p w14:paraId="70FB1DC8">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1.12.2 如果委托人要求违反法律规定，</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应在发现后及时书面通知委托人，要求其改正。委托人收到通知书后不予改正或不予答复的，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有权拒绝履行合同义务并解除合同。除另有约定外，由此导致的</w:t>
      </w:r>
      <w:r>
        <w:rPr>
          <w:rFonts w:hint="eastAsia" w:ascii="宋体" w:hAnsi="宋体"/>
          <w:color w:val="auto"/>
          <w:position w:val="0"/>
          <w:sz w:val="24"/>
          <w:szCs w:val="24"/>
          <w:highlight w:val="none"/>
          <w:lang w:val="en-US" w:eastAsia="zh-CN"/>
        </w:rPr>
        <w:t>受托人</w:t>
      </w:r>
      <w:r>
        <w:rPr>
          <w:rFonts w:hint="default" w:ascii="宋体" w:hAnsi="宋体"/>
          <w:color w:val="auto"/>
          <w:position w:val="0"/>
          <w:sz w:val="24"/>
          <w:szCs w:val="24"/>
          <w:highlight w:val="none"/>
          <w:lang w:val="en-US" w:eastAsia="zh-CN"/>
        </w:rPr>
        <w:t>的全部损失由委托人承担。</w:t>
      </w:r>
    </w:p>
    <w:p w14:paraId="0566C6C9">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default" w:ascii="宋体" w:hAnsi="宋体"/>
          <w:color w:val="auto"/>
          <w:position w:val="0"/>
          <w:sz w:val="24"/>
          <w:szCs w:val="24"/>
          <w:highlight w:val="none"/>
          <w:lang w:val="en-US" w:eastAsia="zh-CN"/>
        </w:rPr>
        <w:t>1.12.3 委托人要求采用国外规范和标准进行</w:t>
      </w:r>
      <w:r>
        <w:rPr>
          <w:rFonts w:hint="eastAsia" w:ascii="宋体" w:hAnsi="宋体"/>
          <w:color w:val="auto"/>
          <w:position w:val="0"/>
          <w:sz w:val="24"/>
          <w:szCs w:val="24"/>
          <w:highlight w:val="none"/>
          <w:lang w:val="en-US" w:eastAsia="zh-CN"/>
        </w:rPr>
        <w:t>技术</w:t>
      </w:r>
      <w:r>
        <w:rPr>
          <w:rFonts w:hint="default" w:ascii="宋体" w:hAnsi="宋体"/>
          <w:color w:val="auto"/>
          <w:position w:val="0"/>
          <w:sz w:val="24"/>
          <w:szCs w:val="24"/>
          <w:highlight w:val="none"/>
          <w:lang w:val="en-US" w:eastAsia="zh-CN"/>
        </w:rPr>
        <w:t>服务时，应由委托人负责提供该规范和标准的外国文本和中文译本，提供的时间、份数和其他要求</w:t>
      </w:r>
      <w:r>
        <w:rPr>
          <w:rFonts w:hint="eastAsia" w:ascii="宋体" w:hAnsi="宋体"/>
          <w:color w:val="auto"/>
          <w:position w:val="0"/>
          <w:sz w:val="24"/>
          <w:szCs w:val="24"/>
          <w:highlight w:val="none"/>
          <w:lang w:val="en-US" w:eastAsia="zh-CN"/>
        </w:rPr>
        <w:t>由双方视情况确定。</w:t>
      </w:r>
    </w:p>
    <w:p w14:paraId="15E53DD5">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2．</w:t>
      </w:r>
      <w:r>
        <w:rPr>
          <w:rFonts w:hint="eastAsia" w:ascii="黑体" w:hAnsi="黑体" w:eastAsia="黑体"/>
          <w:b w:val="0"/>
          <w:color w:val="auto"/>
          <w:position w:val="0"/>
          <w:szCs w:val="24"/>
          <w:highlight w:val="none"/>
          <w:lang w:eastAsia="zh-CN"/>
        </w:rPr>
        <w:t>委托人</w:t>
      </w:r>
      <w:r>
        <w:rPr>
          <w:rFonts w:hint="eastAsia" w:ascii="黑体" w:hAnsi="黑体" w:eastAsia="黑体"/>
          <w:b w:val="0"/>
          <w:color w:val="auto"/>
          <w:position w:val="0"/>
          <w:szCs w:val="24"/>
          <w:highlight w:val="none"/>
        </w:rPr>
        <w:t>义务</w:t>
      </w:r>
    </w:p>
    <w:p w14:paraId="1B6841C6">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2.1 遵守法律</w:t>
      </w:r>
    </w:p>
    <w:p w14:paraId="4F9E27D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违反法律而引起的任何责任。</w:t>
      </w:r>
    </w:p>
    <w:p w14:paraId="7520ED9B">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2.2</w:t>
      </w:r>
      <w:r>
        <w:rPr>
          <w:rFonts w:hint="eastAsia" w:ascii="黑体" w:hAnsi="黑体" w:eastAsia="黑体" w:cs="黑体"/>
          <w:i w:val="0"/>
          <w:iCs/>
          <w:color w:val="auto"/>
          <w:szCs w:val="24"/>
          <w:highlight w:val="none"/>
          <w:lang w:val="en-US" w:eastAsia="zh-CN"/>
        </w:rPr>
        <w:t xml:space="preserve"> 提供设备、设施</w:t>
      </w:r>
    </w:p>
    <w:p w14:paraId="0EB34C2D">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期间，</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不为</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提供现场人员所需的办公房间、办公桌椅、互联网接口、冷暖设施、生活设施、进出现场交通服务、设备实施和其他便利条件，所产生的费用视为包含在其投标报价中。</w:t>
      </w:r>
    </w:p>
    <w:p w14:paraId="7FDD13C7">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办理证件和批件</w:t>
      </w:r>
    </w:p>
    <w:p w14:paraId="32CF10D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法律规定和（或）合同约定由委托人负责办理的工程建设项目必须履行的各类审批、核准或备案手续，委托人应当按时办理，受托人应给予必要的协助。 </w:t>
      </w:r>
    </w:p>
    <w:p w14:paraId="511B3921">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法律规定和（或）合同约定由受托人负责办理所需的证件和批件，委托人应给予必要的协助。 </w:t>
      </w:r>
    </w:p>
    <w:p w14:paraId="0A26AE87">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支付合同价款</w:t>
      </w:r>
    </w:p>
    <w:p w14:paraId="4426ABFE">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委托人按合同约定向受托人支付合同价款。</w:t>
      </w:r>
    </w:p>
    <w:p w14:paraId="112D84CE">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2.5 提供文件和资料</w:t>
      </w:r>
    </w:p>
    <w:p w14:paraId="3D2F95B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2.5.1 </w:t>
      </w:r>
      <w:r>
        <w:rPr>
          <w:rFonts w:hint="eastAsia" w:ascii="宋体" w:hAnsi="宋体" w:eastAsia="宋体" w:cs="宋体"/>
          <w:color w:val="auto"/>
          <w:position w:val="0"/>
          <w:sz w:val="24"/>
          <w:szCs w:val="24"/>
          <w:highlight w:val="none"/>
          <w:lang w:val="en-US" w:eastAsia="zh-CN"/>
        </w:rPr>
        <w:t>在本合同生效之日起，且在取得相关文件、资料 7 日内，向</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免费提供下述文件、资料：</w:t>
      </w:r>
    </w:p>
    <w:p w14:paraId="7A74DF1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1</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51329A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color w:val="auto"/>
          <w:position w:val="0"/>
          <w:sz w:val="24"/>
          <w:szCs w:val="24"/>
          <w:highlight w:val="none"/>
          <w:u w:val="single"/>
          <w:lang w:val="en-US" w:eastAsia="zh-CN"/>
        </w:rPr>
      </w:pPr>
      <w:r>
        <w:rPr>
          <w:rFonts w:hint="eastAsia" w:ascii="宋体" w:hAnsi="宋体" w:cs="宋体"/>
          <w:color w:val="auto"/>
          <w:position w:val="0"/>
          <w:sz w:val="24"/>
          <w:szCs w:val="24"/>
          <w:highlight w:val="none"/>
          <w:lang w:val="en-US" w:eastAsia="zh-CN"/>
        </w:rPr>
        <w:t>(</w:t>
      </w:r>
      <w:r>
        <w:rPr>
          <w:rFonts w:hint="eastAsia" w:ascii="宋体" w:hAnsi="宋体" w:eastAsia="宋体" w:cs="宋体"/>
          <w:color w:val="auto"/>
          <w:position w:val="0"/>
          <w:sz w:val="24"/>
          <w:szCs w:val="24"/>
          <w:highlight w:val="none"/>
          <w:lang w:val="en-US" w:eastAsia="zh-CN"/>
        </w:rPr>
        <w:t>2</w:t>
      </w:r>
      <w:r>
        <w:rPr>
          <w:rFonts w:hint="eastAsia" w:ascii="宋体" w:hAnsi="宋体" w:cs="宋体"/>
          <w:color w:val="auto"/>
          <w:position w:val="0"/>
          <w:sz w:val="24"/>
          <w:szCs w:val="24"/>
          <w:highlight w:val="none"/>
          <w:lang w:val="en-US" w:eastAsia="zh-CN"/>
        </w:rPr>
        <w:t>)</w:t>
      </w:r>
      <w:r>
        <w:rPr>
          <w:rFonts w:hint="eastAsia" w:ascii="宋体" w:hAnsi="宋体" w:cs="宋体"/>
          <w:color w:val="auto"/>
          <w:position w:val="0"/>
          <w:sz w:val="24"/>
          <w:szCs w:val="24"/>
          <w:highlight w:val="none"/>
          <w:u w:val="single"/>
          <w:lang w:val="en-US" w:eastAsia="zh-CN"/>
        </w:rPr>
        <w:t xml:space="preserve">      </w:t>
      </w:r>
    </w:p>
    <w:p w14:paraId="30A434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cs="宋体"/>
          <w:color w:val="auto"/>
          <w:position w:val="0"/>
          <w:sz w:val="24"/>
          <w:szCs w:val="24"/>
          <w:highlight w:val="none"/>
          <w:lang w:val="en-US" w:eastAsia="zh-CN"/>
        </w:rPr>
        <w:t xml:space="preserve">2.5.2 </w:t>
      </w:r>
      <w:r>
        <w:rPr>
          <w:rFonts w:hint="eastAsia" w:ascii="宋体" w:hAnsi="宋体" w:eastAsia="宋体" w:cs="宋体"/>
          <w:color w:val="auto"/>
          <w:position w:val="0"/>
          <w:sz w:val="24"/>
          <w:szCs w:val="24"/>
          <w:highlight w:val="none"/>
          <w:lang w:val="en-US" w:eastAsia="zh-CN"/>
        </w:rPr>
        <w:t>技术规范、检验评定标准、操作规程、交通运输部和其他行政主管部门颁发的范本、技术规范、规程、标准等由</w:t>
      </w:r>
      <w:r>
        <w:rPr>
          <w:rFonts w:hint="eastAsia" w:ascii="宋体" w:hAnsi="宋体" w:cs="宋体"/>
          <w:color w:val="auto"/>
          <w:position w:val="0"/>
          <w:sz w:val="24"/>
          <w:szCs w:val="24"/>
          <w:highlight w:val="none"/>
          <w:lang w:val="en-US" w:eastAsia="zh-CN"/>
        </w:rPr>
        <w:t>受托人</w:t>
      </w:r>
      <w:r>
        <w:rPr>
          <w:rFonts w:hint="eastAsia" w:ascii="宋体" w:hAnsi="宋体" w:eastAsia="宋体" w:cs="宋体"/>
          <w:color w:val="auto"/>
          <w:position w:val="0"/>
          <w:sz w:val="24"/>
          <w:szCs w:val="24"/>
          <w:highlight w:val="none"/>
          <w:lang w:val="en-US" w:eastAsia="zh-CN"/>
        </w:rPr>
        <w:t>自行购买。</w:t>
      </w:r>
    </w:p>
    <w:p w14:paraId="73B86D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eastAsia="宋体"/>
          <w:color w:val="auto"/>
          <w:highlight w:val="none"/>
          <w:lang w:eastAsia="zh-CN"/>
        </w:rPr>
      </w:pPr>
      <w:r>
        <w:rPr>
          <w:rFonts w:hint="eastAsia" w:ascii="宋体" w:hAnsi="宋体" w:cs="宋体"/>
          <w:color w:val="auto"/>
          <w:position w:val="0"/>
          <w:sz w:val="24"/>
          <w:szCs w:val="24"/>
          <w:highlight w:val="none"/>
          <w:lang w:val="en-US" w:eastAsia="zh-CN"/>
        </w:rPr>
        <w:t xml:space="preserve">2.5.3 </w:t>
      </w:r>
      <w:r>
        <w:rPr>
          <w:rFonts w:hint="eastAsia" w:ascii="宋体" w:hAnsi="宋体" w:eastAsia="宋体" w:cs="宋体"/>
          <w:color w:val="auto"/>
          <w:position w:val="0"/>
          <w:sz w:val="24"/>
          <w:szCs w:val="24"/>
          <w:highlight w:val="none"/>
          <w:lang w:val="en-US" w:eastAsia="zh-CN"/>
        </w:rPr>
        <w:t>任何一方当事人发现文件中存在的明显错误或疏忽，均应及时通知对方当事人，并应立即采取适当的措施防止损失扩大</w:t>
      </w:r>
      <w:r>
        <w:rPr>
          <w:rFonts w:hint="eastAsia"/>
          <w:color w:val="auto"/>
          <w:highlight w:val="none"/>
          <w:lang w:eastAsia="zh-CN"/>
        </w:rPr>
        <w:t>。</w:t>
      </w:r>
    </w:p>
    <w:p w14:paraId="266313EA">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 xml:space="preserve">6 授权通知 </w:t>
      </w:r>
    </w:p>
    <w:p w14:paraId="1F3732A7">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color w:val="auto"/>
          <w:highlight w:val="none"/>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必须将履行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rPr>
        <w:t>服务的人员及</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rPr>
        <w:t>授予</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rPr>
        <w:t>的权力，及时用书面形式通知第三方</w:t>
      </w:r>
      <w:r>
        <w:rPr>
          <w:rFonts w:hint="eastAsia" w:ascii="宋体" w:hAnsi="宋体" w:cs="宋体"/>
          <w:color w:val="auto"/>
          <w:sz w:val="24"/>
          <w:szCs w:val="24"/>
          <w:highlight w:val="none"/>
          <w:lang w:val="en-US" w:eastAsia="zh-CN"/>
        </w:rPr>
        <w:t>（若有需要）</w:t>
      </w:r>
      <w:r>
        <w:rPr>
          <w:rFonts w:hint="eastAsia" w:ascii="宋体" w:hAnsi="宋体" w:eastAsia="宋体" w:cs="宋体"/>
          <w:color w:val="auto"/>
          <w:sz w:val="24"/>
          <w:szCs w:val="24"/>
          <w:highlight w:val="none"/>
          <w:lang w:val="en-US"/>
        </w:rPr>
        <w:t>。</w:t>
      </w:r>
    </w:p>
    <w:p w14:paraId="118F4BD6">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2.7 委托人代表（若有）</w:t>
      </w:r>
    </w:p>
    <w:p w14:paraId="43B0EB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应在合同签订后 14 天内将</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代表的姓名、职务、联系方式、授权范围和授权期限书面通知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建立工作联系。更换该代表或变更其授权时，必须提前</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日通知</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w:t>
      </w:r>
    </w:p>
    <w:p w14:paraId="4A726A75">
      <w:pPr>
        <w:pStyle w:val="54"/>
        <w:pageBreakBefore w:val="0"/>
        <w:kinsoku/>
        <w:wordWrap/>
        <w:overflowPunct/>
        <w:topLinePunct w:val="0"/>
        <w:bidi w:val="0"/>
        <w:adjustRightInd/>
        <w:snapToGrid/>
        <w:spacing w:line="360" w:lineRule="exact"/>
        <w:ind w:firstLine="562"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b/>
          <w:bCs/>
          <w:i w:val="0"/>
          <w:iCs/>
          <w:color w:val="auto"/>
          <w:kern w:val="2"/>
          <w:sz w:val="28"/>
          <w:szCs w:val="24"/>
          <w:highlight w:val="none"/>
          <w:lang w:val="en-US" w:eastAsia="zh-CN" w:bidi="ar-SA"/>
        </w:rPr>
        <w:t>2.8 决定或答复</w:t>
      </w:r>
      <w:r>
        <w:rPr>
          <w:rFonts w:hint="eastAsia" w:ascii="黑体" w:hAnsi="黑体" w:eastAsia="黑体" w:cs="黑体"/>
          <w:color w:val="auto"/>
          <w:sz w:val="24"/>
          <w:szCs w:val="24"/>
          <w:highlight w:val="none"/>
          <w:lang w:val="en-US" w:eastAsia="zh-CN"/>
        </w:rPr>
        <w:t xml:space="preserve"> </w:t>
      </w:r>
    </w:p>
    <w:p w14:paraId="04428B55">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2.8.1</w:t>
      </w:r>
      <w:r>
        <w:rPr>
          <w:rFonts w:hint="eastAsia" w:ascii="宋体" w:hAnsi="宋体" w:eastAsia="宋体" w:cs="宋体"/>
          <w:color w:val="auto"/>
          <w:kern w:val="2"/>
          <w:sz w:val="24"/>
          <w:szCs w:val="24"/>
          <w:highlight w:val="none"/>
          <w:lang w:val="en-US" w:eastAsia="zh-CN" w:bidi="ar-SA"/>
        </w:rPr>
        <w:t xml:space="preserve"> 委托人在法律允许的范围内有权对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的</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服务工作和（或）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服务成果文件作出处理决定，</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应按照委托人的决定执行，涉及</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服务期限或</w:t>
      </w:r>
      <w:r>
        <w:rPr>
          <w:rFonts w:hint="eastAsia" w:ascii="宋体" w:hAnsi="宋体" w:cs="宋体"/>
          <w:color w:val="auto"/>
          <w:kern w:val="2"/>
          <w:sz w:val="24"/>
          <w:szCs w:val="24"/>
          <w:highlight w:val="none"/>
          <w:lang w:val="en-US" w:eastAsia="zh-CN" w:bidi="ar-SA"/>
        </w:rPr>
        <w:t>技术</w:t>
      </w:r>
      <w:r>
        <w:rPr>
          <w:rFonts w:hint="eastAsia" w:ascii="宋体" w:hAnsi="宋体" w:eastAsia="宋体" w:cs="宋体"/>
          <w:color w:val="auto"/>
          <w:kern w:val="2"/>
          <w:sz w:val="24"/>
          <w:szCs w:val="24"/>
          <w:highlight w:val="none"/>
          <w:lang w:val="en-US" w:eastAsia="zh-CN" w:bidi="ar-SA"/>
        </w:rPr>
        <w:t>服务费用等问题按第11条的约定处理。</w:t>
      </w:r>
    </w:p>
    <w:p w14:paraId="689D4775">
      <w:pPr>
        <w:pStyle w:val="701"/>
        <w:pageBreakBefore w:val="0"/>
        <w:tabs>
          <w:tab w:val="left" w:pos="144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2.8.2</w:t>
      </w:r>
      <w:r>
        <w:rPr>
          <w:rFonts w:hint="eastAsia" w:ascii="宋体" w:hAnsi="宋体" w:eastAsia="宋体" w:cs="宋体"/>
          <w:color w:val="auto"/>
          <w:kern w:val="2"/>
          <w:sz w:val="24"/>
          <w:szCs w:val="24"/>
          <w:highlight w:val="none"/>
          <w:lang w:val="en-US" w:eastAsia="zh-CN" w:bidi="ar-SA"/>
        </w:rPr>
        <w:t xml:space="preserve"> 委托人应在</w:t>
      </w:r>
      <w:r>
        <w:rPr>
          <w:rFonts w:hint="eastAsia" w:ascii="宋体" w:hAnsi="宋体" w:eastAsia="宋体" w:cs="宋体"/>
          <w:color w:val="auto"/>
          <w:sz w:val="24"/>
          <w:szCs w:val="24"/>
          <w:highlight w:val="none"/>
          <w:lang w:val="en-US" w:eastAsia="zh-CN"/>
        </w:rPr>
        <w:t>自收到书面请示之日起最长不超过7日，重大问题不得超过 28日</w:t>
      </w: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受托人</w:t>
      </w:r>
      <w:r>
        <w:rPr>
          <w:rFonts w:hint="eastAsia" w:ascii="宋体" w:hAnsi="宋体" w:eastAsia="宋体" w:cs="宋体"/>
          <w:color w:val="auto"/>
          <w:kern w:val="2"/>
          <w:sz w:val="24"/>
          <w:szCs w:val="24"/>
          <w:highlight w:val="none"/>
          <w:lang w:val="en-US" w:eastAsia="zh-CN" w:bidi="ar-SA"/>
        </w:rPr>
        <w:t>书面提出的事项作出书面答复；逾期没有</w:t>
      </w:r>
      <w:r>
        <w:rPr>
          <w:rFonts w:hint="eastAsia" w:ascii="宋体" w:hAnsi="宋体" w:cs="宋体"/>
          <w:color w:val="auto"/>
          <w:kern w:val="2"/>
          <w:sz w:val="24"/>
          <w:szCs w:val="24"/>
          <w:highlight w:val="none"/>
          <w:lang w:val="en-US" w:eastAsia="zh-CN" w:bidi="ar-SA"/>
        </w:rPr>
        <w:t>作出</w:t>
      </w:r>
      <w:r>
        <w:rPr>
          <w:rFonts w:hint="eastAsia" w:ascii="宋体" w:hAnsi="宋体" w:eastAsia="宋体" w:cs="宋体"/>
          <w:color w:val="auto"/>
          <w:kern w:val="2"/>
          <w:sz w:val="24"/>
          <w:szCs w:val="24"/>
          <w:highlight w:val="none"/>
          <w:lang w:val="en-US" w:eastAsia="zh-CN" w:bidi="ar-SA"/>
        </w:rPr>
        <w:t>答复的，视为已获得委托人的批准。</w:t>
      </w:r>
    </w:p>
    <w:p w14:paraId="3A8AF6F4">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2.9 协助</w:t>
      </w:r>
    </w:p>
    <w:p w14:paraId="55ACD5F1">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在工程所在地对</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提供进驻现场的相关条件，协助</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进</w:t>
      </w:r>
      <w:r>
        <w:rPr>
          <w:rFonts w:hint="eastAsia" w:ascii="宋体" w:hAnsi="宋体" w:cs="宋体"/>
          <w:color w:val="auto"/>
          <w:sz w:val="24"/>
          <w:szCs w:val="24"/>
          <w:highlight w:val="none"/>
          <w:lang w:val="en-US" w:eastAsia="zh-CN"/>
        </w:rPr>
        <w:t>入</w:t>
      </w:r>
      <w:r>
        <w:rPr>
          <w:rFonts w:hint="eastAsia" w:ascii="宋体" w:hAnsi="宋体" w:eastAsia="宋体" w:cs="宋体"/>
          <w:color w:val="auto"/>
          <w:sz w:val="24"/>
          <w:szCs w:val="24"/>
          <w:highlight w:val="none"/>
          <w:lang w:val="en-US" w:eastAsia="zh-CN"/>
        </w:rPr>
        <w:t>施工现场，解决非</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原因而发生意外事件时，人员的撤场和相关事宜；并避免</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根据合同进行</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服务而导致的第三方的收费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不含税金</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29E39A84">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其他义务</w:t>
      </w:r>
    </w:p>
    <w:p w14:paraId="1786E6D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 对</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进行监督检查，对不符合</w:t>
      </w:r>
      <w:r>
        <w:rPr>
          <w:rFonts w:hint="eastAsia" w:ascii="宋体" w:hAnsi="宋体" w:cs="Times New Roman"/>
          <w:color w:val="auto"/>
          <w:position w:val="0"/>
          <w:sz w:val="24"/>
          <w:szCs w:val="24"/>
          <w:highlight w:val="none"/>
          <w:lang w:val="en-US" w:eastAsia="zh-CN"/>
        </w:rPr>
        <w:t>《技术服务工作要求》</w:t>
      </w:r>
      <w:r>
        <w:rPr>
          <w:rFonts w:hint="eastAsia" w:ascii="宋体" w:hAnsi="宋体"/>
          <w:color w:val="auto"/>
          <w:position w:val="0"/>
          <w:sz w:val="24"/>
          <w:szCs w:val="24"/>
          <w:highlight w:val="none"/>
        </w:rPr>
        <w:t>的工作，有权要求</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进行整改直到合格，并由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承担相应费用。</w:t>
      </w:r>
    </w:p>
    <w:p w14:paraId="39944F6A">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.2 有权根据</w:t>
      </w:r>
      <w:r>
        <w:rPr>
          <w:rFonts w:hint="eastAsia" w:ascii="宋体" w:hAnsi="宋体"/>
          <w:color w:val="auto"/>
          <w:position w:val="0"/>
          <w:sz w:val="24"/>
          <w:szCs w:val="24"/>
          <w:highlight w:val="none"/>
          <w:lang w:val="en-US" w:eastAsia="zh-CN"/>
        </w:rPr>
        <w:t>现场的需要</w:t>
      </w:r>
      <w:r>
        <w:rPr>
          <w:rFonts w:hint="eastAsia" w:ascii="宋体" w:hAnsi="宋体"/>
          <w:color w:val="auto"/>
          <w:position w:val="0"/>
          <w:sz w:val="24"/>
          <w:szCs w:val="24"/>
          <w:highlight w:val="none"/>
        </w:rPr>
        <w:t>调整工作内容、范围和工作计划，</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不得对此有异议。</w:t>
      </w:r>
    </w:p>
    <w:p w14:paraId="3FEC8D70">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应履行合同约定的其他义务。</w:t>
      </w:r>
    </w:p>
    <w:p w14:paraId="58301A64">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3．</w:t>
      </w:r>
      <w:r>
        <w:rPr>
          <w:rFonts w:hint="eastAsia" w:ascii="黑体" w:hAnsi="黑体" w:eastAsia="黑体"/>
          <w:b w:val="0"/>
          <w:color w:val="auto"/>
          <w:position w:val="0"/>
          <w:szCs w:val="24"/>
          <w:highlight w:val="none"/>
          <w:lang w:eastAsia="zh-CN"/>
        </w:rPr>
        <w:t>受托人</w:t>
      </w:r>
      <w:r>
        <w:rPr>
          <w:rFonts w:hint="eastAsia" w:ascii="黑体" w:hAnsi="黑体" w:eastAsia="黑体"/>
          <w:b w:val="0"/>
          <w:color w:val="auto"/>
          <w:position w:val="0"/>
          <w:szCs w:val="24"/>
          <w:highlight w:val="none"/>
        </w:rPr>
        <w:t>义务</w:t>
      </w:r>
    </w:p>
    <w:p w14:paraId="6A41CA3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3.1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的一般义务</w:t>
      </w:r>
    </w:p>
    <w:p w14:paraId="4792677C">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3.1.1 遵守法律</w:t>
      </w:r>
    </w:p>
    <w:p w14:paraId="59A4FB5E">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在履行合同过程中应遵守法律，并保证</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免于承担因</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违反法律而引起的任何责任。</w:t>
      </w:r>
    </w:p>
    <w:p w14:paraId="659492DA">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3.1.2 依法纳税</w:t>
      </w:r>
    </w:p>
    <w:p w14:paraId="4E83B93D">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应按有关法律规定纳税，应缴纳的税金</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含增值税</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包括在合同价格内。</w:t>
      </w:r>
    </w:p>
    <w:p w14:paraId="627EBAF0">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3.1.3 完成全部</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服务工作</w:t>
      </w:r>
    </w:p>
    <w:p w14:paraId="0915D71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受托人应按合同约定以及委托人要求，完成合同约定的全部工作，并对工作中的任何缺陷进行整改、完善和修补，使其满足合同约定的目的。受托人应按合同约定提供</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服务成果文件及</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lang w:eastAsia="zh-CN"/>
        </w:rPr>
        <w:t>服务相关工作</w:t>
      </w:r>
      <w:r>
        <w:rPr>
          <w:rFonts w:hint="eastAsia" w:ascii="宋体" w:hAnsi="宋体"/>
          <w:color w:val="auto"/>
          <w:position w:val="0"/>
          <w:sz w:val="24"/>
          <w:szCs w:val="24"/>
          <w:highlight w:val="none"/>
          <w:lang w:val="en-US" w:eastAsia="zh-CN"/>
        </w:rPr>
        <w:t>资料</w:t>
      </w:r>
      <w:r>
        <w:rPr>
          <w:rFonts w:hint="eastAsia" w:ascii="宋体" w:hAnsi="宋体"/>
          <w:color w:val="auto"/>
          <w:position w:val="0"/>
          <w:sz w:val="24"/>
          <w:szCs w:val="24"/>
          <w:highlight w:val="none"/>
          <w:lang w:eastAsia="zh-CN"/>
        </w:rPr>
        <w:t>等</w:t>
      </w:r>
      <w:r>
        <w:rPr>
          <w:rFonts w:hint="eastAsia" w:ascii="宋体" w:hAnsi="宋体"/>
          <w:color w:val="auto"/>
          <w:position w:val="0"/>
          <w:sz w:val="24"/>
          <w:szCs w:val="24"/>
          <w:highlight w:val="none"/>
        </w:rPr>
        <w:t>。</w:t>
      </w:r>
    </w:p>
    <w:p w14:paraId="4408C17F">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3.1.4 对作业和方法的完备性负责</w:t>
      </w:r>
    </w:p>
    <w:p w14:paraId="0CD8299D">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应按合同约定的工作内容，</w:t>
      </w:r>
      <w:r>
        <w:rPr>
          <w:rFonts w:hint="eastAsia"/>
          <w:color w:val="auto"/>
          <w:position w:val="0"/>
          <w:sz w:val="24"/>
          <w:highlight w:val="none"/>
        </w:rPr>
        <w:t>按照国家现行的标准、规范、规程，进行</w:t>
      </w:r>
      <w:r>
        <w:rPr>
          <w:rFonts w:hint="eastAsia"/>
          <w:color w:val="auto"/>
          <w:position w:val="0"/>
          <w:sz w:val="24"/>
          <w:highlight w:val="none"/>
          <w:lang w:eastAsia="zh-CN"/>
        </w:rPr>
        <w:t>消防设施检测及验收技术服务</w:t>
      </w:r>
      <w:r>
        <w:rPr>
          <w:rFonts w:hint="eastAsia"/>
          <w:color w:val="auto"/>
          <w:position w:val="0"/>
          <w:sz w:val="24"/>
          <w:highlight w:val="none"/>
        </w:rPr>
        <w:t>，按规定的进度交付</w:t>
      </w:r>
      <w:r>
        <w:rPr>
          <w:rFonts w:hint="eastAsia"/>
          <w:color w:val="auto"/>
          <w:position w:val="0"/>
          <w:sz w:val="24"/>
          <w:highlight w:val="none"/>
          <w:lang w:val="en-US" w:eastAsia="zh-CN"/>
        </w:rPr>
        <w:t>技术服务</w:t>
      </w:r>
      <w:r>
        <w:rPr>
          <w:rFonts w:hint="eastAsia"/>
          <w:color w:val="auto"/>
          <w:position w:val="0"/>
          <w:sz w:val="24"/>
          <w:highlight w:val="none"/>
        </w:rPr>
        <w:t>成果</w:t>
      </w:r>
      <w:r>
        <w:rPr>
          <w:rFonts w:hint="eastAsia"/>
          <w:color w:val="auto"/>
          <w:position w:val="0"/>
          <w:sz w:val="24"/>
          <w:highlight w:val="none"/>
          <w:lang w:val="en-US" w:eastAsia="zh-CN"/>
        </w:rPr>
        <w:t>文件</w:t>
      </w:r>
      <w:r>
        <w:rPr>
          <w:rFonts w:hint="eastAsia"/>
          <w:color w:val="auto"/>
          <w:position w:val="0"/>
          <w:sz w:val="24"/>
          <w:highlight w:val="none"/>
        </w:rPr>
        <w:t>资料</w:t>
      </w:r>
      <w:r>
        <w:rPr>
          <w:rFonts w:hint="eastAsia" w:ascii="宋体" w:hAnsi="宋体"/>
          <w:color w:val="auto"/>
          <w:position w:val="0"/>
          <w:sz w:val="24"/>
          <w:szCs w:val="24"/>
          <w:highlight w:val="none"/>
        </w:rPr>
        <w:t>，并对所有作业和方法的完备性和安全可靠性负责。</w:t>
      </w:r>
    </w:p>
    <w:p w14:paraId="009A9D02">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3.1.5 保证人员的安全</w:t>
      </w:r>
    </w:p>
    <w:p w14:paraId="29200EEB">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应采取安全措施，确保工程及其人员、材料、设备和设施的安全，防止因工程施工造成的人身伤害和财产损失。</w:t>
      </w:r>
    </w:p>
    <w:p w14:paraId="50544277">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3.1.6</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若本项目工期延长，</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不得向</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提出费用索赔。</w:t>
      </w:r>
    </w:p>
    <w:p w14:paraId="30F72867">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3.1.7</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应履行合同约定的其他义务。</w:t>
      </w:r>
    </w:p>
    <w:p w14:paraId="6DE3C7B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3.2 受托人职责</w:t>
      </w:r>
    </w:p>
    <w:p w14:paraId="47315374">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r>
        <w:rPr>
          <w:rFonts w:hint="eastAsia"/>
          <w:color w:val="auto"/>
          <w:highlight w:val="none"/>
          <w:lang w:val="en-US" w:eastAsia="zh-CN"/>
        </w:rPr>
        <w:t xml:space="preserve"> </w:t>
      </w:r>
      <w:r>
        <w:rPr>
          <w:rFonts w:hint="eastAsia"/>
          <w:color w:val="auto"/>
          <w:sz w:val="24"/>
          <w:szCs w:val="24"/>
          <w:highlight w:val="none"/>
          <w:lang w:val="en-US" w:eastAsia="zh-CN"/>
        </w:rPr>
        <w:t>受托人应按照合同的要求，根据适合的专业技术规定和公认的行为工作准则，谨慎而勤奋地履行技术服务。</w:t>
      </w:r>
    </w:p>
    <w:p w14:paraId="50BF26FC">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color w:val="auto"/>
          <w:highlight w:val="none"/>
          <w:lang w:val="en-US" w:eastAsia="zh-CN"/>
        </w:rPr>
        <w:t xml:space="preserve"> </w:t>
      </w:r>
      <w:r>
        <w:rPr>
          <w:rFonts w:hint="eastAsia"/>
          <w:color w:val="auto"/>
          <w:sz w:val="24"/>
          <w:szCs w:val="24"/>
          <w:highlight w:val="none"/>
          <w:lang w:val="en-US" w:eastAsia="zh-CN"/>
        </w:rPr>
        <w:t>如果受托人在履行技术服务过程中行使的权利或所需的授权，来自委托人和第三方签订的工程合同文件，该合同文件必须成为本合同的组成部分，两者之间如出现矛盾，则应编制补充说明文件一并列入合同。此时受托人应：</w:t>
      </w:r>
    </w:p>
    <w:p w14:paraId="723224B9">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（1）根据合同文件和工程合同文件履行服务；</w:t>
      </w:r>
    </w:p>
    <w:p w14:paraId="63174798">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（2）根据职责范围，在委托人和第三方之间独立公正地行使上述合同文件赋予的权力。</w:t>
      </w:r>
    </w:p>
    <w:p w14:paraId="0B0DBAFA">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3.2.3 受托人应严格执行本合同、施工技术规范、补充技术规范、</w:t>
      </w:r>
      <w:r>
        <w:rPr>
          <w:rFonts w:hint="eastAsia" w:ascii="宋体" w:hAnsi="宋体"/>
          <w:color w:val="auto"/>
          <w:position w:val="0"/>
          <w:sz w:val="24"/>
          <w:szCs w:val="24"/>
          <w:highlight w:val="none"/>
          <w:lang w:eastAsia="zh-CN"/>
        </w:rPr>
        <w:t>消防设施检测及验收技术服务</w:t>
      </w:r>
      <w:r>
        <w:rPr>
          <w:rFonts w:hint="eastAsia" w:ascii="宋体" w:hAnsi="宋体"/>
          <w:color w:val="auto"/>
          <w:position w:val="0"/>
          <w:sz w:val="24"/>
          <w:szCs w:val="24"/>
          <w:highlight w:val="none"/>
          <w:lang w:val="en-US" w:eastAsia="zh-CN"/>
        </w:rPr>
        <w:t>规范、设计图纸及湖南省交通运输厅、相关行政管理部门、委托人一切有关该项目的文件、信函、规定和指令。</w:t>
      </w:r>
    </w:p>
    <w:p w14:paraId="6A45CF88">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履约担保</w:t>
      </w:r>
    </w:p>
    <w:p w14:paraId="12572792">
      <w:pPr>
        <w:pageBreakBefore w:val="0"/>
        <w:kinsoku/>
        <w:wordWrap/>
        <w:overflowPunct/>
        <w:topLinePunct w:val="0"/>
        <w:bidi w:val="0"/>
        <w:adjustRightInd/>
        <w:snapToGrid/>
        <w:spacing w:line="360" w:lineRule="exact"/>
        <w:ind w:firstLine="480" w:firstLineChars="200"/>
        <w:textAlignment w:val="auto"/>
        <w:outlineLvl w:val="4"/>
        <w:rPr>
          <w:rFonts w:hint="eastAsia" w:ascii="宋体" w:hAnsi="宋体" w:eastAsia="宋体" w:cs="Times New Roman"/>
          <w:color w:val="auto"/>
          <w:position w:val="0"/>
          <w:sz w:val="24"/>
          <w:szCs w:val="24"/>
          <w:highlight w:val="none"/>
          <w:lang w:val="en-US" w:eastAsia="zh-CN"/>
        </w:rPr>
      </w:pPr>
      <w:r>
        <w:rPr>
          <w:rFonts w:hint="eastAsia" w:ascii="宋体" w:hAnsi="宋体" w:eastAsia="宋体" w:cs="Times New Roman"/>
          <w:color w:val="auto"/>
          <w:position w:val="0"/>
          <w:sz w:val="24"/>
          <w:szCs w:val="24"/>
          <w:highlight w:val="none"/>
          <w:lang w:val="en-US" w:eastAsia="zh-CN"/>
        </w:rPr>
        <w:t>3.3.1受托人应按规定提交履约担保，并应保证其履约担保在服务工作实质上完工（本项目</w:t>
      </w:r>
      <w:r>
        <w:rPr>
          <w:rFonts w:hint="eastAsia" w:ascii="宋体" w:hAnsi="宋体" w:cs="Times New Roman"/>
          <w:color w:val="auto"/>
          <w:position w:val="0"/>
          <w:sz w:val="24"/>
          <w:szCs w:val="24"/>
          <w:highlight w:val="none"/>
          <w:lang w:val="en-US" w:eastAsia="zh-CN"/>
        </w:rPr>
        <w:t>消防设施验收通过并取得住建消防验收合格意见书</w:t>
      </w:r>
      <w:r>
        <w:rPr>
          <w:rFonts w:hint="eastAsia" w:ascii="宋体" w:hAnsi="宋体" w:eastAsia="宋体" w:cs="Times New Roman"/>
          <w:color w:val="auto"/>
          <w:position w:val="0"/>
          <w:sz w:val="24"/>
          <w:szCs w:val="24"/>
          <w:highlight w:val="none"/>
          <w:lang w:val="en-US" w:eastAsia="zh-CN"/>
        </w:rPr>
        <w:t>）前一直有效。履约担保在</w:t>
      </w:r>
      <w:r>
        <w:rPr>
          <w:rFonts w:hint="eastAsia" w:ascii="宋体" w:hAnsi="宋体" w:cs="Times New Roman"/>
          <w:color w:val="auto"/>
          <w:position w:val="0"/>
          <w:sz w:val="24"/>
          <w:szCs w:val="24"/>
          <w:highlight w:val="none"/>
          <w:lang w:val="en-US" w:eastAsia="zh-CN"/>
        </w:rPr>
        <w:t>取得住建消防验收合格意见书</w:t>
      </w:r>
      <w:r>
        <w:rPr>
          <w:rFonts w:hint="eastAsia" w:ascii="宋体" w:hAnsi="宋体" w:eastAsia="宋体" w:cs="Times New Roman"/>
          <w:color w:val="auto"/>
          <w:position w:val="0"/>
          <w:sz w:val="24"/>
          <w:szCs w:val="24"/>
          <w:highlight w:val="none"/>
          <w:lang w:val="en-US" w:eastAsia="zh-CN"/>
        </w:rPr>
        <w:t>后28日内退还受托人。如果受托人不履行合同约定的义务或其履行不符合合同的约定，委托人有权扣划相应金额的履约保证金。若采用银行保函时，出具保函的银行级别：国有或股份制商业银行支行。</w:t>
      </w:r>
    </w:p>
    <w:p w14:paraId="24AFD22B">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分包</w:t>
      </w:r>
    </w:p>
    <w:p w14:paraId="254EC2FF">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本项目不接受任何形式的分包、转包。</w:t>
      </w:r>
    </w:p>
    <w:p w14:paraId="719C92D6">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5</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项目负责人</w:t>
      </w:r>
    </w:p>
    <w:p w14:paraId="034450E9">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.5.1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应按合同协议书的约定指派项目负责人，并在约定的期限内到职。</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更换项目负责人应事先征得委托人同意，并应在更换14天前将拟更换的项目负责人的姓名和详细资料提交委托人。项目负责人2天内不能履行职责的，应事先征得委托人同意，并委派代表代行其职责。</w:t>
      </w:r>
    </w:p>
    <w:p w14:paraId="3E19232C">
      <w:pPr>
        <w:pStyle w:val="701"/>
        <w:pageBreakBefore w:val="0"/>
        <w:tabs>
          <w:tab w:val="left" w:pos="1483"/>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1C626EBB">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 xml:space="preserve">.5.3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为履行合同发出的一切函件均应盖有</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单</w:t>
      </w:r>
      <w:r>
        <w:rPr>
          <w:rFonts w:hint="eastAsia" w:ascii="宋体" w:hAnsi="宋体" w:cs="Times New Roman"/>
          <w:color w:val="auto"/>
          <w:kern w:val="2"/>
          <w:position w:val="0"/>
          <w:sz w:val="24"/>
          <w:szCs w:val="24"/>
          <w:highlight w:val="none"/>
          <w:lang w:val="en-US" w:eastAsia="zh-CN" w:bidi="ar-SA"/>
        </w:rPr>
        <w:t>位公</w:t>
      </w:r>
      <w:r>
        <w:rPr>
          <w:rFonts w:hint="eastAsia" w:ascii="宋体" w:hAnsi="宋体" w:eastAsia="宋体" w:cs="Times New Roman"/>
          <w:color w:val="auto"/>
          <w:kern w:val="2"/>
          <w:position w:val="0"/>
          <w:sz w:val="24"/>
          <w:szCs w:val="24"/>
          <w:highlight w:val="none"/>
          <w:lang w:val="en-US" w:eastAsia="zh-CN" w:bidi="ar-SA"/>
        </w:rPr>
        <w:t>章，并由</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的项目负责人签字确认。</w:t>
      </w:r>
    </w:p>
    <w:p w14:paraId="4924D823">
      <w:pPr>
        <w:pStyle w:val="701"/>
        <w:pageBreakBefore w:val="0"/>
        <w:tabs>
          <w:tab w:val="left" w:pos="150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w:t>
      </w:r>
      <w:r>
        <w:rPr>
          <w:rFonts w:hint="eastAsia" w:ascii="宋体" w:hAnsi="宋体" w:eastAsia="宋体" w:cs="Times New Roman"/>
          <w:color w:val="auto"/>
          <w:kern w:val="2"/>
          <w:position w:val="0"/>
          <w:sz w:val="24"/>
          <w:szCs w:val="24"/>
          <w:highlight w:val="none"/>
          <w:lang w:val="en-US" w:eastAsia="zh-CN" w:bidi="ar-SA"/>
        </w:rPr>
        <w:t>.5.4 项目负责人可以授权其下属人员履行其某项职责，但事先应将这些人员的姓名、职务、联系方式、授权范围和授权期限书面通知委托人。</w:t>
      </w:r>
    </w:p>
    <w:p w14:paraId="19CA02C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人员的管理</w:t>
      </w:r>
    </w:p>
    <w:p w14:paraId="0B06A12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.6.1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应在接到开始</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服务通知之日起7天内，向委托人提交</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服务项目机构以及人员安排的报告，其内容应包括项目机构设置、主要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员和其他人员的名单及资格条件。主要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员应相对稳定，更换主要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员的，应取得委托人的同意</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rPr>
        <w:t>并向委托人提交继任人员的资格、管理经验等资料。项目负责人的更换，应按照本章第</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.5.1项规定执行。</w:t>
      </w:r>
    </w:p>
    <w:p w14:paraId="1C7329C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.6.2 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员包括项目负责人、专业负责人、审核人、审定人等；其他人员包括各专业的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员、管理人员等。</w:t>
      </w:r>
    </w:p>
    <w:p w14:paraId="00D80013">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应保证其主要</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员（含分包人）在合同期限内的任何时候，都能按时参加委托人组织的工作会议。</w:t>
      </w:r>
    </w:p>
    <w:p w14:paraId="6ABC8D9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.6.4 国家规定应当持证上岗的工作人员均应持有相应的资格证明，委托人有权随时检查。委托人认为有必要时，可以进行现场考核。</w:t>
      </w:r>
    </w:p>
    <w:p w14:paraId="3144792B">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7</w:t>
      </w:r>
      <w:r>
        <w:rPr>
          <w:rFonts w:hint="eastAsia" w:ascii="黑体" w:hAnsi="黑体" w:eastAsia="黑体" w:cs="黑体"/>
          <w:i w:val="0"/>
          <w:iCs/>
          <w:color w:val="auto"/>
          <w:szCs w:val="24"/>
          <w:highlight w:val="none"/>
        </w:rPr>
        <w:t xml:space="preserve"> 撤换项目负责人和其他人员</w:t>
      </w:r>
    </w:p>
    <w:p w14:paraId="7DF2DFE7">
      <w:pPr>
        <w:pageBreakBefore w:val="0"/>
        <w:kinsoku/>
        <w:wordWrap/>
        <w:overflowPunct/>
        <w:topLinePunct w:val="0"/>
        <w:bidi w:val="0"/>
        <w:adjustRightInd/>
        <w:snapToGrid/>
        <w:spacing w:line="360" w:lineRule="exact"/>
        <w:ind w:firstLine="480" w:firstLineChars="200"/>
        <w:textAlignment w:val="auto"/>
        <w:rPr>
          <w:rFonts w:hint="eastAsia"/>
          <w:color w:val="auto"/>
          <w:highlight w:val="none"/>
        </w:rPr>
      </w:pP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应对其项目负责人和其他人员进行有效管理。委托人要求撤换不能胜任本职工作、行为不端或玩忽职守的项目负责人和其他人员的，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应予以撤换。</w:t>
      </w:r>
    </w:p>
    <w:p w14:paraId="1D26409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8</w:t>
      </w:r>
      <w:r>
        <w:rPr>
          <w:rFonts w:hint="eastAsia" w:ascii="黑体" w:hAnsi="黑体" w:eastAsia="黑体" w:cs="黑体"/>
          <w:i w:val="0"/>
          <w:iCs/>
          <w:color w:val="auto"/>
          <w:szCs w:val="24"/>
          <w:highlight w:val="none"/>
        </w:rPr>
        <w:t xml:space="preserve"> 保障</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人员的合法权益</w:t>
      </w:r>
    </w:p>
    <w:p w14:paraId="7A775E62">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3.8.1</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应与其</w:t>
      </w:r>
      <w:r>
        <w:rPr>
          <w:rFonts w:hint="eastAsia" w:ascii="宋体" w:hAnsi="宋体"/>
          <w:color w:val="auto"/>
          <w:position w:val="0"/>
          <w:sz w:val="24"/>
          <w:szCs w:val="24"/>
          <w:highlight w:val="none"/>
          <w:lang w:eastAsia="zh-CN"/>
        </w:rPr>
        <w:t>雇佣</w:t>
      </w:r>
      <w:r>
        <w:rPr>
          <w:rFonts w:hint="eastAsia" w:ascii="宋体" w:hAnsi="宋体"/>
          <w:color w:val="auto"/>
          <w:position w:val="0"/>
          <w:sz w:val="24"/>
          <w:szCs w:val="24"/>
          <w:highlight w:val="none"/>
        </w:rPr>
        <w:t>的人员签订劳动合同，并按时发放工资。</w:t>
      </w:r>
    </w:p>
    <w:p w14:paraId="4366D97C">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3.8.2</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应按劳动法的规定安排工作时间，保证其雇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人员享有休息和休假的权利。因</w:t>
      </w:r>
      <w:r>
        <w:rPr>
          <w:rFonts w:hint="eastAsia" w:ascii="宋体" w:hAnsi="宋体"/>
          <w:color w:val="auto"/>
          <w:position w:val="0"/>
          <w:sz w:val="24"/>
          <w:szCs w:val="24"/>
          <w:highlight w:val="none"/>
          <w:lang w:val="en-US" w:eastAsia="zh-CN"/>
        </w:rPr>
        <w:t>技术</w:t>
      </w:r>
      <w:r>
        <w:rPr>
          <w:rFonts w:hint="eastAsia" w:ascii="宋体" w:hAnsi="宋体"/>
          <w:color w:val="auto"/>
          <w:position w:val="0"/>
          <w:sz w:val="24"/>
          <w:szCs w:val="24"/>
          <w:highlight w:val="none"/>
        </w:rPr>
        <w:t>服务需要占用休假日或延长工作时间的，应不超过法律规定的限度，并按法律规定给予补休或付酬。</w:t>
      </w:r>
    </w:p>
    <w:p w14:paraId="1E90E31F">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3.8.3</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应按有关法律规定和合同约定，为其雇</w:t>
      </w:r>
      <w:r>
        <w:rPr>
          <w:rFonts w:hint="eastAsia" w:ascii="宋体" w:hAnsi="宋体"/>
          <w:color w:val="auto"/>
          <w:position w:val="0"/>
          <w:sz w:val="24"/>
          <w:szCs w:val="24"/>
          <w:highlight w:val="none"/>
          <w:lang w:val="en-US" w:eastAsia="zh-CN"/>
        </w:rPr>
        <w:t>佣</w:t>
      </w:r>
      <w:r>
        <w:rPr>
          <w:rFonts w:hint="eastAsia" w:ascii="宋体" w:hAnsi="宋体"/>
          <w:color w:val="auto"/>
          <w:position w:val="0"/>
          <w:sz w:val="24"/>
          <w:szCs w:val="24"/>
          <w:highlight w:val="none"/>
        </w:rPr>
        <w:t>人员办理保险。</w:t>
      </w:r>
    </w:p>
    <w:p w14:paraId="51BC7719">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应为其雇佣人员提供必要的食宿条件，以及符合环境保护和卫生要求的生活环境，在远离城镇的施工场地，还应配备必要的伤病防治和急救的医务人员与医疗设施。</w:t>
      </w:r>
    </w:p>
    <w:p w14:paraId="16B3641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应按国家有关劳动保护的规定，采取有效的防止粉尘、降低噪声、控制有害气体和保障高温、高寒、高空作业安全等劳动保护措施。其雇佣人员在</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中受到伤害的，</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应立即采取有效措施进行抢救和治疗。</w:t>
      </w:r>
    </w:p>
    <w:p w14:paraId="503F9AAF">
      <w:pPr>
        <w:pageBreakBefore w:val="0"/>
        <w:kinsoku/>
        <w:wordWrap/>
        <w:overflowPunct/>
        <w:topLinePunct w:val="0"/>
        <w:bidi w:val="0"/>
        <w:adjustRightInd/>
        <w:snapToGrid/>
        <w:spacing w:line="360" w:lineRule="exact"/>
        <w:ind w:firstLine="480" w:firstLineChars="200"/>
        <w:textAlignment w:val="auto"/>
        <w:rPr>
          <w:rFonts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8</w:t>
      </w:r>
      <w:r>
        <w:rPr>
          <w:rFonts w:hint="eastAsia" w:ascii="宋体" w:hAnsi="宋体"/>
          <w:color w:val="auto"/>
          <w:position w:val="0"/>
          <w:sz w:val="24"/>
          <w:szCs w:val="24"/>
          <w:highlight w:val="none"/>
        </w:rPr>
        <w:t xml:space="preserve">.6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应负责处理其雇佣人员因工伤亡事故的善后事宜。</w:t>
      </w:r>
    </w:p>
    <w:p w14:paraId="35D72FD9">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9</w:t>
      </w:r>
      <w:r>
        <w:rPr>
          <w:rFonts w:hint="eastAsia" w:ascii="黑体" w:hAnsi="黑体" w:eastAsia="黑体" w:cs="黑体"/>
          <w:i w:val="0"/>
          <w:iCs/>
          <w:color w:val="auto"/>
          <w:szCs w:val="24"/>
          <w:highlight w:val="none"/>
        </w:rPr>
        <w:t xml:space="preserve"> </w:t>
      </w:r>
      <w:r>
        <w:rPr>
          <w:rFonts w:hint="eastAsia" w:ascii="黑体" w:hAnsi="黑体" w:eastAsia="黑体" w:cs="黑体"/>
          <w:i w:val="0"/>
          <w:iCs/>
          <w:color w:val="auto"/>
          <w:szCs w:val="24"/>
          <w:highlight w:val="none"/>
          <w:lang w:val="en-US" w:eastAsia="zh-CN"/>
        </w:rPr>
        <w:t>合同</w:t>
      </w:r>
      <w:r>
        <w:rPr>
          <w:rFonts w:hint="eastAsia" w:ascii="黑体" w:hAnsi="黑体" w:eastAsia="黑体" w:cs="黑体"/>
          <w:i w:val="0"/>
          <w:iCs/>
          <w:color w:val="auto"/>
          <w:szCs w:val="24"/>
          <w:highlight w:val="none"/>
        </w:rPr>
        <w:t>价款应专款专用</w:t>
      </w:r>
    </w:p>
    <w:p w14:paraId="2D5744A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按合同约定支付给</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的各项价款应专用于本项目</w:t>
      </w:r>
      <w:r>
        <w:rPr>
          <w:rFonts w:hint="eastAsia" w:ascii="宋体" w:hAnsi="宋体"/>
          <w:color w:val="auto"/>
          <w:position w:val="0"/>
          <w:sz w:val="24"/>
          <w:szCs w:val="24"/>
          <w:highlight w:val="none"/>
          <w:lang w:val="en-US" w:eastAsia="zh-CN"/>
        </w:rPr>
        <w:t>技术服务工作</w:t>
      </w:r>
      <w:r>
        <w:rPr>
          <w:rFonts w:hint="eastAsia" w:ascii="宋体" w:hAnsi="宋体"/>
          <w:color w:val="auto"/>
          <w:position w:val="0"/>
          <w:sz w:val="24"/>
          <w:szCs w:val="24"/>
          <w:highlight w:val="none"/>
        </w:rPr>
        <w:t>。</w:t>
      </w:r>
    </w:p>
    <w:p w14:paraId="1423C99B">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接受第三方的管理</w:t>
      </w:r>
    </w:p>
    <w:p w14:paraId="452485D9">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.1合同实施期间，</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有配合及接受第三</w:t>
      </w:r>
      <w:r>
        <w:rPr>
          <w:rFonts w:hint="eastAsia" w:ascii="宋体" w:hAnsi="宋体"/>
          <w:color w:val="auto"/>
          <w:position w:val="0"/>
          <w:sz w:val="24"/>
          <w:szCs w:val="24"/>
          <w:highlight w:val="none"/>
          <w:lang w:val="en-US" w:eastAsia="zh-CN"/>
        </w:rPr>
        <w:t>方</w:t>
      </w:r>
      <w:r>
        <w:rPr>
          <w:rFonts w:hint="eastAsia" w:ascii="宋体" w:hAnsi="宋体"/>
          <w:color w:val="auto"/>
          <w:position w:val="0"/>
          <w:sz w:val="24"/>
          <w:szCs w:val="24"/>
          <w:highlight w:val="none"/>
        </w:rPr>
        <w:t>（监理人、质量监督部门）管理的义务，并应尽量为第三人的管理工作提供方便。</w:t>
      </w:r>
    </w:p>
    <w:p w14:paraId="0CDA832A">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3.11 仪器</w:t>
      </w:r>
    </w:p>
    <w:p w14:paraId="40C4861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尽管</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已按计划配置了仪器和设备，但若</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认为上述仪器和设备仍不足以满足</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服务的需要而影响了对</w:t>
      </w:r>
      <w:r>
        <w:rPr>
          <w:rFonts w:hint="eastAsia" w:ascii="宋体" w:hAnsi="宋体" w:cs="宋体"/>
          <w:color w:val="auto"/>
          <w:sz w:val="24"/>
          <w:szCs w:val="24"/>
          <w:highlight w:val="none"/>
          <w:lang w:val="en-US" w:eastAsia="zh-CN"/>
        </w:rPr>
        <w:t>技术服务工作</w:t>
      </w:r>
      <w:r>
        <w:rPr>
          <w:rFonts w:hint="eastAsia" w:ascii="宋体" w:hAnsi="宋体" w:eastAsia="宋体" w:cs="宋体"/>
          <w:color w:val="auto"/>
          <w:sz w:val="24"/>
          <w:szCs w:val="24"/>
          <w:highlight w:val="none"/>
          <w:lang w:val="en-US" w:eastAsia="zh-CN"/>
        </w:rPr>
        <w:t>进度的控制时，</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有权要求</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另外增加仪器和设备。</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在接到通知后应在 7 日内执行</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的指示，不得拖延。</w:t>
      </w:r>
      <w:r>
        <w:rPr>
          <w:rFonts w:hint="eastAsia" w:ascii="宋体" w:hAnsi="宋体" w:cs="宋体"/>
          <w:color w:val="auto"/>
          <w:sz w:val="24"/>
          <w:szCs w:val="24"/>
          <w:highlight w:val="none"/>
          <w:lang w:val="en-US" w:eastAsia="zh-CN"/>
        </w:rPr>
        <w:t>受托人</w:t>
      </w:r>
      <w:r>
        <w:rPr>
          <w:rFonts w:hint="eastAsia" w:ascii="宋体" w:hAnsi="宋体" w:eastAsia="宋体" w:cs="宋体"/>
          <w:color w:val="auto"/>
          <w:sz w:val="24"/>
          <w:szCs w:val="24"/>
          <w:highlight w:val="none"/>
          <w:lang w:val="en-US" w:eastAsia="zh-CN"/>
        </w:rPr>
        <w:t>因此增加的费用支出应视为已包括在投标报价中，</w:t>
      </w:r>
      <w:r>
        <w:rPr>
          <w:rFonts w:hint="eastAsia" w:ascii="宋体" w:hAnsi="宋体" w:cs="宋体"/>
          <w:color w:val="auto"/>
          <w:sz w:val="24"/>
          <w:szCs w:val="24"/>
          <w:highlight w:val="none"/>
          <w:lang w:val="en-US" w:eastAsia="zh-CN"/>
        </w:rPr>
        <w:t>委托人</w:t>
      </w:r>
      <w:r>
        <w:rPr>
          <w:rFonts w:hint="eastAsia" w:ascii="宋体" w:hAnsi="宋体" w:eastAsia="宋体" w:cs="宋体"/>
          <w:color w:val="auto"/>
          <w:sz w:val="24"/>
          <w:szCs w:val="24"/>
          <w:highlight w:val="none"/>
          <w:lang w:val="en-US" w:eastAsia="zh-CN"/>
        </w:rPr>
        <w:t>将不另行支付。</w:t>
      </w:r>
    </w:p>
    <w:p w14:paraId="399104CC">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3.12 保密</w:t>
      </w:r>
    </w:p>
    <w:p w14:paraId="2A4628C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受托人</w:t>
      </w:r>
      <w:r>
        <w:rPr>
          <w:rFonts w:hint="default"/>
          <w:color w:val="auto"/>
          <w:sz w:val="24"/>
          <w:szCs w:val="24"/>
          <w:highlight w:val="none"/>
          <w:lang w:val="en-US" w:eastAsia="zh-CN"/>
        </w:rPr>
        <w:t>在服务期间及交工验收交付使用后，未经</w:t>
      </w:r>
      <w:r>
        <w:rPr>
          <w:rFonts w:hint="eastAsia"/>
          <w:color w:val="auto"/>
          <w:sz w:val="24"/>
          <w:szCs w:val="24"/>
          <w:highlight w:val="none"/>
          <w:lang w:val="en-US" w:eastAsia="zh-CN"/>
        </w:rPr>
        <w:t>委托人</w:t>
      </w:r>
      <w:r>
        <w:rPr>
          <w:rFonts w:hint="default"/>
          <w:color w:val="auto"/>
          <w:sz w:val="24"/>
          <w:szCs w:val="24"/>
          <w:highlight w:val="none"/>
          <w:lang w:val="en-US" w:eastAsia="zh-CN"/>
        </w:rPr>
        <w:t>的书面同意，</w:t>
      </w:r>
      <w:r>
        <w:rPr>
          <w:rFonts w:hint="eastAsia"/>
          <w:color w:val="auto"/>
          <w:sz w:val="24"/>
          <w:szCs w:val="24"/>
          <w:highlight w:val="none"/>
          <w:lang w:val="en-US" w:eastAsia="zh-CN"/>
        </w:rPr>
        <w:t>受托人</w:t>
      </w:r>
      <w:r>
        <w:rPr>
          <w:rFonts w:hint="default"/>
          <w:color w:val="auto"/>
          <w:sz w:val="24"/>
          <w:szCs w:val="24"/>
          <w:highlight w:val="none"/>
          <w:lang w:val="en-US" w:eastAsia="zh-CN"/>
        </w:rPr>
        <w:t>不得泄露</w:t>
      </w:r>
      <w:r>
        <w:rPr>
          <w:rFonts w:hint="eastAsia"/>
          <w:color w:val="auto"/>
          <w:sz w:val="24"/>
          <w:szCs w:val="24"/>
          <w:highlight w:val="none"/>
          <w:lang w:val="en-US" w:eastAsia="zh-CN"/>
        </w:rPr>
        <w:t>委托人</w:t>
      </w:r>
      <w:r>
        <w:rPr>
          <w:rFonts w:hint="default"/>
          <w:color w:val="auto"/>
          <w:sz w:val="24"/>
          <w:szCs w:val="24"/>
          <w:highlight w:val="none"/>
          <w:lang w:val="en-US" w:eastAsia="zh-CN"/>
        </w:rPr>
        <w:t xml:space="preserve">与本项目、本工程、本合同有关的保密资料。 </w:t>
      </w:r>
    </w:p>
    <w:p w14:paraId="345FEC1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4．安全和环境保护</w:t>
      </w:r>
    </w:p>
    <w:p w14:paraId="3D39FB62">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4.1 </w:t>
      </w:r>
      <w:r>
        <w:rPr>
          <w:rFonts w:hint="eastAsia" w:ascii="黑体" w:hAnsi="黑体" w:eastAsia="黑体" w:cs="黑体"/>
          <w:i w:val="0"/>
          <w:iCs/>
          <w:color w:val="auto"/>
          <w:szCs w:val="24"/>
          <w:highlight w:val="none"/>
          <w:lang w:eastAsia="zh-CN"/>
        </w:rPr>
        <w:t>委托人</w:t>
      </w:r>
      <w:r>
        <w:rPr>
          <w:rFonts w:hint="eastAsia" w:ascii="黑体" w:hAnsi="黑体" w:eastAsia="黑体" w:cs="黑体"/>
          <w:i w:val="0"/>
          <w:iCs/>
          <w:color w:val="auto"/>
          <w:szCs w:val="24"/>
          <w:highlight w:val="none"/>
        </w:rPr>
        <w:t>的安全责任</w:t>
      </w:r>
    </w:p>
    <w:p w14:paraId="529088BA">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人员工伤或第三者人身伤亡和财产损失的，应由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承担责任。</w:t>
      </w:r>
    </w:p>
    <w:p w14:paraId="472EBC78">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4.2 </w:t>
      </w:r>
      <w:r>
        <w:rPr>
          <w:rFonts w:hint="eastAsia" w:ascii="黑体" w:hAnsi="黑体" w:eastAsia="黑体" w:cs="黑体"/>
          <w:i w:val="0"/>
          <w:iCs/>
          <w:color w:val="auto"/>
          <w:szCs w:val="24"/>
          <w:highlight w:val="none"/>
          <w:lang w:eastAsia="zh-CN"/>
        </w:rPr>
        <w:t>受托人</w:t>
      </w:r>
      <w:r>
        <w:rPr>
          <w:rFonts w:hint="eastAsia" w:ascii="黑体" w:hAnsi="黑体" w:eastAsia="黑体" w:cs="黑体"/>
          <w:i w:val="0"/>
          <w:iCs/>
          <w:color w:val="auto"/>
          <w:szCs w:val="24"/>
          <w:highlight w:val="none"/>
        </w:rPr>
        <w:t>的安全责任</w:t>
      </w:r>
    </w:p>
    <w:p w14:paraId="7A30FF40">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4.2.1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 xml:space="preserve">应按合同约定履行安全职责，加强安全管理，严格按照国家安全标准制定操作规程，配备必要的安全生产和劳动保护设施。 </w:t>
      </w:r>
    </w:p>
    <w:p w14:paraId="0BF9ED5D">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4.2.2 合同约定的安全作业环境及安全施工措施所需费用应遵守有关规定，并包括在相关工作的合同价格中。</w:t>
      </w:r>
    </w:p>
    <w:p w14:paraId="316CDB26">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4.2.3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应对其履行合同所雇佣的全部人员的工伤事故承担责任，但由于</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原因造成</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人员工伤事故的，应由</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承担责任。</w:t>
      </w:r>
    </w:p>
    <w:p w14:paraId="4D70F0EB">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4.2.4 由于</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原因在施工场地内及其毗邻地带造成的第三者人员伤亡和财产损失，由</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负责赔偿。</w:t>
      </w:r>
    </w:p>
    <w:p w14:paraId="5BBBF91C">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5．</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工作条件</w:t>
      </w:r>
    </w:p>
    <w:p w14:paraId="7880F8BC">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5.1 </w:t>
      </w:r>
      <w:r>
        <w:rPr>
          <w:rFonts w:hint="eastAsia" w:ascii="黑体" w:hAnsi="黑体" w:eastAsia="黑体" w:cs="黑体"/>
          <w:i w:val="0"/>
          <w:iCs/>
          <w:color w:val="auto"/>
          <w:szCs w:val="24"/>
          <w:highlight w:val="none"/>
          <w:lang w:val="en-US" w:eastAsia="zh-CN"/>
        </w:rPr>
        <w:t>技术服务</w:t>
      </w:r>
      <w:r>
        <w:rPr>
          <w:rFonts w:hint="eastAsia" w:ascii="黑体" w:hAnsi="黑体" w:eastAsia="黑体" w:cs="黑体"/>
          <w:i w:val="0"/>
          <w:iCs/>
          <w:color w:val="auto"/>
          <w:szCs w:val="24"/>
          <w:highlight w:val="none"/>
        </w:rPr>
        <w:t>工作条件</w:t>
      </w:r>
    </w:p>
    <w:p w14:paraId="2540348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5.1.1 消防设施检测及验收技术服务</w:t>
      </w:r>
      <w:r>
        <w:rPr>
          <w:rFonts w:hint="eastAsia" w:ascii="宋体" w:hAnsi="宋体"/>
          <w:color w:val="auto"/>
          <w:position w:val="0"/>
          <w:sz w:val="24"/>
          <w:szCs w:val="24"/>
          <w:highlight w:val="none"/>
        </w:rPr>
        <w:t>系本项目业务工作，其工作环境会受到施工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等一些交叉作业的影响，</w:t>
      </w:r>
      <w:r>
        <w:rPr>
          <w:rFonts w:hint="eastAsia" w:ascii="宋体" w:hAnsi="宋体"/>
          <w:color w:val="auto"/>
          <w:position w:val="0"/>
          <w:sz w:val="24"/>
          <w:szCs w:val="24"/>
          <w:highlight w:val="none"/>
          <w:lang w:eastAsia="zh-CN"/>
        </w:rPr>
        <w:t>委托人</w:t>
      </w:r>
      <w:r>
        <w:rPr>
          <w:rFonts w:hint="eastAsia" w:ascii="宋体" w:hAnsi="宋体"/>
          <w:color w:val="auto"/>
          <w:position w:val="0"/>
          <w:sz w:val="24"/>
          <w:szCs w:val="24"/>
          <w:highlight w:val="none"/>
        </w:rPr>
        <w:t>将尽力为</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工作创</w:t>
      </w:r>
      <w:r>
        <w:rPr>
          <w:rFonts w:hint="eastAsia" w:ascii="宋体" w:hAnsi="宋体"/>
          <w:color w:val="auto"/>
          <w:position w:val="0"/>
          <w:sz w:val="24"/>
          <w:szCs w:val="24"/>
          <w:highlight w:val="none"/>
          <w:lang w:eastAsia="zh-CN"/>
        </w:rPr>
        <w:t>造良</w:t>
      </w:r>
      <w:r>
        <w:rPr>
          <w:rFonts w:hint="eastAsia" w:ascii="宋体" w:hAnsi="宋体"/>
          <w:color w:val="auto"/>
          <w:position w:val="0"/>
          <w:sz w:val="24"/>
          <w:szCs w:val="24"/>
          <w:highlight w:val="none"/>
        </w:rPr>
        <w:t>好</w:t>
      </w:r>
      <w:r>
        <w:rPr>
          <w:rFonts w:ascii="宋体" w:hAnsi="宋体"/>
          <w:color w:val="auto"/>
          <w:position w:val="0"/>
          <w:sz w:val="24"/>
          <w:szCs w:val="24"/>
          <w:highlight w:val="none"/>
        </w:rPr>
        <w:t>的</w:t>
      </w:r>
      <w:r>
        <w:rPr>
          <w:rFonts w:hint="eastAsia" w:ascii="宋体" w:hAnsi="宋体"/>
          <w:color w:val="auto"/>
          <w:position w:val="0"/>
          <w:sz w:val="24"/>
          <w:szCs w:val="24"/>
          <w:highlight w:val="none"/>
        </w:rPr>
        <w:t>工作环境及条件，但</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应充分估计</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工作环境的困难和制约，并在投标和</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过程中予以充分考虑。</w:t>
      </w:r>
    </w:p>
    <w:p w14:paraId="43BBD801">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5.1.2 </w:t>
      </w:r>
      <w:r>
        <w:rPr>
          <w:rFonts w:hint="eastAsia" w:ascii="宋体" w:hAnsi="宋体"/>
          <w:color w:val="auto"/>
          <w:position w:val="0"/>
          <w:sz w:val="24"/>
          <w:szCs w:val="24"/>
          <w:highlight w:val="none"/>
          <w:lang w:eastAsia="zh-CN"/>
        </w:rPr>
        <w:t>受托人</w:t>
      </w:r>
      <w:r>
        <w:rPr>
          <w:rFonts w:hint="eastAsia" w:ascii="宋体" w:hAnsi="宋体"/>
          <w:color w:val="auto"/>
          <w:position w:val="0"/>
          <w:sz w:val="24"/>
          <w:szCs w:val="24"/>
          <w:highlight w:val="none"/>
        </w:rPr>
        <w:t>必须紧密跟踪工程施工</w:t>
      </w:r>
      <w:r>
        <w:rPr>
          <w:rFonts w:hint="eastAsia" w:ascii="宋体" w:hAnsi="宋体"/>
          <w:color w:val="auto"/>
          <w:position w:val="0"/>
          <w:sz w:val="24"/>
          <w:szCs w:val="24"/>
          <w:highlight w:val="none"/>
          <w:lang w:val="en-US" w:eastAsia="zh-CN"/>
        </w:rPr>
        <w:t>承包人</w:t>
      </w:r>
      <w:r>
        <w:rPr>
          <w:rFonts w:hint="eastAsia" w:ascii="宋体" w:hAnsi="宋体"/>
          <w:color w:val="auto"/>
          <w:position w:val="0"/>
          <w:sz w:val="24"/>
          <w:szCs w:val="24"/>
          <w:highlight w:val="none"/>
        </w:rPr>
        <w:t>的施工进展情况，编制并及时修订</w:t>
      </w:r>
      <w:r>
        <w:rPr>
          <w:rFonts w:hint="eastAsia" w:ascii="宋体" w:hAnsi="宋体"/>
          <w:color w:val="auto"/>
          <w:position w:val="0"/>
          <w:sz w:val="24"/>
          <w:szCs w:val="24"/>
          <w:highlight w:val="none"/>
          <w:lang w:val="en-US" w:eastAsia="zh-CN"/>
        </w:rPr>
        <w:t>技术服务</w:t>
      </w:r>
      <w:r>
        <w:rPr>
          <w:rFonts w:hint="eastAsia" w:ascii="宋体" w:hAnsi="宋体"/>
          <w:color w:val="auto"/>
          <w:position w:val="0"/>
          <w:sz w:val="24"/>
          <w:szCs w:val="24"/>
          <w:highlight w:val="none"/>
        </w:rPr>
        <w:t>工作计划，确保</w:t>
      </w:r>
      <w:r>
        <w:rPr>
          <w:rFonts w:hint="eastAsia" w:ascii="宋体" w:hAnsi="宋体"/>
          <w:color w:val="auto"/>
          <w:position w:val="0"/>
          <w:sz w:val="24"/>
          <w:szCs w:val="24"/>
          <w:highlight w:val="none"/>
          <w:lang w:val="en-US" w:eastAsia="zh-CN"/>
        </w:rPr>
        <w:t>本</w:t>
      </w:r>
      <w:r>
        <w:rPr>
          <w:rFonts w:hint="eastAsia" w:ascii="宋体" w:hAnsi="宋体"/>
          <w:color w:val="auto"/>
          <w:position w:val="0"/>
          <w:sz w:val="24"/>
          <w:szCs w:val="24"/>
          <w:highlight w:val="none"/>
        </w:rPr>
        <w:t>合同的有效履行。</w:t>
      </w:r>
    </w:p>
    <w:p w14:paraId="78B38EE4">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rPr>
        <w:t>6．</w:t>
      </w:r>
      <w:r>
        <w:rPr>
          <w:rFonts w:hint="eastAsia" w:ascii="黑体" w:hAnsi="黑体" w:eastAsia="黑体"/>
          <w:b w:val="0"/>
          <w:color w:val="auto"/>
          <w:position w:val="0"/>
          <w:szCs w:val="24"/>
          <w:highlight w:val="none"/>
          <w:lang w:val="en-US" w:eastAsia="zh-CN"/>
        </w:rPr>
        <w:t>技术服务</w:t>
      </w:r>
      <w:r>
        <w:rPr>
          <w:rFonts w:hint="eastAsia" w:ascii="黑体" w:hAnsi="黑体" w:eastAsia="黑体"/>
          <w:b w:val="0"/>
          <w:color w:val="auto"/>
          <w:position w:val="0"/>
          <w:szCs w:val="24"/>
          <w:highlight w:val="none"/>
        </w:rPr>
        <w:t>工作要求</w:t>
      </w:r>
    </w:p>
    <w:p w14:paraId="5B4B9487">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.1 一般要求</w:t>
      </w:r>
    </w:p>
    <w:p w14:paraId="52FC1FFB">
      <w:pPr>
        <w:pStyle w:val="701"/>
        <w:pageBreakBefore w:val="0"/>
        <w:tabs>
          <w:tab w:val="left" w:pos="144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.1.1 委托人应当遵守法律和规范标准，不得以任何理由要求</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违反法律和工程质量、安全标准、环保标准进行</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服务，降低工程质量。</w:t>
      </w:r>
    </w:p>
    <w:p w14:paraId="31375536">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.1.2</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应按照法律规定，以及国家、行业和地方的规范和标准完成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服务工作，并应符合委托人要求。各项规范、标准和委托人要求之间如对同一内容的描述不一致时，应以描述更为严格的内容为准。</w:t>
      </w:r>
    </w:p>
    <w:p w14:paraId="0FC795F0">
      <w:pPr>
        <w:pStyle w:val="701"/>
        <w:pageBreakBefore w:val="0"/>
        <w:tabs>
          <w:tab w:val="left" w:pos="144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 xml:space="preserve">.1.3 </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完成</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服务工作所应遵守的法律规定，以及国家、行业和地方的规范和标准，均应视为在基准日适用的版本。基准日之后，前述版本发生重大变化，或者有新的法律，以及国家、行业和地方的规范和标准实施的，</w:t>
      </w:r>
      <w:r>
        <w:rPr>
          <w:rFonts w:hint="eastAsia" w:ascii="宋体" w:hAnsi="宋体" w:cs="Times New Roman"/>
          <w:color w:val="auto"/>
          <w:kern w:val="2"/>
          <w:position w:val="0"/>
          <w:sz w:val="24"/>
          <w:szCs w:val="24"/>
          <w:highlight w:val="none"/>
          <w:lang w:val="en-US" w:eastAsia="zh-CN" w:bidi="ar-SA"/>
        </w:rPr>
        <w:t>受托人</w:t>
      </w:r>
      <w:r>
        <w:rPr>
          <w:rFonts w:hint="eastAsia" w:ascii="宋体" w:hAnsi="宋体" w:eastAsia="宋体" w:cs="Times New Roman"/>
          <w:color w:val="auto"/>
          <w:kern w:val="2"/>
          <w:position w:val="0"/>
          <w:sz w:val="24"/>
          <w:szCs w:val="24"/>
          <w:highlight w:val="none"/>
          <w:lang w:val="en-US" w:eastAsia="zh-CN" w:bidi="ar-SA"/>
        </w:rPr>
        <w:t>应向委托人提出遵守新规定的建议。委托人应在收到建议后 7天内发出是否遵守新规定的指示。委托人指示遵守新规定的，按照第11条约定执行。</w:t>
      </w:r>
    </w:p>
    <w:p w14:paraId="3734D1D5">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s="Times New Roman"/>
          <w:color w:val="auto"/>
          <w:kern w:val="2"/>
          <w:position w:val="0"/>
          <w:sz w:val="24"/>
          <w:szCs w:val="24"/>
          <w:highlight w:val="none"/>
          <w:lang w:val="en-US" w:eastAsia="zh-CN" w:bidi="ar-SA"/>
        </w:rPr>
        <w:t>6</w:t>
      </w:r>
      <w:r>
        <w:rPr>
          <w:rFonts w:hint="eastAsia" w:ascii="宋体" w:hAnsi="宋体" w:eastAsia="宋体" w:cs="Times New Roman"/>
          <w:color w:val="auto"/>
          <w:kern w:val="2"/>
          <w:position w:val="0"/>
          <w:sz w:val="24"/>
          <w:szCs w:val="24"/>
          <w:highlight w:val="none"/>
          <w:lang w:val="en-US" w:eastAsia="zh-CN" w:bidi="ar-SA"/>
        </w:rPr>
        <w:t>.1.4</w:t>
      </w:r>
      <w:r>
        <w:rPr>
          <w:rFonts w:hint="eastAsia" w:ascii="宋体" w:hAnsi="宋体" w:cs="Times New Roman"/>
          <w:color w:val="auto"/>
          <w:kern w:val="2"/>
          <w:position w:val="0"/>
          <w:sz w:val="24"/>
          <w:szCs w:val="24"/>
          <w:highlight w:val="none"/>
          <w:lang w:val="en-US" w:eastAsia="zh-CN" w:bidi="ar-SA"/>
        </w:rPr>
        <w:t xml:space="preserve"> 受托人</w:t>
      </w:r>
      <w:r>
        <w:rPr>
          <w:rFonts w:hint="eastAsia" w:ascii="宋体" w:hAnsi="宋体" w:eastAsia="宋体" w:cs="Times New Roman"/>
          <w:color w:val="auto"/>
          <w:kern w:val="2"/>
          <w:position w:val="0"/>
          <w:sz w:val="24"/>
          <w:szCs w:val="24"/>
          <w:highlight w:val="none"/>
          <w:lang w:val="en-US" w:eastAsia="zh-CN" w:bidi="ar-SA"/>
        </w:rPr>
        <w:t>在</w:t>
      </w:r>
      <w:r>
        <w:rPr>
          <w:rFonts w:hint="eastAsia" w:ascii="宋体" w:hAnsi="宋体" w:cs="Times New Roman"/>
          <w:color w:val="auto"/>
          <w:kern w:val="2"/>
          <w:position w:val="0"/>
          <w:sz w:val="24"/>
          <w:szCs w:val="24"/>
          <w:highlight w:val="none"/>
          <w:lang w:val="en-US" w:eastAsia="zh-CN" w:bidi="ar-SA"/>
        </w:rPr>
        <w:t>技术</w:t>
      </w:r>
      <w:r>
        <w:rPr>
          <w:rFonts w:hint="eastAsia" w:ascii="宋体" w:hAnsi="宋体" w:eastAsia="宋体" w:cs="Times New Roman"/>
          <w:color w:val="auto"/>
          <w:kern w:val="2"/>
          <w:position w:val="0"/>
          <w:sz w:val="24"/>
          <w:szCs w:val="24"/>
          <w:highlight w:val="none"/>
          <w:lang w:val="en-US" w:eastAsia="zh-CN" w:bidi="ar-SA"/>
        </w:rPr>
        <w:t>服务中选用的材料、设备，应当注明其规格、型号、性能等技术指标及适应性，满足质量、安全、节能、环保等要求。</w:t>
      </w:r>
    </w:p>
    <w:p w14:paraId="52F61F1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6.2 技术服务依据</w:t>
      </w:r>
    </w:p>
    <w:p w14:paraId="7A4BC7B4">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本工程的技术服务依据如下：</w:t>
      </w:r>
    </w:p>
    <w:p w14:paraId="06BF2273">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（1）适用的法律、行政法规及部门规章；</w:t>
      </w:r>
    </w:p>
    <w:p w14:paraId="2758F65D">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（2）相关的规范、标准、规程；</w:t>
      </w:r>
    </w:p>
    <w:p w14:paraId="7518E31F">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（3）基础资料及其他文件；</w:t>
      </w:r>
    </w:p>
    <w:p w14:paraId="7C1AF5F4">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（4）本技术服务合同及补充合同（如有）；</w:t>
      </w:r>
    </w:p>
    <w:p w14:paraId="4AF32AB6">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（5）本工程前期成果文件；</w:t>
      </w:r>
    </w:p>
    <w:p w14:paraId="54E792FD">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（6）合同履行中与技术服务有关的来往函件；</w:t>
      </w:r>
    </w:p>
    <w:p w14:paraId="15CCE3C6">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（7）其他技术服务依据。</w:t>
      </w:r>
    </w:p>
    <w:p w14:paraId="680D957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6.3 技术服务范围</w:t>
      </w:r>
    </w:p>
    <w:p w14:paraId="5A804C2F">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受托人技术</w:t>
      </w:r>
      <w:r>
        <w:rPr>
          <w:rFonts w:hint="default" w:ascii="宋体" w:hAnsi="宋体" w:cs="Times New Roman"/>
          <w:color w:val="auto"/>
          <w:kern w:val="2"/>
          <w:position w:val="0"/>
          <w:sz w:val="24"/>
          <w:szCs w:val="24"/>
          <w:highlight w:val="none"/>
          <w:lang w:val="en-US" w:eastAsia="zh-CN" w:bidi="ar-SA"/>
        </w:rPr>
        <w:t>服务范围</w:t>
      </w:r>
      <w:r>
        <w:rPr>
          <w:rFonts w:hint="eastAsia" w:ascii="宋体" w:hAnsi="宋体" w:cs="Times New Roman"/>
          <w:color w:val="auto"/>
          <w:kern w:val="2"/>
          <w:position w:val="0"/>
          <w:sz w:val="24"/>
          <w:szCs w:val="24"/>
          <w:highlight w:val="none"/>
          <w:lang w:val="en-US" w:eastAsia="zh-CN" w:bidi="ar-SA"/>
        </w:rPr>
        <w:t>包括：</w:t>
      </w:r>
      <w:r>
        <w:rPr>
          <w:rFonts w:hint="eastAsia" w:ascii="宋体" w:hAnsi="宋体" w:cs="Times New Roman"/>
          <w:color w:val="auto"/>
          <w:kern w:val="2"/>
          <w:position w:val="0"/>
          <w:sz w:val="24"/>
          <w:szCs w:val="24"/>
          <w:highlight w:val="none"/>
          <w:u w:val="single"/>
          <w:lang w:val="en-US" w:eastAsia="zh-CN" w:bidi="ar-SA"/>
        </w:rPr>
        <w:t>桩号K0+000-K22+290范围内：消防设施检测及验收技术服务</w:t>
      </w:r>
      <w:r>
        <w:rPr>
          <w:rFonts w:hint="eastAsia" w:ascii="宋体" w:hAnsi="宋体" w:cs="Times New Roman"/>
          <w:color w:val="auto"/>
          <w:kern w:val="2"/>
          <w:position w:val="0"/>
          <w:sz w:val="24"/>
          <w:szCs w:val="24"/>
          <w:highlight w:val="none"/>
          <w:lang w:val="en-US" w:eastAsia="zh-CN" w:bidi="ar-SA"/>
        </w:rPr>
        <w:t>。</w:t>
      </w:r>
      <w:r>
        <w:rPr>
          <w:rFonts w:hint="default" w:ascii="宋体" w:hAnsi="宋体" w:cs="Times New Roman"/>
          <w:color w:val="auto"/>
          <w:kern w:val="2"/>
          <w:position w:val="0"/>
          <w:sz w:val="24"/>
          <w:szCs w:val="24"/>
          <w:highlight w:val="none"/>
          <w:lang w:val="en-US" w:eastAsia="zh-CN" w:bidi="ar-SA"/>
        </w:rPr>
        <w:t>具体</w:t>
      </w:r>
      <w:r>
        <w:rPr>
          <w:rFonts w:hint="eastAsia" w:ascii="宋体" w:hAnsi="宋体" w:cs="Times New Roman"/>
          <w:color w:val="auto"/>
          <w:kern w:val="2"/>
          <w:position w:val="0"/>
          <w:sz w:val="24"/>
          <w:szCs w:val="24"/>
          <w:highlight w:val="none"/>
          <w:lang w:val="en-US" w:eastAsia="zh-CN" w:bidi="ar-SA"/>
        </w:rPr>
        <w:t>服务</w:t>
      </w:r>
      <w:r>
        <w:rPr>
          <w:rFonts w:hint="default" w:ascii="宋体" w:hAnsi="宋体" w:cs="Times New Roman"/>
          <w:color w:val="auto"/>
          <w:kern w:val="2"/>
          <w:position w:val="0"/>
          <w:sz w:val="24"/>
          <w:szCs w:val="24"/>
          <w:highlight w:val="none"/>
          <w:lang w:val="en-US" w:eastAsia="zh-CN" w:bidi="ar-SA"/>
        </w:rPr>
        <w:t>范围详见</w:t>
      </w:r>
      <w:r>
        <w:rPr>
          <w:rFonts w:hint="eastAsia" w:ascii="宋体" w:hAnsi="宋体" w:cs="Times New Roman"/>
          <w:color w:val="auto"/>
          <w:kern w:val="2"/>
          <w:position w:val="0"/>
          <w:sz w:val="24"/>
          <w:szCs w:val="24"/>
          <w:highlight w:val="none"/>
          <w:lang w:val="en-US" w:eastAsia="zh-CN" w:bidi="ar-SA"/>
        </w:rPr>
        <w:t>采购需求</w:t>
      </w:r>
      <w:r>
        <w:rPr>
          <w:rFonts w:hint="default" w:ascii="宋体" w:hAnsi="宋体" w:cs="Times New Roman"/>
          <w:color w:val="auto"/>
          <w:kern w:val="2"/>
          <w:position w:val="0"/>
          <w:sz w:val="24"/>
          <w:szCs w:val="24"/>
          <w:highlight w:val="none"/>
          <w:lang w:val="en-US" w:eastAsia="zh-CN" w:bidi="ar-SA"/>
        </w:rPr>
        <w:t>。</w:t>
      </w:r>
    </w:p>
    <w:p w14:paraId="18E61D2B">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6.4 技术服务成果文件要求</w:t>
      </w:r>
    </w:p>
    <w:p w14:paraId="3EAF0DF5">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6.4.1 技术服务成果文件的编制应符合法律法规、规范标准的强制性规定和委托人要求，技术服务依据应完整、准确、可靠，技术服务方案论证充分，计算成果规范可靠，并能够实施。</w:t>
      </w:r>
    </w:p>
    <w:p w14:paraId="3304C29E">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6.4.2 技术服务应当根据法律、规范标准和委托人要求，并在技术服务成果文件中予以注明。</w:t>
      </w:r>
    </w:p>
    <w:p w14:paraId="11472688">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kern w:val="2"/>
          <w:position w:val="0"/>
          <w:sz w:val="24"/>
          <w:szCs w:val="24"/>
          <w:highlight w:val="none"/>
          <w:lang w:val="en-US" w:eastAsia="zh-CN" w:bidi="ar-SA"/>
        </w:rPr>
      </w:pPr>
      <w:r>
        <w:rPr>
          <w:rFonts w:hint="eastAsia" w:ascii="宋体" w:hAnsi="宋体" w:cs="Times New Roman"/>
          <w:color w:val="auto"/>
          <w:kern w:val="2"/>
          <w:position w:val="0"/>
          <w:sz w:val="24"/>
          <w:szCs w:val="24"/>
          <w:highlight w:val="none"/>
          <w:lang w:val="en-US" w:eastAsia="zh-CN" w:bidi="ar-SA"/>
        </w:rPr>
        <w:t>6.4.3 技术服务成果文件的深度应满足本合同相应技术服务阶段的规定要求，满足委托人的下步工作需要，并应符合国家和行业现行规定。</w:t>
      </w:r>
    </w:p>
    <w:p w14:paraId="15CA7702">
      <w:pPr>
        <w:pStyle w:val="7"/>
        <w:pageBreakBefore w:val="0"/>
        <w:kinsoku/>
        <w:wordWrap/>
        <w:overflowPunct/>
        <w:topLinePunct w:val="0"/>
        <w:bidi w:val="0"/>
        <w:adjustRightInd/>
        <w:snapToGrid/>
        <w:spacing w:before="0" w:after="0" w:line="360" w:lineRule="exact"/>
        <w:ind w:firstLine="562" w:firstLineChars="200"/>
        <w:textAlignment w:val="auto"/>
        <w:rPr>
          <w:rFonts w:hint="eastAsia"/>
          <w:color w:val="auto"/>
          <w:highlight w:val="none"/>
        </w:rPr>
      </w:pPr>
      <w:r>
        <w:rPr>
          <w:rFonts w:hint="eastAsia" w:ascii="黑体" w:hAnsi="黑体" w:eastAsia="黑体" w:cs="黑体"/>
          <w:i w:val="0"/>
          <w:iCs/>
          <w:color w:val="auto"/>
          <w:szCs w:val="24"/>
          <w:highlight w:val="none"/>
          <w:lang w:val="en-US" w:eastAsia="zh-CN"/>
        </w:rPr>
        <w:t>6.5 技术服务目标</w:t>
      </w:r>
    </w:p>
    <w:p w14:paraId="4B319076">
      <w:pPr>
        <w:pStyle w:val="5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6.5.1 全过程、全方位开展消防设施检测及验收技术服务</w:t>
      </w:r>
      <w:r>
        <w:rPr>
          <w:rFonts w:hint="eastAsia" w:ascii="宋体" w:hAnsi="宋体"/>
          <w:color w:val="auto"/>
          <w:position w:val="0"/>
          <w:sz w:val="24"/>
          <w:szCs w:val="24"/>
          <w:highlight w:val="none"/>
          <w:lang w:eastAsia="zh-CN"/>
        </w:rPr>
        <w:t>工作</w:t>
      </w:r>
      <w:r>
        <w:rPr>
          <w:rFonts w:hint="eastAsia" w:ascii="宋体" w:hAnsi="宋体"/>
          <w:color w:val="auto"/>
          <w:position w:val="0"/>
          <w:sz w:val="24"/>
          <w:szCs w:val="24"/>
          <w:highlight w:val="none"/>
          <w:lang w:val="en-US" w:eastAsia="zh-CN"/>
        </w:rPr>
        <w:t>，直至取得住建消防验收合格意见书。</w:t>
      </w:r>
    </w:p>
    <w:p w14:paraId="48191368">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rPr>
      </w:pPr>
      <w:r>
        <w:rPr>
          <w:rFonts w:hint="eastAsia" w:ascii="黑体" w:hAnsi="黑体" w:eastAsia="黑体"/>
          <w:b w:val="0"/>
          <w:color w:val="auto"/>
          <w:position w:val="0"/>
          <w:szCs w:val="24"/>
          <w:highlight w:val="none"/>
          <w:lang w:val="en-US" w:eastAsia="zh-CN"/>
        </w:rPr>
        <w:t>7</w:t>
      </w:r>
      <w:r>
        <w:rPr>
          <w:rFonts w:hint="eastAsia" w:ascii="黑体" w:hAnsi="黑体" w:eastAsia="黑体"/>
          <w:b w:val="0"/>
          <w:color w:val="auto"/>
          <w:position w:val="0"/>
          <w:szCs w:val="24"/>
          <w:highlight w:val="none"/>
        </w:rPr>
        <w:t>.开始</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服务和完成</w:t>
      </w:r>
      <w:r>
        <w:rPr>
          <w:rFonts w:hint="eastAsia" w:ascii="黑体" w:hAnsi="黑体" w:eastAsia="黑体"/>
          <w:b w:val="0"/>
          <w:color w:val="auto"/>
          <w:position w:val="0"/>
          <w:szCs w:val="24"/>
          <w:highlight w:val="none"/>
          <w:lang w:val="en-US" w:eastAsia="zh-CN"/>
        </w:rPr>
        <w:t>技术</w:t>
      </w:r>
      <w:r>
        <w:rPr>
          <w:rFonts w:hint="eastAsia" w:ascii="黑体" w:hAnsi="黑体" w:eastAsia="黑体"/>
          <w:b w:val="0"/>
          <w:color w:val="auto"/>
          <w:position w:val="0"/>
          <w:szCs w:val="24"/>
          <w:highlight w:val="none"/>
        </w:rPr>
        <w:t>服务</w:t>
      </w:r>
    </w:p>
    <w:p w14:paraId="357A70F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7.1 开始技术服务</w:t>
      </w:r>
    </w:p>
    <w:p w14:paraId="2F598F12">
      <w:pPr>
        <w:pStyle w:val="701"/>
        <w:pageBreakBefore w:val="0"/>
        <w:tabs>
          <w:tab w:val="left" w:pos="145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符合</w:t>
      </w:r>
      <w:r>
        <w:rPr>
          <w:rFonts w:hint="eastAsia" w:ascii="宋体" w:hAnsi="宋体"/>
          <w:color w:val="auto"/>
          <w:sz w:val="24"/>
          <w:highlight w:val="none"/>
          <w:lang w:val="en-US" w:eastAsia="zh-CN"/>
        </w:rPr>
        <w:t>合</w:t>
      </w:r>
      <w:r>
        <w:rPr>
          <w:rFonts w:ascii="宋体" w:hAnsi="宋体"/>
          <w:color w:val="auto"/>
          <w:sz w:val="24"/>
          <w:highlight w:val="none"/>
        </w:rPr>
        <w:t>同条款约定的开始</w:t>
      </w:r>
      <w:r>
        <w:rPr>
          <w:rFonts w:hint="eastAsia" w:ascii="宋体" w:hAnsi="宋体"/>
          <w:color w:val="auto"/>
          <w:sz w:val="24"/>
          <w:highlight w:val="none"/>
          <w:lang w:eastAsia="zh-CN"/>
        </w:rPr>
        <w:t>技术</w:t>
      </w:r>
      <w:r>
        <w:rPr>
          <w:rFonts w:ascii="宋体" w:hAnsi="宋体"/>
          <w:color w:val="auto"/>
          <w:sz w:val="24"/>
          <w:highlight w:val="none"/>
        </w:rPr>
        <w:t>服务条件的，委托人应提前7天向</w:t>
      </w:r>
      <w:r>
        <w:rPr>
          <w:rFonts w:hint="eastAsia" w:ascii="宋体" w:hAnsi="宋体"/>
          <w:color w:val="auto"/>
          <w:sz w:val="24"/>
          <w:highlight w:val="none"/>
          <w:lang w:eastAsia="zh-CN"/>
        </w:rPr>
        <w:t>受托人</w:t>
      </w:r>
      <w:r>
        <w:rPr>
          <w:rFonts w:ascii="宋体" w:hAnsi="宋体"/>
          <w:color w:val="auto"/>
          <w:sz w:val="24"/>
          <w:highlight w:val="none"/>
        </w:rPr>
        <w:t>发出开始</w:t>
      </w:r>
      <w:r>
        <w:rPr>
          <w:rFonts w:hint="eastAsia" w:ascii="宋体" w:hAnsi="宋体"/>
          <w:color w:val="auto"/>
          <w:sz w:val="24"/>
          <w:highlight w:val="none"/>
          <w:lang w:eastAsia="zh-CN"/>
        </w:rPr>
        <w:t>技术</w:t>
      </w:r>
      <w:r>
        <w:rPr>
          <w:rFonts w:ascii="宋体" w:hAnsi="宋体"/>
          <w:color w:val="auto"/>
          <w:sz w:val="24"/>
          <w:highlight w:val="none"/>
        </w:rPr>
        <w:t>服务通知。</w:t>
      </w:r>
      <w:r>
        <w:rPr>
          <w:rFonts w:hint="eastAsia" w:ascii="宋体" w:hAnsi="宋体"/>
          <w:color w:val="auto"/>
          <w:sz w:val="24"/>
          <w:highlight w:val="none"/>
          <w:lang w:eastAsia="zh-CN"/>
        </w:rPr>
        <w:t>技术</w:t>
      </w:r>
      <w:r>
        <w:rPr>
          <w:rFonts w:ascii="宋体" w:hAnsi="宋体"/>
          <w:color w:val="auto"/>
          <w:sz w:val="24"/>
          <w:highlight w:val="none"/>
        </w:rPr>
        <w:t>服务期限自开始</w:t>
      </w:r>
      <w:r>
        <w:rPr>
          <w:rFonts w:hint="eastAsia" w:ascii="宋体" w:hAnsi="宋体"/>
          <w:color w:val="auto"/>
          <w:sz w:val="24"/>
          <w:highlight w:val="none"/>
          <w:lang w:eastAsia="zh-CN"/>
        </w:rPr>
        <w:t>技术</w:t>
      </w:r>
      <w:r>
        <w:rPr>
          <w:rFonts w:ascii="宋体" w:hAnsi="宋体"/>
          <w:color w:val="auto"/>
          <w:sz w:val="24"/>
          <w:highlight w:val="none"/>
        </w:rPr>
        <w:t>服务通知中载明的开始</w:t>
      </w:r>
      <w:r>
        <w:rPr>
          <w:rFonts w:hint="eastAsia" w:ascii="宋体" w:hAnsi="宋体"/>
          <w:color w:val="auto"/>
          <w:sz w:val="24"/>
          <w:highlight w:val="none"/>
          <w:lang w:eastAsia="zh-CN"/>
        </w:rPr>
        <w:t>技术</w:t>
      </w:r>
      <w:r>
        <w:rPr>
          <w:rFonts w:ascii="宋体" w:hAnsi="宋体"/>
          <w:color w:val="auto"/>
          <w:sz w:val="24"/>
          <w:highlight w:val="none"/>
        </w:rPr>
        <w:t>服务日期起计算。</w:t>
      </w:r>
    </w:p>
    <w:p w14:paraId="457745B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7.2 委托人引起的周期延误</w:t>
      </w:r>
    </w:p>
    <w:p w14:paraId="730E18AD">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在履行合同过程中，由于委托人的下列原因造成</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期限延误的，委托人应当延长</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期</w:t>
      </w:r>
      <w:r>
        <w:rPr>
          <w:rFonts w:hint="eastAsia" w:ascii="宋体" w:hAnsi="宋体"/>
          <w:color w:val="auto"/>
          <w:sz w:val="24"/>
          <w:highlight w:val="none"/>
          <w:lang w:val="en-US" w:eastAsia="zh-CN"/>
        </w:rPr>
        <w:t>限</w:t>
      </w:r>
      <w:r>
        <w:rPr>
          <w:rFonts w:ascii="宋体" w:hAnsi="宋体"/>
          <w:color w:val="auto"/>
          <w:sz w:val="24"/>
          <w:highlight w:val="none"/>
        </w:rPr>
        <w:t>。</w:t>
      </w:r>
    </w:p>
    <w:p w14:paraId="70D63B7A">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（1）合同变更；</w:t>
      </w:r>
    </w:p>
    <w:p w14:paraId="35321023">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（2）未按合同约定期限及时答复</w:t>
      </w:r>
      <w:r>
        <w:rPr>
          <w:rFonts w:hint="eastAsia" w:ascii="宋体" w:hAnsi="宋体"/>
          <w:color w:val="auto"/>
          <w:sz w:val="24"/>
          <w:highlight w:val="none"/>
          <w:lang w:eastAsia="zh-CN"/>
        </w:rPr>
        <w:t>技术</w:t>
      </w:r>
      <w:r>
        <w:rPr>
          <w:rFonts w:ascii="宋体" w:hAnsi="宋体"/>
          <w:color w:val="auto"/>
          <w:sz w:val="24"/>
          <w:highlight w:val="none"/>
        </w:rPr>
        <w:t>服务事项；</w:t>
      </w:r>
    </w:p>
    <w:p w14:paraId="04B3C943">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（3）因委托人原因导致的暂停</w:t>
      </w:r>
      <w:r>
        <w:rPr>
          <w:rFonts w:hint="eastAsia" w:ascii="宋体" w:hAnsi="宋体"/>
          <w:color w:val="auto"/>
          <w:sz w:val="24"/>
          <w:highlight w:val="none"/>
          <w:lang w:eastAsia="zh-CN"/>
        </w:rPr>
        <w:t>技术</w:t>
      </w:r>
      <w:r>
        <w:rPr>
          <w:rFonts w:ascii="宋体" w:hAnsi="宋体"/>
          <w:color w:val="auto"/>
          <w:sz w:val="24"/>
          <w:highlight w:val="none"/>
        </w:rPr>
        <w:t>服务；</w:t>
      </w:r>
    </w:p>
    <w:p w14:paraId="4BA9CE89">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（4）未按合同约定及时支付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3108C7E7">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（5）委托人提供的基准资料错误；</w:t>
      </w:r>
    </w:p>
    <w:p w14:paraId="3F21E63F">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（6）未及时按照履行合同约定的相关义务；</w:t>
      </w:r>
    </w:p>
    <w:p w14:paraId="69712C00">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（7）未能按照合同约定期限对</w:t>
      </w:r>
      <w:r>
        <w:rPr>
          <w:rFonts w:hint="eastAsia" w:ascii="宋体" w:hAnsi="宋体"/>
          <w:color w:val="auto"/>
          <w:sz w:val="24"/>
          <w:highlight w:val="none"/>
          <w:lang w:eastAsia="zh-CN"/>
        </w:rPr>
        <w:t>技术</w:t>
      </w:r>
      <w:r>
        <w:rPr>
          <w:rFonts w:ascii="宋体" w:hAnsi="宋体"/>
          <w:color w:val="auto"/>
          <w:sz w:val="24"/>
          <w:highlight w:val="none"/>
        </w:rPr>
        <w:t>服务成果文件进行审查；</w:t>
      </w:r>
    </w:p>
    <w:p w14:paraId="2A47A15A">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（8）委托人造成周期延误的其他原因。</w:t>
      </w:r>
    </w:p>
    <w:p w14:paraId="641E638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7.3 受托人引起的周期延误</w:t>
      </w:r>
    </w:p>
    <w:p w14:paraId="006B0B16">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u w:val="single"/>
          <w:lang w:val="en-US" w:eastAsia="zh-CN"/>
        </w:rPr>
      </w:pPr>
      <w:r>
        <w:rPr>
          <w:rFonts w:ascii="宋体" w:hAnsi="宋体"/>
          <w:color w:val="auto"/>
          <w:sz w:val="24"/>
          <w:highlight w:val="none"/>
        </w:rPr>
        <w:t>由于</w:t>
      </w:r>
      <w:r>
        <w:rPr>
          <w:rFonts w:hint="eastAsia" w:ascii="宋体" w:hAnsi="宋体"/>
          <w:color w:val="auto"/>
          <w:sz w:val="24"/>
          <w:highlight w:val="none"/>
          <w:lang w:eastAsia="zh-CN"/>
        </w:rPr>
        <w:t>受托人</w:t>
      </w:r>
      <w:r>
        <w:rPr>
          <w:rFonts w:ascii="宋体" w:hAnsi="宋体"/>
          <w:color w:val="auto"/>
          <w:sz w:val="24"/>
          <w:highlight w:val="none"/>
        </w:rPr>
        <w:t>原因造成周期延误，</w:t>
      </w:r>
      <w:r>
        <w:rPr>
          <w:rFonts w:hint="eastAsia" w:ascii="宋体" w:hAnsi="宋体"/>
          <w:color w:val="auto"/>
          <w:sz w:val="24"/>
          <w:highlight w:val="none"/>
          <w:lang w:eastAsia="zh-CN"/>
        </w:rPr>
        <w:t>受托人</w:t>
      </w:r>
      <w:r>
        <w:rPr>
          <w:rFonts w:ascii="宋体" w:hAnsi="宋体"/>
          <w:color w:val="auto"/>
          <w:sz w:val="24"/>
          <w:highlight w:val="none"/>
        </w:rPr>
        <w:t>应支付逾期违约金</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w:t>
      </w:r>
      <w:r>
        <w:rPr>
          <w:rFonts w:hint="eastAsia"/>
          <w:color w:val="auto"/>
          <w:sz w:val="24"/>
          <w:highlight w:val="none"/>
          <w:u w:val="single"/>
          <w:lang w:val="en-US" w:eastAsia="zh-CN"/>
        </w:rPr>
        <w:t>/</w:t>
      </w:r>
      <w:r>
        <w:rPr>
          <w:rFonts w:hint="eastAsia" w:ascii="宋体" w:hAnsi="宋体"/>
          <w:color w:val="auto"/>
          <w:sz w:val="24"/>
          <w:highlight w:val="none"/>
          <w:u w:val="single"/>
          <w:lang w:val="en-US" w:eastAsia="zh-CN"/>
        </w:rPr>
        <w:t xml:space="preserve">   </w:t>
      </w:r>
    </w:p>
    <w:p w14:paraId="203F9DE4">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7.4 第三人引起的周期延误</w:t>
      </w:r>
    </w:p>
    <w:p w14:paraId="4EB33273">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由于行政管理部门审查或其他第三人原因造成费用增加和（或）周期延误的，由委托人承担。</w:t>
      </w:r>
    </w:p>
    <w:p w14:paraId="15B522B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7.5 完成技术服务</w:t>
      </w:r>
    </w:p>
    <w:p w14:paraId="2F08A0ED">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.5.1 </w:t>
      </w:r>
      <w:r>
        <w:rPr>
          <w:rFonts w:hint="eastAsia" w:ascii="宋体" w:hAnsi="宋体"/>
          <w:color w:val="auto"/>
          <w:sz w:val="24"/>
          <w:highlight w:val="none"/>
          <w:lang w:eastAsia="zh-CN"/>
        </w:rPr>
        <w:t>受托人</w:t>
      </w:r>
      <w:r>
        <w:rPr>
          <w:rFonts w:ascii="宋体" w:hAnsi="宋体"/>
          <w:color w:val="auto"/>
          <w:sz w:val="24"/>
          <w:highlight w:val="none"/>
        </w:rPr>
        <w:t>完成</w:t>
      </w:r>
      <w:r>
        <w:rPr>
          <w:rFonts w:hint="eastAsia" w:ascii="宋体" w:hAnsi="宋体"/>
          <w:color w:val="auto"/>
          <w:sz w:val="24"/>
          <w:highlight w:val="none"/>
          <w:lang w:eastAsia="zh-CN"/>
        </w:rPr>
        <w:t>技术</w:t>
      </w:r>
      <w:r>
        <w:rPr>
          <w:rFonts w:ascii="宋体" w:hAnsi="宋体"/>
          <w:color w:val="auto"/>
          <w:sz w:val="24"/>
          <w:highlight w:val="none"/>
        </w:rPr>
        <w:t>服务之后，应当根据法律、规范标准、合同约定和委托人要求提交</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19AD3E5B">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.5.2 </w:t>
      </w:r>
      <w:r>
        <w:rPr>
          <w:rFonts w:hint="eastAsia" w:ascii="宋体" w:hAnsi="宋体"/>
          <w:color w:val="auto"/>
          <w:sz w:val="24"/>
          <w:highlight w:val="none"/>
          <w:lang w:eastAsia="zh-CN"/>
        </w:rPr>
        <w:t>技术</w:t>
      </w:r>
      <w:r>
        <w:rPr>
          <w:rFonts w:ascii="宋体" w:hAnsi="宋体"/>
          <w:color w:val="auto"/>
          <w:sz w:val="24"/>
          <w:highlight w:val="none"/>
        </w:rPr>
        <w:t>服务成果文件是工程</w:t>
      </w:r>
      <w:r>
        <w:rPr>
          <w:rFonts w:hint="eastAsia" w:ascii="宋体" w:hAnsi="宋体"/>
          <w:color w:val="auto"/>
          <w:sz w:val="24"/>
          <w:highlight w:val="none"/>
          <w:lang w:eastAsia="zh-CN"/>
        </w:rPr>
        <w:t>技术</w:t>
      </w:r>
      <w:r>
        <w:rPr>
          <w:rFonts w:ascii="宋体" w:hAnsi="宋体"/>
          <w:color w:val="auto"/>
          <w:sz w:val="24"/>
          <w:highlight w:val="none"/>
        </w:rPr>
        <w:t>服务的最终成果之一，应当根据本工程的</w:t>
      </w:r>
      <w:r>
        <w:rPr>
          <w:rFonts w:hint="eastAsia" w:ascii="宋体" w:hAnsi="宋体"/>
          <w:color w:val="auto"/>
          <w:sz w:val="24"/>
          <w:highlight w:val="none"/>
          <w:lang w:eastAsia="zh-CN"/>
        </w:rPr>
        <w:t>技术</w:t>
      </w:r>
      <w:r>
        <w:rPr>
          <w:rFonts w:ascii="宋体" w:hAnsi="宋体"/>
          <w:color w:val="auto"/>
          <w:sz w:val="24"/>
          <w:highlight w:val="none"/>
        </w:rPr>
        <w:t>服务内容和不同阶段的</w:t>
      </w:r>
      <w:r>
        <w:rPr>
          <w:rFonts w:hint="eastAsia" w:ascii="宋体" w:hAnsi="宋体"/>
          <w:color w:val="auto"/>
          <w:sz w:val="24"/>
          <w:highlight w:val="none"/>
          <w:lang w:eastAsia="zh-CN"/>
        </w:rPr>
        <w:t>技术</w:t>
      </w:r>
      <w:r>
        <w:rPr>
          <w:rFonts w:ascii="宋体" w:hAnsi="宋体"/>
          <w:color w:val="auto"/>
          <w:sz w:val="24"/>
          <w:highlight w:val="none"/>
        </w:rPr>
        <w:t>服务任务、目的和要求等进行编制。</w:t>
      </w:r>
    </w:p>
    <w:p w14:paraId="67A6E9B9">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 xml:space="preserve">.5.3 </w:t>
      </w:r>
      <w:r>
        <w:rPr>
          <w:rFonts w:hint="eastAsia" w:ascii="宋体" w:hAnsi="宋体"/>
          <w:color w:val="auto"/>
          <w:sz w:val="24"/>
          <w:highlight w:val="none"/>
          <w:lang w:eastAsia="zh-CN"/>
        </w:rPr>
        <w:t>技术</w:t>
      </w:r>
      <w:r>
        <w:rPr>
          <w:rFonts w:ascii="宋体" w:hAnsi="宋体"/>
          <w:color w:val="auto"/>
          <w:sz w:val="24"/>
          <w:highlight w:val="none"/>
        </w:rPr>
        <w:t>服务成果文件包括纸质文件和电子文件两种形式，内容应当一致。两者若有不一致时，应以纸质文件为准。纸质文件一式</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份，应当加盖单</w:t>
      </w:r>
      <w:r>
        <w:rPr>
          <w:rFonts w:hint="eastAsia" w:ascii="宋体" w:hAnsi="宋体"/>
          <w:color w:val="auto"/>
          <w:sz w:val="24"/>
          <w:highlight w:val="none"/>
          <w:lang w:eastAsia="zh-CN"/>
        </w:rPr>
        <w:t>位公</w:t>
      </w:r>
      <w:r>
        <w:rPr>
          <w:rFonts w:ascii="宋体" w:hAnsi="宋体"/>
          <w:color w:val="auto"/>
          <w:sz w:val="24"/>
          <w:highlight w:val="none"/>
        </w:rPr>
        <w:t>章和项目负责人注册执业印章；电子文件中的文字为 WORD 格式、图形为 CAD、JPG 等格式，并应使用光盘和 U 盘分别贮存。</w:t>
      </w:r>
    </w:p>
    <w:p w14:paraId="19C17778">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7.6 提前完成技术服务</w:t>
      </w:r>
    </w:p>
    <w:p w14:paraId="0EC047A0">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.6.1 根据委托人要求或者基于专业能力判断，</w:t>
      </w:r>
      <w:r>
        <w:rPr>
          <w:rFonts w:hint="eastAsia" w:ascii="宋体" w:hAnsi="宋体"/>
          <w:color w:val="auto"/>
          <w:sz w:val="24"/>
          <w:highlight w:val="none"/>
          <w:lang w:eastAsia="zh-CN"/>
        </w:rPr>
        <w:t>受托人</w:t>
      </w:r>
      <w:r>
        <w:rPr>
          <w:rFonts w:ascii="宋体" w:hAnsi="宋体"/>
          <w:color w:val="auto"/>
          <w:sz w:val="24"/>
          <w:highlight w:val="none"/>
        </w:rPr>
        <w:t>认为能够提前完成</w:t>
      </w:r>
      <w:r>
        <w:rPr>
          <w:rFonts w:hint="eastAsia" w:ascii="宋体" w:hAnsi="宋体"/>
          <w:color w:val="auto"/>
          <w:sz w:val="24"/>
          <w:highlight w:val="none"/>
          <w:lang w:eastAsia="zh-CN"/>
        </w:rPr>
        <w:t>技术</w:t>
      </w:r>
      <w:r>
        <w:rPr>
          <w:rFonts w:ascii="宋体" w:hAnsi="宋体"/>
          <w:color w:val="auto"/>
          <w:sz w:val="24"/>
          <w:highlight w:val="none"/>
        </w:rPr>
        <w:t>服务的，可向委托人递交一份提前完成</w:t>
      </w:r>
      <w:r>
        <w:rPr>
          <w:rFonts w:hint="eastAsia" w:ascii="宋体" w:hAnsi="宋体"/>
          <w:color w:val="auto"/>
          <w:sz w:val="24"/>
          <w:highlight w:val="none"/>
          <w:lang w:eastAsia="zh-CN"/>
        </w:rPr>
        <w:t>技术</w:t>
      </w:r>
      <w:r>
        <w:rPr>
          <w:rFonts w:ascii="宋体" w:hAnsi="宋体"/>
          <w:color w:val="auto"/>
          <w:sz w:val="24"/>
          <w:highlight w:val="none"/>
        </w:rPr>
        <w:t>服务建议书，包括实施方案、提前时间、</w:t>
      </w:r>
      <w:r>
        <w:rPr>
          <w:rFonts w:hint="eastAsia" w:ascii="宋体" w:hAnsi="宋体"/>
          <w:color w:val="auto"/>
          <w:sz w:val="24"/>
          <w:highlight w:val="none"/>
          <w:lang w:eastAsia="zh-CN"/>
        </w:rPr>
        <w:t>技术</w:t>
      </w:r>
      <w:r>
        <w:rPr>
          <w:rFonts w:ascii="宋体" w:hAnsi="宋体"/>
          <w:color w:val="auto"/>
          <w:sz w:val="24"/>
          <w:highlight w:val="none"/>
        </w:rPr>
        <w:t>服务费用变动等内容。委托人接受建议书的，不因提前完成</w:t>
      </w:r>
      <w:r>
        <w:rPr>
          <w:rFonts w:hint="eastAsia" w:ascii="宋体" w:hAnsi="宋体"/>
          <w:color w:val="auto"/>
          <w:sz w:val="24"/>
          <w:highlight w:val="none"/>
          <w:lang w:eastAsia="zh-CN"/>
        </w:rPr>
        <w:t>技术</w:t>
      </w:r>
      <w:r>
        <w:rPr>
          <w:rFonts w:ascii="宋体" w:hAnsi="宋体"/>
          <w:color w:val="auto"/>
          <w:sz w:val="24"/>
          <w:highlight w:val="none"/>
        </w:rPr>
        <w:t>服务而减少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或增加</w:t>
      </w:r>
      <w:r>
        <w:rPr>
          <w:rFonts w:hint="eastAsia" w:ascii="宋体" w:hAnsi="宋体"/>
          <w:color w:val="auto"/>
          <w:sz w:val="24"/>
          <w:highlight w:val="none"/>
          <w:lang w:eastAsia="zh-CN"/>
        </w:rPr>
        <w:t>）技术</w:t>
      </w:r>
      <w:r>
        <w:rPr>
          <w:rFonts w:ascii="宋体" w:hAnsi="宋体"/>
          <w:color w:val="auto"/>
          <w:sz w:val="24"/>
          <w:highlight w:val="none"/>
        </w:rPr>
        <w:t>服务费用；</w:t>
      </w:r>
    </w:p>
    <w:p w14:paraId="6CE7BA32">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7</w:t>
      </w:r>
      <w:r>
        <w:rPr>
          <w:rFonts w:ascii="宋体" w:hAnsi="宋体"/>
          <w:color w:val="auto"/>
          <w:sz w:val="24"/>
          <w:highlight w:val="none"/>
        </w:rPr>
        <w:t>.6.2 委托人要求提前完成</w:t>
      </w:r>
      <w:r>
        <w:rPr>
          <w:rFonts w:hint="eastAsia" w:ascii="宋体" w:hAnsi="宋体"/>
          <w:color w:val="auto"/>
          <w:sz w:val="24"/>
          <w:highlight w:val="none"/>
          <w:lang w:eastAsia="zh-CN"/>
        </w:rPr>
        <w:t>技术</w:t>
      </w:r>
      <w:r>
        <w:rPr>
          <w:rFonts w:ascii="宋体" w:hAnsi="宋体"/>
          <w:color w:val="auto"/>
          <w:sz w:val="24"/>
          <w:highlight w:val="none"/>
        </w:rPr>
        <w:t>服务但</w:t>
      </w:r>
      <w:r>
        <w:rPr>
          <w:rFonts w:hint="eastAsia" w:ascii="宋体" w:hAnsi="宋体"/>
          <w:color w:val="auto"/>
          <w:sz w:val="24"/>
          <w:highlight w:val="none"/>
          <w:lang w:eastAsia="zh-CN"/>
        </w:rPr>
        <w:t>受托人</w:t>
      </w:r>
      <w:r>
        <w:rPr>
          <w:rFonts w:ascii="宋体" w:hAnsi="宋体"/>
          <w:color w:val="auto"/>
          <w:sz w:val="24"/>
          <w:highlight w:val="none"/>
        </w:rPr>
        <w:t>认为无法实施的，应在收到委托人书面指示后7天内提出书面异议，说明不能提前完成的理由。委托人应在收到异议后7天内予以答复。任何情况下，委托人不得压缩合理的</w:t>
      </w:r>
      <w:r>
        <w:rPr>
          <w:rFonts w:hint="eastAsia" w:ascii="宋体" w:hAnsi="宋体"/>
          <w:color w:val="auto"/>
          <w:sz w:val="24"/>
          <w:highlight w:val="none"/>
          <w:lang w:eastAsia="zh-CN"/>
        </w:rPr>
        <w:t>技术</w:t>
      </w:r>
      <w:r>
        <w:rPr>
          <w:rFonts w:ascii="宋体" w:hAnsi="宋体"/>
          <w:color w:val="auto"/>
          <w:sz w:val="24"/>
          <w:highlight w:val="none"/>
        </w:rPr>
        <w:t>服务期限。</w:t>
      </w:r>
    </w:p>
    <w:p w14:paraId="02B813E7">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8.暂停技术服务</w:t>
      </w:r>
    </w:p>
    <w:p w14:paraId="4D6E435D">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8.1 委托人原因暂停技术服务</w:t>
      </w:r>
    </w:p>
    <w:p w14:paraId="53C181C3">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w:t>
      </w:r>
      <w:r>
        <w:rPr>
          <w:rFonts w:hint="eastAsia" w:ascii="宋体" w:hAnsi="宋体"/>
          <w:color w:val="auto"/>
          <w:sz w:val="24"/>
          <w:highlight w:val="none"/>
          <w:lang w:eastAsia="zh-CN"/>
        </w:rPr>
        <w:t>受托人</w:t>
      </w:r>
      <w:r>
        <w:rPr>
          <w:rFonts w:ascii="宋体" w:hAnsi="宋体"/>
          <w:color w:val="auto"/>
          <w:sz w:val="24"/>
          <w:highlight w:val="none"/>
        </w:rPr>
        <w:t>可向委托人发出通知，要求委托人采取有效措施予以纠正。委托人收到</w:t>
      </w:r>
      <w:r>
        <w:rPr>
          <w:rFonts w:hint="eastAsia" w:ascii="宋体" w:hAnsi="宋体"/>
          <w:color w:val="auto"/>
          <w:sz w:val="24"/>
          <w:highlight w:val="none"/>
          <w:lang w:eastAsia="zh-CN"/>
        </w:rPr>
        <w:t>受托人</w:t>
      </w:r>
      <w:r>
        <w:rPr>
          <w:rFonts w:ascii="宋体" w:hAnsi="宋体"/>
          <w:color w:val="auto"/>
          <w:sz w:val="24"/>
          <w:highlight w:val="none"/>
        </w:rPr>
        <w:t>通知后的28天内仍不履行合同义务时，</w:t>
      </w:r>
      <w:r>
        <w:rPr>
          <w:rFonts w:hint="eastAsia" w:ascii="宋体" w:hAnsi="宋体"/>
          <w:color w:val="auto"/>
          <w:sz w:val="24"/>
          <w:highlight w:val="none"/>
          <w:lang w:eastAsia="zh-CN"/>
        </w:rPr>
        <w:t>受托人</w:t>
      </w:r>
      <w:r>
        <w:rPr>
          <w:rFonts w:ascii="宋体" w:hAnsi="宋体"/>
          <w:color w:val="auto"/>
          <w:sz w:val="24"/>
          <w:highlight w:val="none"/>
        </w:rPr>
        <w:t>有权暂停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并通知委托人；委托人应承担由此导致的费用增加和（或）周期延误。</w:t>
      </w:r>
    </w:p>
    <w:p w14:paraId="6F33515A">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（1）委托人违约；</w:t>
      </w:r>
    </w:p>
    <w:p w14:paraId="14FB4D1C">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（2）委托人确定暂停</w:t>
      </w:r>
      <w:r>
        <w:rPr>
          <w:rFonts w:hint="eastAsia" w:ascii="宋体" w:hAnsi="宋体"/>
          <w:color w:val="auto"/>
          <w:sz w:val="24"/>
          <w:highlight w:val="none"/>
          <w:lang w:eastAsia="zh-CN"/>
        </w:rPr>
        <w:t>技术</w:t>
      </w:r>
      <w:r>
        <w:rPr>
          <w:rFonts w:ascii="宋体" w:hAnsi="宋体"/>
          <w:color w:val="auto"/>
          <w:sz w:val="24"/>
          <w:highlight w:val="none"/>
        </w:rPr>
        <w:t>服务；</w:t>
      </w:r>
    </w:p>
    <w:p w14:paraId="7AEE6627">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（3）合同约定由委托人承担责任的其他情形。</w:t>
      </w:r>
    </w:p>
    <w:p w14:paraId="1A051AA6">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8.2 受托人原因暂停技术服务</w:t>
      </w:r>
    </w:p>
    <w:p w14:paraId="29DFA6A1">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合同履行中发生下列情形之一的，委托人可向</w:t>
      </w:r>
      <w:r>
        <w:rPr>
          <w:rFonts w:hint="eastAsia" w:ascii="宋体" w:hAnsi="宋体"/>
          <w:color w:val="auto"/>
          <w:sz w:val="24"/>
          <w:highlight w:val="none"/>
          <w:lang w:eastAsia="zh-CN"/>
        </w:rPr>
        <w:t>受托人</w:t>
      </w:r>
      <w:r>
        <w:rPr>
          <w:rFonts w:ascii="宋体" w:hAnsi="宋体"/>
          <w:color w:val="auto"/>
          <w:sz w:val="24"/>
          <w:highlight w:val="none"/>
        </w:rPr>
        <w:t>发出通知暂停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，由此造成费用的增加和（或）周期延误由</w:t>
      </w:r>
      <w:r>
        <w:rPr>
          <w:rFonts w:hint="eastAsia" w:ascii="宋体" w:hAnsi="宋体"/>
          <w:color w:val="auto"/>
          <w:sz w:val="24"/>
          <w:highlight w:val="none"/>
          <w:lang w:eastAsia="zh-CN"/>
        </w:rPr>
        <w:t>受托人</w:t>
      </w:r>
      <w:r>
        <w:rPr>
          <w:rFonts w:ascii="宋体" w:hAnsi="宋体"/>
          <w:color w:val="auto"/>
          <w:sz w:val="24"/>
          <w:highlight w:val="none"/>
        </w:rPr>
        <w:t>承担：</w:t>
      </w:r>
    </w:p>
    <w:p w14:paraId="401C5943">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受托人</w:t>
      </w:r>
      <w:r>
        <w:rPr>
          <w:rFonts w:ascii="宋体" w:hAnsi="宋体"/>
          <w:color w:val="auto"/>
          <w:sz w:val="24"/>
          <w:highlight w:val="none"/>
        </w:rPr>
        <w:t>违约；</w:t>
      </w:r>
    </w:p>
    <w:p w14:paraId="6CCB917F">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擅自暂停</w:t>
      </w:r>
      <w:r>
        <w:rPr>
          <w:rFonts w:hint="eastAsia" w:ascii="宋体" w:hAnsi="宋体"/>
          <w:color w:val="auto"/>
          <w:sz w:val="24"/>
          <w:highlight w:val="none"/>
          <w:lang w:eastAsia="zh-CN"/>
        </w:rPr>
        <w:t>技术</w:t>
      </w:r>
      <w:r>
        <w:rPr>
          <w:rFonts w:ascii="宋体" w:hAnsi="宋体"/>
          <w:color w:val="auto"/>
          <w:sz w:val="24"/>
          <w:highlight w:val="none"/>
        </w:rPr>
        <w:t>服务；</w:t>
      </w:r>
    </w:p>
    <w:p w14:paraId="1B3360C9">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（3）合同约定由</w:t>
      </w:r>
      <w:r>
        <w:rPr>
          <w:rFonts w:hint="eastAsia" w:ascii="宋体" w:hAnsi="宋体"/>
          <w:color w:val="auto"/>
          <w:sz w:val="24"/>
          <w:highlight w:val="none"/>
          <w:lang w:eastAsia="zh-CN"/>
        </w:rPr>
        <w:t>受托人</w:t>
      </w:r>
      <w:r>
        <w:rPr>
          <w:rFonts w:ascii="宋体" w:hAnsi="宋体"/>
          <w:color w:val="auto"/>
          <w:sz w:val="24"/>
          <w:highlight w:val="none"/>
        </w:rPr>
        <w:t>承担责任的其他情形。</w:t>
      </w:r>
    </w:p>
    <w:p w14:paraId="3BA820BF">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8.3 暂停期间的文件照管</w:t>
      </w:r>
    </w:p>
    <w:p w14:paraId="509DE508">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不论由于何种原因引起暂停</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的，暂停期间</w:t>
      </w:r>
      <w:r>
        <w:rPr>
          <w:rFonts w:hint="eastAsia" w:ascii="宋体" w:hAnsi="宋体"/>
          <w:color w:val="auto"/>
          <w:sz w:val="24"/>
          <w:highlight w:val="none"/>
          <w:lang w:eastAsia="zh-CN"/>
        </w:rPr>
        <w:t>受托人</w:t>
      </w:r>
      <w:r>
        <w:rPr>
          <w:rFonts w:ascii="宋体" w:hAnsi="宋体"/>
          <w:color w:val="auto"/>
          <w:sz w:val="24"/>
          <w:highlight w:val="none"/>
        </w:rPr>
        <w:t>应负责妥善保护已</w:t>
      </w:r>
      <w:r>
        <w:rPr>
          <w:rFonts w:hint="eastAsia" w:ascii="宋体" w:hAnsi="宋体"/>
          <w:color w:val="auto"/>
          <w:sz w:val="24"/>
          <w:highlight w:val="none"/>
          <w:lang w:eastAsia="zh-CN"/>
        </w:rPr>
        <w:t>完成</w:t>
      </w:r>
      <w:r>
        <w:rPr>
          <w:rFonts w:ascii="宋体" w:hAnsi="宋体"/>
          <w:color w:val="auto"/>
          <w:sz w:val="24"/>
          <w:highlight w:val="none"/>
        </w:rPr>
        <w:t>部分的</w:t>
      </w:r>
      <w:r>
        <w:rPr>
          <w:rFonts w:hint="eastAsia" w:ascii="宋体" w:hAnsi="宋体"/>
          <w:color w:val="auto"/>
          <w:sz w:val="24"/>
          <w:highlight w:val="none"/>
          <w:lang w:eastAsia="zh-CN"/>
        </w:rPr>
        <w:t>技术</w:t>
      </w:r>
      <w:r>
        <w:rPr>
          <w:rFonts w:hint="eastAsia" w:ascii="宋体" w:hAnsi="宋体"/>
          <w:color w:val="auto"/>
          <w:sz w:val="24"/>
          <w:highlight w:val="none"/>
        </w:rPr>
        <w:t>服务</w:t>
      </w:r>
      <w:r>
        <w:rPr>
          <w:rFonts w:ascii="宋体" w:hAnsi="宋体"/>
          <w:color w:val="auto"/>
          <w:sz w:val="24"/>
          <w:highlight w:val="none"/>
        </w:rPr>
        <w:t>成果文件，由此增加的费用由责任方承担。</w:t>
      </w:r>
    </w:p>
    <w:p w14:paraId="57A043B1">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9.技术服务成果文件</w:t>
      </w:r>
    </w:p>
    <w:p w14:paraId="5BDCC1D3">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9.1 技术服务成果文件接收</w:t>
      </w:r>
    </w:p>
    <w:p w14:paraId="33D4D48B">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.1.1 委托人应当及时接收</w:t>
      </w:r>
      <w:r>
        <w:rPr>
          <w:rFonts w:hint="eastAsia" w:ascii="宋体" w:hAnsi="宋体"/>
          <w:color w:val="auto"/>
          <w:sz w:val="24"/>
          <w:highlight w:val="none"/>
          <w:lang w:eastAsia="zh-CN"/>
        </w:rPr>
        <w:t>受托人</w:t>
      </w:r>
      <w:r>
        <w:rPr>
          <w:rFonts w:ascii="宋体" w:hAnsi="宋体"/>
          <w:color w:val="auto"/>
          <w:sz w:val="24"/>
          <w:highlight w:val="none"/>
        </w:rPr>
        <w:t>提交的</w:t>
      </w:r>
      <w:r>
        <w:rPr>
          <w:rFonts w:hint="eastAsia" w:ascii="宋体" w:hAnsi="宋体"/>
          <w:color w:val="auto"/>
          <w:sz w:val="24"/>
          <w:highlight w:val="none"/>
          <w:lang w:eastAsia="zh-CN"/>
        </w:rPr>
        <w:t>技术</w:t>
      </w:r>
      <w:r>
        <w:rPr>
          <w:rFonts w:ascii="宋体" w:hAnsi="宋体"/>
          <w:color w:val="auto"/>
          <w:sz w:val="24"/>
          <w:highlight w:val="none"/>
        </w:rPr>
        <w:t>服务成果文件。如无正当理由拒收的，视为委托人已经接收</w:t>
      </w:r>
      <w:r>
        <w:rPr>
          <w:rFonts w:hint="eastAsia" w:ascii="宋体" w:hAnsi="宋体"/>
          <w:color w:val="auto"/>
          <w:sz w:val="24"/>
          <w:highlight w:val="none"/>
          <w:lang w:eastAsia="zh-CN"/>
        </w:rPr>
        <w:t>技术</w:t>
      </w:r>
      <w:r>
        <w:rPr>
          <w:rFonts w:ascii="宋体" w:hAnsi="宋体"/>
          <w:color w:val="auto"/>
          <w:sz w:val="24"/>
          <w:highlight w:val="none"/>
        </w:rPr>
        <w:t>服务成果文件。</w:t>
      </w:r>
    </w:p>
    <w:p w14:paraId="2B3D27AF">
      <w:pPr>
        <w:pStyle w:val="701"/>
        <w:pageBreakBefore w:val="0"/>
        <w:tabs>
          <w:tab w:val="left" w:pos="144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9</w:t>
      </w:r>
      <w:r>
        <w:rPr>
          <w:rFonts w:ascii="宋体" w:hAnsi="宋体"/>
          <w:color w:val="auto"/>
          <w:sz w:val="24"/>
          <w:highlight w:val="none"/>
        </w:rPr>
        <w:t>.1.2 委托人接收</w:t>
      </w:r>
      <w:r>
        <w:rPr>
          <w:rFonts w:hint="eastAsia" w:ascii="宋体" w:hAnsi="宋体"/>
          <w:color w:val="auto"/>
          <w:sz w:val="24"/>
          <w:highlight w:val="none"/>
          <w:lang w:eastAsia="zh-CN"/>
        </w:rPr>
        <w:t>技术</w:t>
      </w:r>
      <w:r>
        <w:rPr>
          <w:rFonts w:ascii="宋体" w:hAnsi="宋体"/>
          <w:color w:val="auto"/>
          <w:sz w:val="24"/>
          <w:highlight w:val="none"/>
        </w:rPr>
        <w:t>服务成果文件时，应向</w:t>
      </w:r>
      <w:r>
        <w:rPr>
          <w:rFonts w:hint="eastAsia" w:ascii="宋体" w:hAnsi="宋体"/>
          <w:color w:val="auto"/>
          <w:sz w:val="24"/>
          <w:highlight w:val="none"/>
          <w:lang w:eastAsia="zh-CN"/>
        </w:rPr>
        <w:t>受托人</w:t>
      </w:r>
      <w:r>
        <w:rPr>
          <w:rFonts w:ascii="宋体" w:hAnsi="宋体"/>
          <w:color w:val="auto"/>
          <w:sz w:val="24"/>
          <w:highlight w:val="none"/>
        </w:rPr>
        <w:t>出具文件签收凭证。</w:t>
      </w:r>
    </w:p>
    <w:p w14:paraId="4DCAB88A">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9.2 审查技术服务成果文件</w:t>
      </w:r>
    </w:p>
    <w:p w14:paraId="0BE2C9A6">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本项目的技术成果文件由受托人自行组织专家进行审查（若需要），费用包含在投标报价中，不另行支付。</w:t>
      </w:r>
    </w:p>
    <w:p w14:paraId="54C562AC">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10.技术服务责任与保险</w:t>
      </w:r>
    </w:p>
    <w:p w14:paraId="75835E7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10.1 工作质量责任</w:t>
      </w:r>
    </w:p>
    <w:p w14:paraId="0FBD0FB5">
      <w:pPr>
        <w:pStyle w:val="701"/>
        <w:pageBreakBefore w:val="0"/>
        <w:tabs>
          <w:tab w:val="left" w:pos="1421"/>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.1.1 </w:t>
      </w:r>
      <w:r>
        <w:rPr>
          <w:rFonts w:hint="eastAsia" w:ascii="宋体" w:hAnsi="宋体"/>
          <w:color w:val="auto"/>
          <w:sz w:val="24"/>
          <w:highlight w:val="none"/>
          <w:lang w:eastAsia="zh-CN"/>
        </w:rPr>
        <w:t>技术</w:t>
      </w:r>
      <w:r>
        <w:rPr>
          <w:rFonts w:ascii="宋体" w:hAnsi="宋体"/>
          <w:color w:val="auto"/>
          <w:sz w:val="24"/>
          <w:highlight w:val="none"/>
        </w:rPr>
        <w:t>服务工作质量应满足法律规定、规范标准、合同约定和委托人要求等。</w:t>
      </w:r>
    </w:p>
    <w:p w14:paraId="565EFAA2">
      <w:pPr>
        <w:pStyle w:val="701"/>
        <w:pageBreakBefore w:val="0"/>
        <w:tabs>
          <w:tab w:val="left" w:pos="1483"/>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.1.2 </w:t>
      </w:r>
      <w:r>
        <w:rPr>
          <w:rFonts w:hint="eastAsia" w:ascii="宋体" w:hAnsi="宋体"/>
          <w:color w:val="auto"/>
          <w:sz w:val="24"/>
          <w:highlight w:val="none"/>
          <w:lang w:eastAsia="zh-CN"/>
        </w:rPr>
        <w:t>受托人</w:t>
      </w:r>
      <w:r>
        <w:rPr>
          <w:rFonts w:ascii="宋体" w:hAnsi="宋体"/>
          <w:color w:val="auto"/>
          <w:sz w:val="24"/>
          <w:highlight w:val="none"/>
        </w:rPr>
        <w:t>应做好</w:t>
      </w:r>
      <w:r>
        <w:rPr>
          <w:rFonts w:hint="eastAsia" w:ascii="宋体" w:hAnsi="宋体"/>
          <w:color w:val="auto"/>
          <w:sz w:val="24"/>
          <w:highlight w:val="none"/>
          <w:lang w:eastAsia="zh-CN"/>
        </w:rPr>
        <w:t>技术</w:t>
      </w:r>
      <w:r>
        <w:rPr>
          <w:rFonts w:ascii="宋体" w:hAnsi="宋体"/>
          <w:color w:val="auto"/>
          <w:sz w:val="24"/>
          <w:highlight w:val="none"/>
        </w:rPr>
        <w:t>服务的质量与技术管理工作，加强</w:t>
      </w:r>
      <w:r>
        <w:rPr>
          <w:rFonts w:hint="eastAsia" w:ascii="宋体" w:hAnsi="宋体"/>
          <w:color w:val="auto"/>
          <w:sz w:val="24"/>
          <w:highlight w:val="none"/>
          <w:lang w:eastAsia="zh-CN"/>
        </w:rPr>
        <w:t>技术</w:t>
      </w:r>
      <w:r>
        <w:rPr>
          <w:rFonts w:ascii="宋体" w:hAnsi="宋体"/>
          <w:color w:val="auto"/>
          <w:sz w:val="24"/>
          <w:highlight w:val="none"/>
        </w:rPr>
        <w:t>服务全过程的质量控制，建立完整的</w:t>
      </w:r>
      <w:r>
        <w:rPr>
          <w:rFonts w:hint="eastAsia" w:ascii="宋体" w:hAnsi="宋体"/>
          <w:color w:val="auto"/>
          <w:sz w:val="24"/>
          <w:highlight w:val="none"/>
          <w:lang w:eastAsia="zh-CN"/>
        </w:rPr>
        <w:t>技术</w:t>
      </w:r>
      <w:r>
        <w:rPr>
          <w:rFonts w:ascii="宋体" w:hAnsi="宋体"/>
          <w:color w:val="auto"/>
          <w:sz w:val="24"/>
          <w:highlight w:val="none"/>
        </w:rPr>
        <w:t>服务成果文件的</w:t>
      </w:r>
      <w:r>
        <w:rPr>
          <w:rFonts w:hint="eastAsia" w:ascii="宋体" w:hAnsi="宋体"/>
          <w:color w:val="auto"/>
          <w:sz w:val="24"/>
          <w:highlight w:val="none"/>
          <w:lang w:eastAsia="zh-CN"/>
        </w:rPr>
        <w:t>技术</w:t>
      </w:r>
      <w:r>
        <w:rPr>
          <w:rFonts w:ascii="宋体" w:hAnsi="宋体"/>
          <w:color w:val="auto"/>
          <w:sz w:val="24"/>
          <w:highlight w:val="none"/>
        </w:rPr>
        <w:t>服务、复核、审核、会签和批准制度，明确各阶段的责任人。</w:t>
      </w:r>
    </w:p>
    <w:p w14:paraId="5FF14BA7">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.1.3 </w:t>
      </w:r>
      <w:r>
        <w:rPr>
          <w:rFonts w:hint="eastAsia" w:ascii="宋体" w:hAnsi="宋体"/>
          <w:color w:val="auto"/>
          <w:sz w:val="24"/>
          <w:highlight w:val="none"/>
          <w:lang w:eastAsia="zh-CN"/>
        </w:rPr>
        <w:t>受托人</w:t>
      </w:r>
      <w:r>
        <w:rPr>
          <w:rFonts w:ascii="宋体" w:hAnsi="宋体"/>
          <w:color w:val="auto"/>
          <w:sz w:val="24"/>
          <w:highlight w:val="none"/>
        </w:rPr>
        <w:t>应按合同约定对</w:t>
      </w:r>
      <w:r>
        <w:rPr>
          <w:rFonts w:hint="eastAsia" w:ascii="宋体" w:hAnsi="宋体"/>
          <w:color w:val="auto"/>
          <w:sz w:val="24"/>
          <w:highlight w:val="none"/>
          <w:lang w:eastAsia="zh-CN"/>
        </w:rPr>
        <w:t>技术</w:t>
      </w:r>
      <w:r>
        <w:rPr>
          <w:rFonts w:ascii="宋体" w:hAnsi="宋体"/>
          <w:color w:val="auto"/>
          <w:sz w:val="24"/>
          <w:highlight w:val="none"/>
        </w:rPr>
        <w:t>服务进行全过程的质量检查和检验，并</w:t>
      </w:r>
      <w:r>
        <w:rPr>
          <w:rFonts w:hint="eastAsia" w:ascii="宋体" w:hAnsi="宋体"/>
          <w:color w:val="auto"/>
          <w:sz w:val="24"/>
          <w:highlight w:val="none"/>
          <w:lang w:eastAsia="zh-CN"/>
        </w:rPr>
        <w:t>做</w:t>
      </w:r>
      <w:r>
        <w:rPr>
          <w:rFonts w:ascii="宋体" w:hAnsi="宋体"/>
          <w:color w:val="auto"/>
          <w:sz w:val="24"/>
          <w:highlight w:val="none"/>
        </w:rPr>
        <w:t>详细记录，编制</w:t>
      </w:r>
      <w:r>
        <w:rPr>
          <w:rFonts w:hint="eastAsia" w:ascii="宋体" w:hAnsi="宋体"/>
          <w:color w:val="auto"/>
          <w:sz w:val="24"/>
          <w:highlight w:val="none"/>
          <w:lang w:eastAsia="zh-CN"/>
        </w:rPr>
        <w:t>技术</w:t>
      </w:r>
      <w:r>
        <w:rPr>
          <w:rFonts w:ascii="宋体" w:hAnsi="宋体"/>
          <w:color w:val="auto"/>
          <w:sz w:val="24"/>
          <w:highlight w:val="none"/>
        </w:rPr>
        <w:t>服务工作质量报表，报送委托人审查。</w:t>
      </w:r>
    </w:p>
    <w:p w14:paraId="05DFE050">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.1.4 委托人有权对</w:t>
      </w:r>
      <w:r>
        <w:rPr>
          <w:rFonts w:hint="eastAsia" w:ascii="宋体" w:hAnsi="宋体"/>
          <w:color w:val="auto"/>
          <w:sz w:val="24"/>
          <w:highlight w:val="none"/>
          <w:lang w:eastAsia="zh-CN"/>
        </w:rPr>
        <w:t>技术</w:t>
      </w:r>
      <w:r>
        <w:rPr>
          <w:rFonts w:ascii="宋体" w:hAnsi="宋体"/>
          <w:color w:val="auto"/>
          <w:sz w:val="24"/>
          <w:highlight w:val="none"/>
        </w:rPr>
        <w:t>服务工作质量进行检查和审核。</w:t>
      </w:r>
      <w:r>
        <w:rPr>
          <w:rFonts w:hint="eastAsia" w:ascii="宋体" w:hAnsi="宋体"/>
          <w:color w:val="auto"/>
          <w:sz w:val="24"/>
          <w:highlight w:val="none"/>
          <w:lang w:eastAsia="zh-CN"/>
        </w:rPr>
        <w:t>受托人</w:t>
      </w:r>
      <w:r>
        <w:rPr>
          <w:rFonts w:ascii="宋体" w:hAnsi="宋体"/>
          <w:color w:val="auto"/>
          <w:sz w:val="24"/>
          <w:highlight w:val="none"/>
        </w:rPr>
        <w:t>应为委托人的检查和检验提供方便，包括委托人到</w:t>
      </w:r>
      <w:r>
        <w:rPr>
          <w:rFonts w:hint="eastAsia" w:ascii="宋体" w:hAnsi="宋体"/>
          <w:color w:val="auto"/>
          <w:sz w:val="24"/>
          <w:highlight w:val="none"/>
          <w:lang w:eastAsia="zh-CN"/>
        </w:rPr>
        <w:t>技术</w:t>
      </w:r>
      <w:r>
        <w:rPr>
          <w:rFonts w:ascii="宋体" w:hAnsi="宋体"/>
          <w:color w:val="auto"/>
          <w:sz w:val="24"/>
          <w:highlight w:val="none"/>
        </w:rPr>
        <w:t>服务场地或合同约定的其他地方进行察看，查阅、审核</w:t>
      </w:r>
      <w:r>
        <w:rPr>
          <w:rFonts w:hint="eastAsia" w:ascii="宋体" w:hAnsi="宋体"/>
          <w:color w:val="auto"/>
          <w:sz w:val="24"/>
          <w:highlight w:val="none"/>
          <w:lang w:eastAsia="zh-CN"/>
        </w:rPr>
        <w:t>技术</w:t>
      </w:r>
      <w:r>
        <w:rPr>
          <w:rFonts w:ascii="宋体" w:hAnsi="宋体"/>
          <w:color w:val="auto"/>
          <w:sz w:val="24"/>
          <w:highlight w:val="none"/>
        </w:rPr>
        <w:t>服务的原始记录和其他文件。委托人的检查和审核，不免除</w:t>
      </w:r>
      <w:r>
        <w:rPr>
          <w:rFonts w:hint="eastAsia" w:ascii="宋体" w:hAnsi="宋体"/>
          <w:color w:val="auto"/>
          <w:sz w:val="24"/>
          <w:highlight w:val="none"/>
          <w:lang w:eastAsia="zh-CN"/>
        </w:rPr>
        <w:t>受托人</w:t>
      </w:r>
      <w:r>
        <w:rPr>
          <w:rFonts w:ascii="宋体" w:hAnsi="宋体"/>
          <w:color w:val="auto"/>
          <w:sz w:val="24"/>
          <w:highlight w:val="none"/>
        </w:rPr>
        <w:t>按合同约定应负的责任。</w:t>
      </w:r>
    </w:p>
    <w:p w14:paraId="4A6961E0">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10.2 技术成果文件错误责任</w:t>
      </w:r>
    </w:p>
    <w:p w14:paraId="1F0BD4BB">
      <w:pPr>
        <w:pStyle w:val="701"/>
        <w:pageBreakBefore w:val="0"/>
        <w:tabs>
          <w:tab w:val="left" w:pos="144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 xml:space="preserve">.2.1 </w:t>
      </w:r>
      <w:r>
        <w:rPr>
          <w:rFonts w:hint="eastAsia" w:ascii="宋体" w:hAnsi="宋体"/>
          <w:color w:val="auto"/>
          <w:sz w:val="24"/>
          <w:highlight w:val="none"/>
          <w:lang w:eastAsia="zh-CN"/>
        </w:rPr>
        <w:t>技术</w:t>
      </w:r>
      <w:r>
        <w:rPr>
          <w:rFonts w:ascii="宋体" w:hAnsi="宋体"/>
          <w:color w:val="auto"/>
          <w:sz w:val="24"/>
          <w:highlight w:val="none"/>
        </w:rPr>
        <w:t>服务成果文件存在错误、遗漏、含混、矛盾、不充分之处或其他缺陷，无论</w:t>
      </w:r>
      <w:r>
        <w:rPr>
          <w:rFonts w:hint="eastAsia" w:ascii="宋体" w:hAnsi="宋体"/>
          <w:color w:val="auto"/>
          <w:sz w:val="24"/>
          <w:highlight w:val="none"/>
          <w:lang w:eastAsia="zh-CN"/>
        </w:rPr>
        <w:t>受托人</w:t>
      </w:r>
      <w:r>
        <w:rPr>
          <w:rFonts w:ascii="宋体" w:hAnsi="宋体"/>
          <w:color w:val="auto"/>
          <w:sz w:val="24"/>
          <w:highlight w:val="none"/>
        </w:rPr>
        <w:t>是否通过了委托人审查或审查机构审查，</w:t>
      </w:r>
      <w:r>
        <w:rPr>
          <w:rFonts w:hint="eastAsia" w:ascii="宋体" w:hAnsi="宋体"/>
          <w:color w:val="auto"/>
          <w:sz w:val="24"/>
          <w:highlight w:val="none"/>
          <w:lang w:eastAsia="zh-CN"/>
        </w:rPr>
        <w:t>受托人</w:t>
      </w:r>
      <w:r>
        <w:rPr>
          <w:rFonts w:ascii="宋体" w:hAnsi="宋体"/>
          <w:color w:val="auto"/>
          <w:sz w:val="24"/>
          <w:highlight w:val="none"/>
        </w:rPr>
        <w:t>均应自费对前述问题带来的缺陷和工程问题进行改正，但因第1.6.2项约定由委托人提供的文件错误导致的除外。</w:t>
      </w:r>
    </w:p>
    <w:p w14:paraId="4094D507">
      <w:pPr>
        <w:pStyle w:val="701"/>
        <w:pageBreakBefore w:val="0"/>
        <w:tabs>
          <w:tab w:val="left" w:pos="151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.2.2 因</w:t>
      </w:r>
      <w:r>
        <w:rPr>
          <w:rFonts w:hint="eastAsia" w:ascii="宋体" w:hAnsi="宋体"/>
          <w:color w:val="auto"/>
          <w:sz w:val="24"/>
          <w:highlight w:val="none"/>
          <w:lang w:eastAsia="zh-CN"/>
        </w:rPr>
        <w:t>受托人</w:t>
      </w:r>
      <w:r>
        <w:rPr>
          <w:rFonts w:ascii="宋体" w:hAnsi="宋体"/>
          <w:color w:val="auto"/>
          <w:sz w:val="24"/>
          <w:highlight w:val="none"/>
        </w:rPr>
        <w:t>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服务成果文件不合格的，委托人有权要求</w:t>
      </w:r>
      <w:r>
        <w:rPr>
          <w:rFonts w:hint="eastAsia" w:ascii="宋体" w:hAnsi="宋体"/>
          <w:color w:val="auto"/>
          <w:sz w:val="24"/>
          <w:highlight w:val="none"/>
          <w:lang w:eastAsia="zh-CN"/>
        </w:rPr>
        <w:t>受托人</w:t>
      </w:r>
      <w:r>
        <w:rPr>
          <w:rFonts w:ascii="宋体" w:hAnsi="宋体"/>
          <w:color w:val="auto"/>
          <w:sz w:val="24"/>
          <w:highlight w:val="none"/>
        </w:rPr>
        <w:t>采取补救措施，直至达到合同要求的质量标准，并按第14.1款的约定承担责任。</w:t>
      </w:r>
    </w:p>
    <w:p w14:paraId="5F77EEBA">
      <w:pPr>
        <w:pStyle w:val="701"/>
        <w:pageBreakBefore w:val="0"/>
        <w:tabs>
          <w:tab w:val="left" w:pos="143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hint="eastAsia" w:ascii="宋体" w:hAnsi="宋体"/>
          <w:color w:val="auto"/>
          <w:sz w:val="24"/>
          <w:highlight w:val="none"/>
          <w:lang w:val="en-US" w:eastAsia="zh-CN"/>
        </w:rPr>
        <w:t>10</w:t>
      </w:r>
      <w:r>
        <w:rPr>
          <w:rFonts w:ascii="宋体" w:hAnsi="宋体"/>
          <w:color w:val="auto"/>
          <w:sz w:val="24"/>
          <w:highlight w:val="none"/>
        </w:rPr>
        <w:t>.2.3 因委托人原因造成</w:t>
      </w:r>
      <w:r>
        <w:rPr>
          <w:rFonts w:hint="eastAsia" w:ascii="宋体" w:hAnsi="宋体"/>
          <w:color w:val="auto"/>
          <w:sz w:val="24"/>
          <w:highlight w:val="none"/>
          <w:lang w:eastAsia="zh-CN"/>
        </w:rPr>
        <w:t>技术</w:t>
      </w:r>
      <w:r>
        <w:rPr>
          <w:rFonts w:ascii="宋体" w:hAnsi="宋体"/>
          <w:color w:val="auto"/>
          <w:sz w:val="24"/>
          <w:highlight w:val="none"/>
        </w:rPr>
        <w:t>服务成果文件不合格的，</w:t>
      </w:r>
      <w:r>
        <w:rPr>
          <w:rFonts w:hint="eastAsia" w:ascii="宋体" w:hAnsi="宋体"/>
          <w:color w:val="auto"/>
          <w:sz w:val="24"/>
          <w:highlight w:val="none"/>
          <w:lang w:eastAsia="zh-CN"/>
        </w:rPr>
        <w:t>受托人</w:t>
      </w:r>
      <w:r>
        <w:rPr>
          <w:rFonts w:ascii="宋体" w:hAnsi="宋体"/>
          <w:color w:val="auto"/>
          <w:sz w:val="24"/>
          <w:highlight w:val="none"/>
        </w:rPr>
        <w:t>应当采取补救措施，直至达到合同要求的质量标准，由此造成的</w:t>
      </w:r>
      <w:r>
        <w:rPr>
          <w:rFonts w:hint="eastAsia" w:ascii="宋体" w:hAnsi="宋体"/>
          <w:color w:val="auto"/>
          <w:sz w:val="24"/>
          <w:highlight w:val="none"/>
          <w:lang w:eastAsia="zh-CN"/>
        </w:rPr>
        <w:t>技术</w:t>
      </w:r>
      <w:r>
        <w:rPr>
          <w:rFonts w:ascii="宋体" w:hAnsi="宋体"/>
          <w:color w:val="auto"/>
          <w:sz w:val="24"/>
          <w:highlight w:val="none"/>
        </w:rPr>
        <w:t>服务费用增加和（或）</w:t>
      </w:r>
      <w:r>
        <w:rPr>
          <w:rFonts w:hint="eastAsia" w:ascii="宋体" w:hAnsi="宋体"/>
          <w:color w:val="auto"/>
          <w:sz w:val="24"/>
          <w:highlight w:val="none"/>
          <w:lang w:eastAsia="zh-CN"/>
        </w:rPr>
        <w:t>技术</w:t>
      </w:r>
      <w:r>
        <w:rPr>
          <w:rFonts w:ascii="宋体" w:hAnsi="宋体"/>
          <w:color w:val="auto"/>
          <w:sz w:val="24"/>
          <w:highlight w:val="none"/>
        </w:rPr>
        <w:t>服务期限延误由委托人承担。</w:t>
      </w:r>
    </w:p>
    <w:p w14:paraId="4600A255">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10.3 技术责任主体</w:t>
      </w:r>
    </w:p>
    <w:p w14:paraId="5CD0B76D">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受托人</w:t>
      </w:r>
      <w:r>
        <w:rPr>
          <w:rFonts w:ascii="宋体" w:hAnsi="宋体"/>
          <w:color w:val="auto"/>
          <w:sz w:val="24"/>
          <w:highlight w:val="none"/>
        </w:rPr>
        <w:t>应运用一切合理的专业技术、知识技能和项目经验，按照职业道德准则和行业公认标准尽其全部职责，勤勉、谨慎、公正地履行其在本合同项下的责任和义务。</w:t>
      </w:r>
    </w:p>
    <w:p w14:paraId="2D44371D">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11.合同变更</w:t>
      </w:r>
    </w:p>
    <w:p w14:paraId="339AF3A1">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11.1 变更情形</w:t>
      </w:r>
    </w:p>
    <w:p w14:paraId="0F39CF4D">
      <w:pPr>
        <w:pStyle w:val="701"/>
        <w:pageBreakBefore w:val="0"/>
        <w:tabs>
          <w:tab w:val="left" w:pos="1601"/>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eastAsia="宋体"/>
          <w:color w:val="auto"/>
          <w:sz w:val="24"/>
          <w:highlight w:val="none"/>
          <w:lang w:eastAsia="zh-CN"/>
        </w:rPr>
      </w:pPr>
      <w:r>
        <w:rPr>
          <w:rFonts w:ascii="宋体" w:hAnsi="宋体"/>
          <w:color w:val="auto"/>
          <w:sz w:val="24"/>
          <w:highlight w:val="none"/>
        </w:rPr>
        <w:t>11.1.1 合同履行中发生下述情形时，合同一方均可向对方提出变更请求，经双方协商一致后进行变更</w:t>
      </w:r>
      <w:r>
        <w:rPr>
          <w:rFonts w:hint="eastAsia" w:ascii="宋体" w:hAnsi="宋体"/>
          <w:color w:val="auto"/>
          <w:sz w:val="24"/>
          <w:highlight w:val="none"/>
          <w:lang w:eastAsia="zh-CN"/>
        </w:rPr>
        <w:t>。</w:t>
      </w:r>
    </w:p>
    <w:p w14:paraId="70F5F751">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服务范围发生变化；</w:t>
      </w:r>
    </w:p>
    <w:p w14:paraId="4FE20C7B">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（2）除不可抗力外，非</w:t>
      </w:r>
      <w:r>
        <w:rPr>
          <w:rFonts w:hint="eastAsia" w:ascii="宋体" w:hAnsi="宋体"/>
          <w:color w:val="auto"/>
          <w:sz w:val="24"/>
          <w:highlight w:val="none"/>
          <w:lang w:eastAsia="zh-CN"/>
        </w:rPr>
        <w:t>受托人</w:t>
      </w:r>
      <w:r>
        <w:rPr>
          <w:rFonts w:ascii="宋体" w:hAnsi="宋体"/>
          <w:color w:val="auto"/>
          <w:sz w:val="24"/>
          <w:highlight w:val="none"/>
        </w:rPr>
        <w:t>的原因引起的周期延误；</w:t>
      </w:r>
    </w:p>
    <w:p w14:paraId="2ADC58CC">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（3）非</w:t>
      </w:r>
      <w:r>
        <w:rPr>
          <w:rFonts w:hint="eastAsia" w:ascii="宋体" w:hAnsi="宋体"/>
          <w:color w:val="auto"/>
          <w:sz w:val="24"/>
          <w:highlight w:val="none"/>
          <w:lang w:eastAsia="zh-CN"/>
        </w:rPr>
        <w:t>受托人</w:t>
      </w:r>
      <w:r>
        <w:rPr>
          <w:rFonts w:ascii="宋体" w:hAnsi="宋体"/>
          <w:color w:val="auto"/>
          <w:sz w:val="24"/>
          <w:highlight w:val="none"/>
        </w:rPr>
        <w:t>的原因，全部或部分重复进行</w:t>
      </w:r>
      <w:r>
        <w:rPr>
          <w:rFonts w:hint="eastAsia" w:ascii="宋体" w:hAnsi="宋体"/>
          <w:color w:val="auto"/>
          <w:sz w:val="24"/>
          <w:highlight w:val="none"/>
          <w:lang w:eastAsia="zh-CN"/>
        </w:rPr>
        <w:t>技术</w:t>
      </w:r>
      <w:r>
        <w:rPr>
          <w:rFonts w:ascii="宋体" w:hAnsi="宋体"/>
          <w:color w:val="auto"/>
          <w:sz w:val="24"/>
          <w:highlight w:val="none"/>
        </w:rPr>
        <w:t>服务；</w:t>
      </w:r>
    </w:p>
    <w:p w14:paraId="7D66F911">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（4）非</w:t>
      </w:r>
      <w:r>
        <w:rPr>
          <w:rFonts w:hint="eastAsia" w:ascii="宋体" w:hAnsi="宋体"/>
          <w:color w:val="auto"/>
          <w:sz w:val="24"/>
          <w:highlight w:val="none"/>
          <w:lang w:eastAsia="zh-CN"/>
        </w:rPr>
        <w:t>受托人</w:t>
      </w:r>
      <w:r>
        <w:rPr>
          <w:rFonts w:ascii="宋体" w:hAnsi="宋体"/>
          <w:color w:val="auto"/>
          <w:sz w:val="24"/>
          <w:highlight w:val="none"/>
        </w:rPr>
        <w:t>的原因，暂停</w:t>
      </w:r>
      <w:r>
        <w:rPr>
          <w:rFonts w:hint="eastAsia" w:ascii="宋体" w:hAnsi="宋体"/>
          <w:color w:val="auto"/>
          <w:sz w:val="24"/>
          <w:highlight w:val="none"/>
          <w:lang w:eastAsia="zh-CN"/>
        </w:rPr>
        <w:t>技术</w:t>
      </w:r>
      <w:r>
        <w:rPr>
          <w:rFonts w:ascii="宋体" w:hAnsi="宋体"/>
          <w:color w:val="auto"/>
          <w:sz w:val="24"/>
          <w:highlight w:val="none"/>
        </w:rPr>
        <w:t>服务及恢复</w:t>
      </w:r>
      <w:r>
        <w:rPr>
          <w:rFonts w:hint="eastAsia" w:ascii="宋体" w:hAnsi="宋体"/>
          <w:color w:val="auto"/>
          <w:sz w:val="24"/>
          <w:highlight w:val="none"/>
          <w:lang w:eastAsia="zh-CN"/>
        </w:rPr>
        <w:t>技术</w:t>
      </w:r>
      <w:r>
        <w:rPr>
          <w:rFonts w:ascii="宋体" w:hAnsi="宋体"/>
          <w:color w:val="auto"/>
          <w:sz w:val="24"/>
          <w:highlight w:val="none"/>
        </w:rPr>
        <w:t>服务。</w:t>
      </w:r>
    </w:p>
    <w:p w14:paraId="3E3698CA">
      <w:pPr>
        <w:pStyle w:val="701"/>
        <w:pageBreakBefore w:val="0"/>
        <w:tabs>
          <w:tab w:val="left" w:pos="1558"/>
        </w:tabs>
        <w:kinsoku/>
        <w:wordWrap/>
        <w:overflowPunct/>
        <w:topLinePunct w:val="0"/>
        <w:autoSpaceDE w:val="0"/>
        <w:autoSpaceDN w:val="0"/>
        <w:bidi w:val="0"/>
        <w:adjustRightInd/>
        <w:snapToGrid/>
        <w:spacing w:line="360" w:lineRule="exact"/>
        <w:ind w:firstLine="480"/>
        <w:jc w:val="left"/>
        <w:textAlignment w:val="auto"/>
        <w:rPr>
          <w:rFonts w:ascii="宋体" w:hAnsi="宋体"/>
          <w:color w:val="auto"/>
          <w:sz w:val="24"/>
          <w:highlight w:val="none"/>
        </w:rPr>
      </w:pPr>
      <w:r>
        <w:rPr>
          <w:rFonts w:ascii="宋体" w:hAnsi="宋体"/>
          <w:color w:val="auto"/>
          <w:sz w:val="24"/>
          <w:highlight w:val="none"/>
        </w:rPr>
        <w:t>11.1.2 基准日后，因颁布新的或修订原有</w:t>
      </w:r>
      <w:r>
        <w:rPr>
          <w:rFonts w:hint="eastAsia" w:ascii="宋体" w:hAnsi="宋体"/>
          <w:color w:val="auto"/>
          <w:sz w:val="24"/>
          <w:highlight w:val="none"/>
          <w:lang w:eastAsia="zh-CN"/>
        </w:rPr>
        <w:t>法律法规</w:t>
      </w:r>
      <w:r>
        <w:rPr>
          <w:rFonts w:ascii="宋体" w:hAnsi="宋体"/>
          <w:color w:val="auto"/>
          <w:sz w:val="24"/>
          <w:highlight w:val="none"/>
        </w:rPr>
        <w:t>、规范和标准等引发合同变更情形的，按照上述约定进行调整。</w:t>
      </w:r>
    </w:p>
    <w:p w14:paraId="73256987">
      <w:pPr>
        <w:pStyle w:val="701"/>
        <w:pageBreakBefore w:val="0"/>
        <w:tabs>
          <w:tab w:val="left" w:pos="1558"/>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eastAsia="宋体"/>
          <w:color w:val="auto"/>
          <w:sz w:val="24"/>
          <w:highlight w:val="none"/>
          <w:u w:val="single"/>
          <w:lang w:val="en-US" w:eastAsia="zh-CN"/>
        </w:rPr>
      </w:pPr>
      <w:r>
        <w:rPr>
          <w:rFonts w:hint="eastAsia" w:ascii="宋体" w:hAnsi="宋体"/>
          <w:color w:val="auto"/>
          <w:sz w:val="24"/>
          <w:highlight w:val="none"/>
          <w:lang w:val="en-US" w:eastAsia="zh-CN"/>
        </w:rPr>
        <w:t xml:space="preserve">11.2.3 </w:t>
      </w:r>
      <w:r>
        <w:rPr>
          <w:rFonts w:hint="eastAsia" w:ascii="宋体" w:hAnsi="宋体"/>
          <w:color w:val="auto"/>
          <w:sz w:val="24"/>
          <w:highlight w:val="none"/>
          <w:lang w:eastAsia="zh-CN"/>
        </w:rPr>
        <w:t>技术</w:t>
      </w:r>
      <w:r>
        <w:rPr>
          <w:rFonts w:ascii="宋体" w:hAnsi="宋体"/>
          <w:color w:val="auto"/>
          <w:sz w:val="24"/>
          <w:highlight w:val="none"/>
        </w:rPr>
        <w:t>服务期限和</w:t>
      </w:r>
      <w:r>
        <w:rPr>
          <w:rFonts w:hint="eastAsia" w:ascii="宋体" w:hAnsi="宋体"/>
          <w:color w:val="auto"/>
          <w:sz w:val="24"/>
          <w:highlight w:val="none"/>
          <w:lang w:eastAsia="zh-CN"/>
        </w:rPr>
        <w:t>技术</w:t>
      </w:r>
      <w:r>
        <w:rPr>
          <w:rFonts w:ascii="宋体" w:hAnsi="宋体"/>
          <w:color w:val="auto"/>
          <w:sz w:val="24"/>
          <w:highlight w:val="none"/>
        </w:rPr>
        <w:t>服务费用的调整方法</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      。</w:t>
      </w:r>
    </w:p>
    <w:p w14:paraId="4E19D692">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11.2 合理化建议</w:t>
      </w:r>
    </w:p>
    <w:p w14:paraId="5D7727CE">
      <w:pPr>
        <w:pStyle w:val="701"/>
        <w:pageBreakBefore w:val="0"/>
        <w:tabs>
          <w:tab w:val="left" w:pos="1601"/>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11.2.1 合同履行中，</w:t>
      </w:r>
      <w:r>
        <w:rPr>
          <w:rFonts w:hint="eastAsia" w:ascii="宋体" w:hAnsi="宋体"/>
          <w:color w:val="auto"/>
          <w:sz w:val="24"/>
          <w:highlight w:val="none"/>
          <w:lang w:eastAsia="zh-CN"/>
        </w:rPr>
        <w:t>受托人</w:t>
      </w:r>
      <w:r>
        <w:rPr>
          <w:rFonts w:ascii="宋体" w:hAnsi="宋体"/>
          <w:color w:val="auto"/>
          <w:sz w:val="24"/>
          <w:highlight w:val="none"/>
        </w:rPr>
        <w:t>可对委托人要求提出合理化建议。合理化建议应以书面形式提交委托人，被委托人采纳并构成变更的，执行第 11.1 款约定。</w:t>
      </w:r>
    </w:p>
    <w:p w14:paraId="2083CDAF">
      <w:pPr>
        <w:pStyle w:val="701"/>
        <w:pageBreakBefore w:val="0"/>
        <w:tabs>
          <w:tab w:val="left" w:pos="1620"/>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rPr>
        <w:t xml:space="preserve">11.2.2 </w:t>
      </w:r>
      <w:r>
        <w:rPr>
          <w:rFonts w:hint="eastAsia" w:ascii="宋体" w:hAnsi="宋体"/>
          <w:color w:val="auto"/>
          <w:sz w:val="24"/>
          <w:highlight w:val="none"/>
          <w:lang w:eastAsia="zh-CN"/>
        </w:rPr>
        <w:t>受托人</w:t>
      </w:r>
      <w:r>
        <w:rPr>
          <w:rFonts w:ascii="宋体" w:hAnsi="宋体"/>
          <w:color w:val="auto"/>
          <w:sz w:val="24"/>
          <w:highlight w:val="none"/>
        </w:rPr>
        <w:t>提出的合理化建议能给委托人增加收益或减少损失的，委托人可以给</w:t>
      </w:r>
      <w:r>
        <w:rPr>
          <w:rFonts w:hint="eastAsia" w:ascii="宋体" w:hAnsi="宋体"/>
          <w:color w:val="auto"/>
          <w:sz w:val="24"/>
          <w:highlight w:val="none"/>
          <w:lang w:val="en-US" w:eastAsia="zh-CN"/>
        </w:rPr>
        <w:t>予</w:t>
      </w:r>
      <w:r>
        <w:rPr>
          <w:rFonts w:ascii="宋体" w:hAnsi="宋体"/>
          <w:color w:val="auto"/>
          <w:sz w:val="24"/>
          <w:highlight w:val="none"/>
        </w:rPr>
        <w:t>奖励，奖励的方式</w:t>
      </w:r>
      <w:r>
        <w:rPr>
          <w:rFonts w:hint="eastAsia" w:ascii="宋体" w:hAnsi="宋体"/>
          <w:color w:val="auto"/>
          <w:sz w:val="24"/>
          <w:highlight w:val="none"/>
          <w:lang w:val="en-US" w:eastAsia="zh-CN"/>
        </w:rPr>
        <w:t>：</w:t>
      </w:r>
      <w:r>
        <w:rPr>
          <w:rFonts w:hint="eastAsia" w:ascii="宋体" w:hAnsi="宋体"/>
          <w:color w:val="auto"/>
          <w:sz w:val="24"/>
          <w:highlight w:val="none"/>
          <w:u w:val="single"/>
          <w:lang w:val="en-US" w:eastAsia="zh-CN"/>
        </w:rPr>
        <w:t xml:space="preserve">    /     。</w:t>
      </w:r>
    </w:p>
    <w:p w14:paraId="0174437F">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12.合同价格与支付</w:t>
      </w:r>
    </w:p>
    <w:p w14:paraId="4864930D">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12.1 合同价格</w:t>
      </w:r>
    </w:p>
    <w:p w14:paraId="5EBE9BCE">
      <w:pPr>
        <w:pStyle w:val="701"/>
        <w:pageBreakBefore w:val="0"/>
        <w:tabs>
          <w:tab w:val="left" w:pos="163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12.1.1 本合同的价款确定方式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总价包干    。</w:t>
      </w:r>
    </w:p>
    <w:p w14:paraId="31677615">
      <w:pPr>
        <w:pStyle w:val="701"/>
        <w:pageBreakBefore w:val="0"/>
        <w:tabs>
          <w:tab w:val="left" w:pos="163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lang w:val="en-US" w:eastAsia="zh-CN"/>
        </w:rPr>
      </w:pPr>
      <w:r>
        <w:rPr>
          <w:rFonts w:ascii="宋体" w:hAnsi="宋体"/>
          <w:color w:val="auto"/>
          <w:sz w:val="24"/>
          <w:highlight w:val="none"/>
        </w:rPr>
        <w:t>调整方式</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 xml:space="preserve">     不调整    。</w:t>
      </w:r>
    </w:p>
    <w:p w14:paraId="7DB96A30">
      <w:pPr>
        <w:pStyle w:val="701"/>
        <w:pageBreakBefore w:val="0"/>
        <w:tabs>
          <w:tab w:val="left" w:pos="1630"/>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color w:val="auto"/>
          <w:sz w:val="24"/>
          <w:highlight w:val="none"/>
          <w:lang w:val="en-US" w:eastAsia="zh-CN"/>
        </w:rPr>
      </w:pPr>
      <w:r>
        <w:rPr>
          <w:rFonts w:ascii="宋体" w:hAnsi="宋体"/>
          <w:color w:val="auto"/>
          <w:sz w:val="24"/>
          <w:highlight w:val="none"/>
          <w:u w:val="none"/>
        </w:rPr>
        <w:t>风险范围划分</w:t>
      </w:r>
      <w:r>
        <w:rPr>
          <w:rFonts w:hint="eastAsia" w:ascii="宋体" w:hAnsi="宋体"/>
          <w:color w:val="auto"/>
          <w:sz w:val="24"/>
          <w:highlight w:val="none"/>
          <w:u w:val="none"/>
          <w:lang w:val="en-US" w:eastAsia="zh-CN"/>
        </w:rPr>
        <w:t>如下：</w:t>
      </w:r>
      <w:r>
        <w:rPr>
          <w:rFonts w:hint="eastAsia" w:ascii="宋体" w:hAnsi="宋体"/>
          <w:color w:val="auto"/>
          <w:sz w:val="24"/>
          <w:highlight w:val="none"/>
          <w:u w:val="single"/>
          <w:lang w:val="en-US" w:eastAsia="zh-CN"/>
        </w:rPr>
        <w:t xml:space="preserve">   /   。</w:t>
      </w:r>
    </w:p>
    <w:p w14:paraId="2465B06C">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u w:val="single"/>
        </w:rPr>
      </w:pPr>
      <w:r>
        <w:rPr>
          <w:rFonts w:ascii="宋体" w:hAnsi="宋体"/>
          <w:color w:val="auto"/>
          <w:sz w:val="24"/>
          <w:highlight w:val="none"/>
        </w:rPr>
        <w:t>12.1.</w:t>
      </w:r>
      <w:r>
        <w:rPr>
          <w:rFonts w:hint="eastAsia" w:ascii="宋体" w:hAnsi="宋体"/>
          <w:color w:val="auto"/>
          <w:sz w:val="24"/>
          <w:highlight w:val="none"/>
          <w:lang w:val="en-US" w:eastAsia="zh-CN"/>
        </w:rPr>
        <w:t>2</w:t>
      </w:r>
      <w:r>
        <w:rPr>
          <w:rFonts w:ascii="宋体" w:hAnsi="宋体"/>
          <w:color w:val="auto"/>
          <w:sz w:val="24"/>
          <w:highlight w:val="none"/>
        </w:rPr>
        <w:t xml:space="preserve"> 合同价格应当包括</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消防设施检测及验收技术服务的检测费、复检费，人工费、材料费、管理费、组织专家审查及会议发生的费用、税金等与本合同服务内容相关的全部费用。</w:t>
      </w:r>
    </w:p>
    <w:p w14:paraId="6B2AC1A9">
      <w:pPr>
        <w:pStyle w:val="7"/>
        <w:pageBreakBefore w:val="0"/>
        <w:kinsoku/>
        <w:wordWrap/>
        <w:overflowPunct/>
        <w:topLinePunct w:val="0"/>
        <w:bidi w:val="0"/>
        <w:adjustRightInd/>
        <w:snapToGrid/>
        <w:spacing w:before="0" w:after="0" w:line="360" w:lineRule="exact"/>
        <w:ind w:firstLine="562" w:firstLineChars="200"/>
        <w:textAlignment w:val="auto"/>
        <w:rPr>
          <w:rFonts w:hint="default"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12.2 定金或预付款</w:t>
      </w:r>
    </w:p>
    <w:p w14:paraId="786D1274">
      <w:pPr>
        <w:pStyle w:val="701"/>
        <w:pageBreakBefore w:val="0"/>
        <w:kinsoku/>
        <w:wordWrap/>
        <w:overflowPunct/>
        <w:topLinePunct w:val="0"/>
        <w:bidi w:val="0"/>
        <w:adjustRightInd/>
        <w:snapToGrid/>
        <w:spacing w:line="360" w:lineRule="exac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本项目不支付定金或预付款。</w:t>
      </w:r>
    </w:p>
    <w:p w14:paraId="38C4032C">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12.3 中期支付</w:t>
      </w:r>
    </w:p>
    <w:p w14:paraId="78E81A45">
      <w:pPr>
        <w:pStyle w:val="701"/>
        <w:pageBreakBefore w:val="0"/>
        <w:tabs>
          <w:tab w:val="left" w:pos="1082"/>
        </w:tabs>
        <w:kinsoku/>
        <w:wordWrap/>
        <w:overflowPunct/>
        <w:topLinePunct w:val="0"/>
        <w:autoSpaceDE w:val="0"/>
        <w:autoSpaceDN w:val="0"/>
        <w:bidi w:val="0"/>
        <w:adjustRightInd/>
        <w:snapToGrid/>
        <w:spacing w:line="360" w:lineRule="exact"/>
        <w:ind w:firstLine="482"/>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受托人完成全部消防设施检测任务出具检测报告并经委托人相关部门认定合格后，双方办理结算，结算合同总价的50%，结算办理完毕后，受托人向委托人提供等额有效的增值税专用发票，委托人收到发票后30日内支付结算金额的100%。</w:t>
      </w:r>
    </w:p>
    <w:p w14:paraId="4901FB9C">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12.4 费用结算</w:t>
      </w:r>
    </w:p>
    <w:p w14:paraId="4BA7AD10">
      <w:pPr>
        <w:pStyle w:val="7"/>
        <w:keepNext/>
        <w:keepLines/>
        <w:pageBreakBefore w:val="0"/>
        <w:widowControl/>
        <w:kinsoku/>
        <w:wordWrap/>
        <w:overflowPunct/>
        <w:topLinePunct w:val="0"/>
        <w:autoSpaceDE/>
        <w:autoSpaceDN/>
        <w:bidi w:val="0"/>
        <w:adjustRightInd/>
        <w:snapToGrid/>
        <w:spacing w:before="0" w:after="0" w:line="360" w:lineRule="exact"/>
        <w:ind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消防设施验收通过，取得住建消防验收合格意见书</w:t>
      </w:r>
      <w:r>
        <w:rPr>
          <w:rFonts w:hint="eastAsia" w:ascii="宋体" w:hAnsi="宋体" w:cs="Times New Roman"/>
          <w:b w:val="0"/>
          <w:bCs w:val="0"/>
          <w:color w:val="auto"/>
          <w:kern w:val="2"/>
          <w:sz w:val="24"/>
          <w:szCs w:val="24"/>
          <w:highlight w:val="none"/>
          <w:lang w:val="en-US" w:eastAsia="zh-CN" w:bidi="ar-SA"/>
        </w:rPr>
        <w:t>后</w:t>
      </w:r>
      <w:r>
        <w:rPr>
          <w:rFonts w:hint="eastAsia" w:ascii="宋体" w:hAnsi="宋体" w:eastAsia="宋体" w:cs="Times New Roman"/>
          <w:b w:val="0"/>
          <w:bCs w:val="0"/>
          <w:color w:val="auto"/>
          <w:kern w:val="2"/>
          <w:sz w:val="24"/>
          <w:szCs w:val="24"/>
          <w:highlight w:val="none"/>
          <w:lang w:val="en-US" w:eastAsia="zh-CN" w:bidi="ar-SA"/>
        </w:rPr>
        <w:t>，双方办理结算，结算剩余合同金额，结算办理完毕后，受托人向委托人提供等额有效的增值税专</w:t>
      </w:r>
      <w:r>
        <w:rPr>
          <w:rFonts w:hint="eastAsia" w:ascii="宋体" w:hAnsi="宋体" w:cs="Times New Roman"/>
          <w:b w:val="0"/>
          <w:bCs w:val="0"/>
          <w:color w:val="auto"/>
          <w:kern w:val="2"/>
          <w:sz w:val="24"/>
          <w:szCs w:val="24"/>
          <w:highlight w:val="none"/>
          <w:lang w:val="en-US" w:eastAsia="zh-CN" w:bidi="ar-SA"/>
        </w:rPr>
        <w:t>用发</w:t>
      </w:r>
      <w:r>
        <w:rPr>
          <w:rFonts w:hint="eastAsia" w:ascii="宋体" w:hAnsi="宋体" w:eastAsia="宋体" w:cs="Times New Roman"/>
          <w:b w:val="0"/>
          <w:bCs w:val="0"/>
          <w:color w:val="auto"/>
          <w:kern w:val="2"/>
          <w:sz w:val="24"/>
          <w:szCs w:val="24"/>
          <w:highlight w:val="none"/>
          <w:lang w:val="en-US" w:eastAsia="zh-CN" w:bidi="ar-SA"/>
        </w:rPr>
        <w:t>票，委托人收到发票后30日内支付结算金额的100%。</w:t>
      </w:r>
    </w:p>
    <w:p w14:paraId="641295D2">
      <w:pPr>
        <w:pStyle w:val="7"/>
        <w:pageBreakBefore w:val="0"/>
        <w:kinsoku/>
        <w:wordWrap/>
        <w:overflowPunct/>
        <w:topLinePunct w:val="0"/>
        <w:bidi w:val="0"/>
        <w:adjustRightInd/>
        <w:snapToGrid/>
        <w:spacing w:before="0" w:after="0" w:line="360" w:lineRule="exact"/>
        <w:ind w:firstLine="562" w:firstLineChars="200"/>
        <w:textAlignment w:val="auto"/>
        <w:rPr>
          <w:rFonts w:hint="eastAsia" w:ascii="黑体" w:hAnsi="黑体" w:eastAsia="黑体" w:cs="黑体"/>
          <w:i w:val="0"/>
          <w:iCs/>
          <w:color w:val="auto"/>
          <w:szCs w:val="24"/>
          <w:highlight w:val="none"/>
          <w:lang w:val="en-US" w:eastAsia="zh-CN"/>
        </w:rPr>
      </w:pPr>
      <w:r>
        <w:rPr>
          <w:rFonts w:hint="eastAsia" w:ascii="黑体" w:hAnsi="黑体" w:eastAsia="黑体" w:cs="黑体"/>
          <w:i w:val="0"/>
          <w:iCs/>
          <w:color w:val="auto"/>
          <w:szCs w:val="24"/>
          <w:highlight w:val="none"/>
          <w:lang w:val="en-US" w:eastAsia="zh-CN"/>
        </w:rPr>
        <w:t>12.5 开票信息</w:t>
      </w:r>
    </w:p>
    <w:p w14:paraId="7E1FA015">
      <w:pPr>
        <w:pStyle w:val="701"/>
        <w:pageBreakBefore w:val="0"/>
        <w:tabs>
          <w:tab w:val="left" w:pos="1601"/>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12.5.1 委托人开票信息：</w:t>
      </w:r>
    </w:p>
    <w:p w14:paraId="19D7E138">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单位全称：湖南省新新张官高速公路建设开发有限公司</w:t>
      </w:r>
    </w:p>
    <w:p w14:paraId="6756B807">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税    号：91430000MA4TG1XJ6N</w:t>
      </w:r>
    </w:p>
    <w:p w14:paraId="6C410916">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注册地址：长沙市开福区三一大道500号马兰山公寓综合楼1801房 </w:t>
      </w:r>
    </w:p>
    <w:p w14:paraId="65EBC576">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电    话：0731-89757277</w:t>
      </w:r>
    </w:p>
    <w:p w14:paraId="19F5136D">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开户银行：中国银行股份有限公司长沙狮子山支行</w:t>
      </w:r>
    </w:p>
    <w:p w14:paraId="08812D21">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银行账号：584677253939</w:t>
      </w:r>
    </w:p>
    <w:p w14:paraId="122B4853">
      <w:pPr>
        <w:pStyle w:val="701"/>
        <w:pageBreakBefore w:val="0"/>
        <w:tabs>
          <w:tab w:val="left" w:pos="1601"/>
        </w:tabs>
        <w:kinsoku/>
        <w:wordWrap/>
        <w:overflowPunct/>
        <w:topLinePunct w:val="0"/>
        <w:autoSpaceDE w:val="0"/>
        <w:autoSpaceDN w:val="0"/>
        <w:bidi w:val="0"/>
        <w:adjustRightInd/>
        <w:snapToGrid/>
        <w:spacing w:line="360" w:lineRule="exact"/>
        <w:ind w:firstLine="480"/>
        <w:jc w:val="lef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12.5.2 受托人收款信息：</w:t>
      </w:r>
    </w:p>
    <w:p w14:paraId="71BEC176">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单位名称：</w:t>
      </w:r>
    </w:p>
    <w:p w14:paraId="4546445E">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开户行：</w:t>
      </w:r>
    </w:p>
    <w:p w14:paraId="10B31E04">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基本账户账号：</w:t>
      </w:r>
    </w:p>
    <w:p w14:paraId="578B4898">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13.不可抗力</w:t>
      </w:r>
    </w:p>
    <w:p w14:paraId="57E0C75E">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13.1 不可抗力的确认</w:t>
      </w:r>
    </w:p>
    <w:p w14:paraId="6064D52E">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13.1.1 不可抗力是指</w:t>
      </w:r>
      <w:r>
        <w:rPr>
          <w:rFonts w:hint="eastAsia" w:ascii="宋体" w:hAnsi="宋体"/>
          <w:color w:val="auto"/>
          <w:sz w:val="24"/>
          <w:highlight w:val="none"/>
          <w:lang w:eastAsia="zh-CN"/>
        </w:rPr>
        <w:t>受托人</w:t>
      </w:r>
      <w:r>
        <w:rPr>
          <w:rFonts w:ascii="宋体" w:hAnsi="宋体"/>
          <w:color w:val="auto"/>
          <w:sz w:val="24"/>
          <w:highlight w:val="none"/>
        </w:rPr>
        <w:t>和委托人在订立合同时不可预见，在履行合同过程中不可避免发生并不能克服的自然灾害和社会性突发事件，如地震、海啸、瘟疫、水灾、骚乱、暴动、战争和专用合同条款约定的其他情形。</w:t>
      </w:r>
    </w:p>
    <w:p w14:paraId="05314FAB">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13.1.2 不可抗力发生后，委托人和</w:t>
      </w:r>
      <w:r>
        <w:rPr>
          <w:rFonts w:hint="eastAsia" w:ascii="宋体" w:hAnsi="宋体"/>
          <w:color w:val="auto"/>
          <w:sz w:val="24"/>
          <w:highlight w:val="none"/>
          <w:lang w:eastAsia="zh-CN"/>
        </w:rPr>
        <w:t>受托人</w:t>
      </w:r>
      <w:r>
        <w:rPr>
          <w:rFonts w:ascii="宋体" w:hAnsi="宋体"/>
          <w:color w:val="auto"/>
          <w:sz w:val="24"/>
          <w:highlight w:val="none"/>
        </w:rPr>
        <w:t>应及时认真统计所造成的损失，收集不可抗力造成损失的证据。合同双方对是否属于不可抗力或其损失的意见不一致的，由合同双方协商确定。</w:t>
      </w:r>
    </w:p>
    <w:p w14:paraId="5EB165EA">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13.2 不可抗力的通知</w:t>
      </w:r>
    </w:p>
    <w:p w14:paraId="785B3A6D">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13.2.1 合同一方当事人遇到不可抗力事件，使其履行合同义务受到阻碍时，应立即通知合同另一方当事人，书面说明不可抗力和受阻碍的详细情况，并提供必要的证明。</w:t>
      </w:r>
    </w:p>
    <w:p w14:paraId="0D0DA0A6">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14:paraId="0095986A">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13.3 不可抗力后果及其处理</w:t>
      </w:r>
    </w:p>
    <w:p w14:paraId="4C7D4C04">
      <w:pPr>
        <w:pStyle w:val="701"/>
        <w:pageBreakBefore w:val="0"/>
        <w:tabs>
          <w:tab w:val="left" w:pos="156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13.3.1 不可抗力引起的后果及其损失，应由合同当事人依据法律规定各自承担。不可抗力发生前已完成的</w:t>
      </w:r>
      <w:r>
        <w:rPr>
          <w:rFonts w:hint="eastAsia" w:ascii="宋体" w:hAnsi="宋体"/>
          <w:color w:val="auto"/>
          <w:sz w:val="24"/>
          <w:highlight w:val="none"/>
          <w:lang w:eastAsia="zh-CN"/>
        </w:rPr>
        <w:t>技术</w:t>
      </w:r>
      <w:r>
        <w:rPr>
          <w:rFonts w:ascii="宋体" w:hAnsi="宋体"/>
          <w:color w:val="auto"/>
          <w:sz w:val="24"/>
          <w:highlight w:val="none"/>
        </w:rPr>
        <w:t>服务工作，应当按照合同约定进行支付。</w:t>
      </w:r>
    </w:p>
    <w:p w14:paraId="11DE20EE">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13.3.2 不可抗力发生后，合同当事人应当采取有效措施避免损失进一步扩大，如未采取有效措施致使损失扩大的，应当自行承担扩大部分的损失。</w:t>
      </w:r>
    </w:p>
    <w:p w14:paraId="62EAE726">
      <w:pPr>
        <w:pStyle w:val="701"/>
        <w:pageBreakBefore w:val="0"/>
        <w:tabs>
          <w:tab w:val="left" w:pos="1750"/>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13.3.3 因一方当事人迟延履行合同义务，致使迟延履行期间遭遇不可抗力的，应由该当事人承担全部损失且不免除其违约责任。</w:t>
      </w:r>
    </w:p>
    <w:p w14:paraId="2B8FBA73">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14.违约情况及责任</w:t>
      </w:r>
    </w:p>
    <w:p w14:paraId="3E17CDFF">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 xml:space="preserve">14.1 </w:t>
      </w:r>
      <w:r>
        <w:rPr>
          <w:rFonts w:hint="eastAsia"/>
          <w:highlight w:val="none"/>
          <w:lang w:eastAsia="zh-CN"/>
        </w:rPr>
        <w:t>受托人</w:t>
      </w:r>
      <w:r>
        <w:rPr>
          <w:highlight w:val="none"/>
        </w:rPr>
        <w:t>违约</w:t>
      </w:r>
    </w:p>
    <w:p w14:paraId="3E6B2CDF">
      <w:pPr>
        <w:pStyle w:val="701"/>
        <w:pageBreakBefore w:val="0"/>
        <w:tabs>
          <w:tab w:val="left" w:pos="156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14.1.1 合同履行中发生下列情况之一的，属</w:t>
      </w:r>
      <w:r>
        <w:rPr>
          <w:rFonts w:hint="eastAsia" w:ascii="宋体" w:hAnsi="宋体"/>
          <w:color w:val="auto"/>
          <w:sz w:val="24"/>
          <w:highlight w:val="none"/>
          <w:lang w:eastAsia="zh-CN"/>
        </w:rPr>
        <w:t>受托人</w:t>
      </w:r>
      <w:r>
        <w:rPr>
          <w:rFonts w:ascii="宋体" w:hAnsi="宋体"/>
          <w:color w:val="auto"/>
          <w:sz w:val="24"/>
          <w:highlight w:val="none"/>
        </w:rPr>
        <w:t>违约：</w:t>
      </w:r>
    </w:p>
    <w:p w14:paraId="4A2D645D">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技术</w:t>
      </w:r>
      <w:r>
        <w:rPr>
          <w:rFonts w:ascii="宋体" w:hAnsi="宋体"/>
          <w:color w:val="auto"/>
          <w:sz w:val="24"/>
          <w:highlight w:val="none"/>
        </w:rPr>
        <w:t>服务成果文件不符合法律以及合同约定；</w:t>
      </w:r>
    </w:p>
    <w:p w14:paraId="5B436831">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eastAsia="zh-CN"/>
        </w:rPr>
        <w:t>受托人</w:t>
      </w:r>
      <w:r>
        <w:rPr>
          <w:rFonts w:ascii="宋体" w:hAnsi="宋体"/>
          <w:color w:val="auto"/>
          <w:sz w:val="24"/>
          <w:highlight w:val="none"/>
        </w:rPr>
        <w:t>转包、违法分包或者未经委托人同意擅自分包；</w:t>
      </w:r>
    </w:p>
    <w:p w14:paraId="521A820E">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eastAsia="zh-CN"/>
        </w:rPr>
        <w:t>受托人</w:t>
      </w:r>
      <w:r>
        <w:rPr>
          <w:rFonts w:ascii="宋体" w:hAnsi="宋体"/>
          <w:color w:val="auto"/>
          <w:sz w:val="24"/>
          <w:highlight w:val="none"/>
        </w:rPr>
        <w:t>未按合同计划完成</w:t>
      </w:r>
      <w:r>
        <w:rPr>
          <w:rFonts w:hint="eastAsia" w:ascii="宋体" w:hAnsi="宋体"/>
          <w:color w:val="auto"/>
          <w:sz w:val="24"/>
          <w:highlight w:val="none"/>
          <w:lang w:eastAsia="zh-CN"/>
        </w:rPr>
        <w:t>技术</w:t>
      </w:r>
      <w:r>
        <w:rPr>
          <w:rFonts w:ascii="宋体" w:hAnsi="宋体"/>
          <w:color w:val="auto"/>
          <w:sz w:val="24"/>
          <w:highlight w:val="none"/>
        </w:rPr>
        <w:t>服务，从而造成工程损失；</w:t>
      </w:r>
    </w:p>
    <w:p w14:paraId="4E871BC3">
      <w:pPr>
        <w:pStyle w:val="701"/>
        <w:pageBreakBefore w:val="0"/>
        <w:tabs>
          <w:tab w:val="left" w:pos="1506"/>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lang w:eastAsia="zh-CN"/>
        </w:rPr>
        <w:t>受托人</w:t>
      </w:r>
      <w:r>
        <w:rPr>
          <w:rFonts w:ascii="宋体" w:hAnsi="宋体"/>
          <w:color w:val="auto"/>
          <w:sz w:val="24"/>
          <w:highlight w:val="none"/>
        </w:rPr>
        <w:t>明确表示或以其行为表明不履行合同主要义务的；</w:t>
      </w:r>
    </w:p>
    <w:p w14:paraId="2494F93A">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lang w:eastAsia="zh-CN"/>
        </w:rPr>
        <w:t>受托人</w:t>
      </w:r>
      <w:r>
        <w:rPr>
          <w:rFonts w:ascii="宋体" w:hAnsi="宋体"/>
          <w:color w:val="auto"/>
          <w:sz w:val="24"/>
          <w:highlight w:val="none"/>
        </w:rPr>
        <w:t>不履行合同约定的其他义务。</w:t>
      </w:r>
    </w:p>
    <w:p w14:paraId="6956A455">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 xml:space="preserve">14.1.2 </w:t>
      </w:r>
      <w:r>
        <w:rPr>
          <w:rFonts w:hint="eastAsia" w:ascii="宋体" w:hAnsi="宋体"/>
          <w:color w:val="auto"/>
          <w:sz w:val="24"/>
          <w:highlight w:val="none"/>
          <w:lang w:eastAsia="zh-CN"/>
        </w:rPr>
        <w:t>受托人</w:t>
      </w:r>
      <w:r>
        <w:rPr>
          <w:rFonts w:ascii="宋体" w:hAnsi="宋体"/>
          <w:color w:val="auto"/>
          <w:sz w:val="24"/>
          <w:highlight w:val="none"/>
        </w:rPr>
        <w:t>发生违约情况时，委托人可向</w:t>
      </w:r>
      <w:r>
        <w:rPr>
          <w:rFonts w:hint="eastAsia" w:ascii="宋体" w:hAnsi="宋体"/>
          <w:color w:val="auto"/>
          <w:sz w:val="24"/>
          <w:highlight w:val="none"/>
          <w:lang w:eastAsia="zh-CN"/>
        </w:rPr>
        <w:t>受托人</w:t>
      </w:r>
      <w:r>
        <w:rPr>
          <w:rFonts w:ascii="宋体" w:hAnsi="宋体"/>
          <w:color w:val="auto"/>
          <w:sz w:val="24"/>
          <w:highlight w:val="none"/>
        </w:rPr>
        <w:t>发出整改通知，要求其在限定期限内纠正；逾期仍不纠正的，委托人有权解除合同并向</w:t>
      </w:r>
      <w:r>
        <w:rPr>
          <w:rFonts w:hint="eastAsia" w:ascii="宋体" w:hAnsi="宋体"/>
          <w:color w:val="auto"/>
          <w:sz w:val="24"/>
          <w:highlight w:val="none"/>
          <w:lang w:eastAsia="zh-CN"/>
        </w:rPr>
        <w:t>受托人</w:t>
      </w:r>
      <w:r>
        <w:rPr>
          <w:rFonts w:ascii="宋体" w:hAnsi="宋体"/>
          <w:color w:val="auto"/>
          <w:sz w:val="24"/>
          <w:highlight w:val="none"/>
        </w:rPr>
        <w:t>发出解除合同通知。</w:t>
      </w:r>
      <w:r>
        <w:rPr>
          <w:rFonts w:hint="eastAsia" w:ascii="宋体" w:hAnsi="宋体"/>
          <w:color w:val="auto"/>
          <w:sz w:val="24"/>
          <w:highlight w:val="none"/>
          <w:lang w:eastAsia="zh-CN"/>
        </w:rPr>
        <w:t>受托人</w:t>
      </w:r>
      <w:r>
        <w:rPr>
          <w:rFonts w:ascii="宋体" w:hAnsi="宋体"/>
          <w:color w:val="auto"/>
          <w:sz w:val="24"/>
          <w:highlight w:val="none"/>
        </w:rPr>
        <w:t>应当承担由于违约所造成的费用增加、周期延误和委托人损失等。</w:t>
      </w:r>
    </w:p>
    <w:p w14:paraId="2A27012F">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14.2 委托人违约</w:t>
      </w:r>
    </w:p>
    <w:p w14:paraId="25E0D497">
      <w:pPr>
        <w:pStyle w:val="701"/>
        <w:pageBreakBefore w:val="0"/>
        <w:tabs>
          <w:tab w:val="left" w:pos="1567"/>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14.2.1 合同履行中发生下列情况之一的，属委托人违约：</w:t>
      </w:r>
    </w:p>
    <w:p w14:paraId="53209BE4">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（1）委托人未按合同约定支付</w:t>
      </w:r>
      <w:r>
        <w:rPr>
          <w:rFonts w:hint="eastAsia" w:ascii="宋体" w:hAnsi="宋体"/>
          <w:color w:val="auto"/>
          <w:sz w:val="24"/>
          <w:highlight w:val="none"/>
          <w:lang w:eastAsia="zh-CN"/>
        </w:rPr>
        <w:t>技术</w:t>
      </w:r>
      <w:r>
        <w:rPr>
          <w:rFonts w:ascii="宋体" w:hAnsi="宋体"/>
          <w:color w:val="auto"/>
          <w:sz w:val="24"/>
          <w:highlight w:val="none"/>
        </w:rPr>
        <w:t>服务费用；</w:t>
      </w:r>
    </w:p>
    <w:p w14:paraId="7D16B3BC">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（2）委托人原因造成</w:t>
      </w:r>
      <w:r>
        <w:rPr>
          <w:rFonts w:hint="eastAsia" w:ascii="宋体" w:hAnsi="宋体"/>
          <w:color w:val="auto"/>
          <w:sz w:val="24"/>
          <w:highlight w:val="none"/>
          <w:lang w:eastAsia="zh-CN"/>
        </w:rPr>
        <w:t>技术</w:t>
      </w:r>
      <w:r>
        <w:rPr>
          <w:rFonts w:ascii="宋体" w:hAnsi="宋体"/>
          <w:color w:val="auto"/>
          <w:sz w:val="24"/>
          <w:highlight w:val="none"/>
        </w:rPr>
        <w:t>服务停止；</w:t>
      </w:r>
    </w:p>
    <w:p w14:paraId="3A914936">
      <w:pPr>
        <w:pStyle w:val="701"/>
        <w:pageBreakBefore w:val="0"/>
        <w:tabs>
          <w:tab w:val="left" w:pos="1506"/>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（3）委托人明确表示或以其行为表明不履行合同主要义务的；</w:t>
      </w:r>
    </w:p>
    <w:p w14:paraId="204A87E4">
      <w:pPr>
        <w:pStyle w:val="701"/>
        <w:pageBreakBefore w:val="0"/>
        <w:tabs>
          <w:tab w:val="left" w:pos="1511"/>
        </w:tabs>
        <w:kinsoku/>
        <w:wordWrap/>
        <w:overflowPunct/>
        <w:topLinePunct w:val="0"/>
        <w:autoSpaceDE w:val="0"/>
        <w:autoSpaceDN w:val="0"/>
        <w:bidi w:val="0"/>
        <w:adjustRightInd/>
        <w:snapToGrid/>
        <w:spacing w:line="360" w:lineRule="exact"/>
        <w:ind w:firstLine="480"/>
        <w:textAlignment w:val="auto"/>
        <w:rPr>
          <w:rFonts w:hint="eastAsia" w:ascii="宋体" w:hAnsi="宋体"/>
          <w:color w:val="auto"/>
          <w:sz w:val="24"/>
          <w:highlight w:val="none"/>
        </w:rPr>
      </w:pPr>
      <w:r>
        <w:rPr>
          <w:rFonts w:ascii="宋体" w:hAnsi="宋体"/>
          <w:color w:val="auto"/>
          <w:sz w:val="24"/>
          <w:highlight w:val="none"/>
        </w:rPr>
        <w:t>（4）委托人不履行合同约定的其他义务。</w:t>
      </w:r>
    </w:p>
    <w:p w14:paraId="30FF8BB7">
      <w:pPr>
        <w:pStyle w:val="701"/>
        <w:pageBreakBefore w:val="0"/>
        <w:tabs>
          <w:tab w:val="left" w:pos="1598"/>
        </w:tabs>
        <w:kinsoku/>
        <w:wordWrap/>
        <w:overflowPunct/>
        <w:topLinePunct w:val="0"/>
        <w:autoSpaceDE w:val="0"/>
        <w:autoSpaceDN w:val="0"/>
        <w:bidi w:val="0"/>
        <w:adjustRightInd/>
        <w:snapToGrid/>
        <w:spacing w:line="360" w:lineRule="exact"/>
        <w:ind w:firstLine="480"/>
        <w:jc w:val="left"/>
        <w:textAlignment w:val="auto"/>
        <w:rPr>
          <w:rFonts w:hint="eastAsia" w:ascii="宋体" w:hAnsi="宋体"/>
          <w:color w:val="auto"/>
          <w:sz w:val="24"/>
          <w:highlight w:val="none"/>
        </w:rPr>
      </w:pPr>
      <w:r>
        <w:rPr>
          <w:rFonts w:ascii="宋体" w:hAnsi="宋体"/>
          <w:color w:val="auto"/>
          <w:sz w:val="24"/>
          <w:highlight w:val="none"/>
        </w:rPr>
        <w:t>14.2.2 委托人发生违约情况时，</w:t>
      </w:r>
      <w:r>
        <w:rPr>
          <w:rFonts w:hint="eastAsia" w:ascii="宋体" w:hAnsi="宋体"/>
          <w:color w:val="auto"/>
          <w:sz w:val="24"/>
          <w:highlight w:val="none"/>
          <w:lang w:eastAsia="zh-CN"/>
        </w:rPr>
        <w:t>受托人</w:t>
      </w:r>
      <w:r>
        <w:rPr>
          <w:rFonts w:ascii="宋体" w:hAnsi="宋体"/>
          <w:color w:val="auto"/>
          <w:sz w:val="24"/>
          <w:highlight w:val="none"/>
        </w:rPr>
        <w:t>可向委托人发出暂停</w:t>
      </w:r>
      <w:r>
        <w:rPr>
          <w:rFonts w:hint="eastAsia" w:ascii="宋体" w:hAnsi="宋体"/>
          <w:color w:val="auto"/>
          <w:sz w:val="24"/>
          <w:highlight w:val="none"/>
          <w:lang w:eastAsia="zh-CN"/>
        </w:rPr>
        <w:t>技术</w:t>
      </w:r>
      <w:r>
        <w:rPr>
          <w:rFonts w:ascii="宋体" w:hAnsi="宋体"/>
          <w:color w:val="auto"/>
          <w:sz w:val="24"/>
          <w:highlight w:val="none"/>
        </w:rPr>
        <w:t>服务通知，要求其在限定期限内纠正；逾期仍不纠正的，</w:t>
      </w:r>
      <w:r>
        <w:rPr>
          <w:rFonts w:hint="eastAsia" w:ascii="宋体" w:hAnsi="宋体"/>
          <w:color w:val="auto"/>
          <w:sz w:val="24"/>
          <w:highlight w:val="none"/>
          <w:lang w:eastAsia="zh-CN"/>
        </w:rPr>
        <w:t>受托人</w:t>
      </w:r>
      <w:r>
        <w:rPr>
          <w:rFonts w:ascii="宋体" w:hAnsi="宋体"/>
          <w:color w:val="auto"/>
          <w:sz w:val="24"/>
          <w:highlight w:val="none"/>
        </w:rPr>
        <w:t>有权解除合同并向委托人发出解除合同通知。委托人应当承担由于违约所造成的费用增加、周期延误和</w:t>
      </w:r>
      <w:r>
        <w:rPr>
          <w:rFonts w:hint="eastAsia" w:ascii="宋体" w:hAnsi="宋体"/>
          <w:color w:val="auto"/>
          <w:sz w:val="24"/>
          <w:highlight w:val="none"/>
          <w:lang w:eastAsia="zh-CN"/>
        </w:rPr>
        <w:t>受托人</w:t>
      </w:r>
      <w:r>
        <w:rPr>
          <w:rFonts w:ascii="宋体" w:hAnsi="宋体"/>
          <w:color w:val="auto"/>
          <w:sz w:val="24"/>
          <w:highlight w:val="none"/>
        </w:rPr>
        <w:t>损失等。</w:t>
      </w:r>
    </w:p>
    <w:p w14:paraId="1BCD2450">
      <w:pPr>
        <w:pStyle w:val="7"/>
        <w:pageBreakBefore w:val="0"/>
        <w:kinsoku/>
        <w:wordWrap/>
        <w:overflowPunct/>
        <w:topLinePunct w:val="0"/>
        <w:bidi w:val="0"/>
        <w:adjustRightInd/>
        <w:snapToGrid/>
        <w:spacing w:before="0" w:after="0" w:line="360" w:lineRule="exact"/>
        <w:textAlignment w:val="auto"/>
        <w:rPr>
          <w:rFonts w:hint="eastAsia"/>
          <w:highlight w:val="none"/>
        </w:rPr>
      </w:pPr>
      <w:r>
        <w:rPr>
          <w:highlight w:val="none"/>
        </w:rPr>
        <w:t>14.3 第三人造成的违约</w:t>
      </w:r>
    </w:p>
    <w:p w14:paraId="25D10AED">
      <w:pPr>
        <w:pStyle w:val="35"/>
        <w:pageBreakBefore w:val="0"/>
        <w:kinsoku/>
        <w:wordWrap/>
        <w:overflowPunct/>
        <w:topLinePunct w:val="0"/>
        <w:bidi w:val="0"/>
        <w:adjustRightInd/>
        <w:snapToGrid/>
        <w:spacing w:after="0" w:line="360" w:lineRule="exact"/>
        <w:ind w:firstLine="480" w:firstLineChars="200"/>
        <w:textAlignment w:val="auto"/>
        <w:rPr>
          <w:rFonts w:hint="eastAsia" w:ascii="宋体" w:hAnsi="宋体"/>
          <w:color w:val="auto"/>
          <w:sz w:val="24"/>
          <w:highlight w:val="none"/>
        </w:rPr>
      </w:pPr>
      <w:r>
        <w:rPr>
          <w:rFonts w:ascii="宋体" w:hAnsi="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7ABE6830">
      <w:pPr>
        <w:pStyle w:val="6"/>
        <w:pageBreakBefore w:val="0"/>
        <w:kinsoku/>
        <w:wordWrap/>
        <w:overflowPunct/>
        <w:topLinePunct w:val="0"/>
        <w:bidi w:val="0"/>
        <w:adjustRightInd/>
        <w:snapToGrid/>
        <w:spacing w:before="0" w:line="360" w:lineRule="exact"/>
        <w:textAlignment w:val="auto"/>
        <w:rPr>
          <w:rFonts w:hint="eastAsia" w:ascii="黑体" w:hAnsi="黑体" w:eastAsia="黑体"/>
          <w:b w:val="0"/>
          <w:color w:val="auto"/>
          <w:position w:val="0"/>
          <w:szCs w:val="24"/>
          <w:highlight w:val="none"/>
          <w:lang w:val="en-US" w:eastAsia="zh-CN"/>
        </w:rPr>
      </w:pPr>
      <w:r>
        <w:rPr>
          <w:rFonts w:hint="eastAsia" w:ascii="黑体" w:hAnsi="黑体" w:eastAsia="黑体"/>
          <w:b w:val="0"/>
          <w:color w:val="auto"/>
          <w:position w:val="0"/>
          <w:szCs w:val="24"/>
          <w:highlight w:val="none"/>
          <w:lang w:val="en-US" w:eastAsia="zh-CN"/>
        </w:rPr>
        <w:t>15.争议的解决</w:t>
      </w:r>
    </w:p>
    <w:p w14:paraId="4BB89077">
      <w:pPr>
        <w:pStyle w:val="7"/>
        <w:pageBreakBefore w:val="0"/>
        <w:kinsoku/>
        <w:wordWrap/>
        <w:overflowPunct/>
        <w:topLinePunct w:val="0"/>
        <w:bidi w:val="0"/>
        <w:adjustRightInd/>
        <w:snapToGrid/>
        <w:spacing w:before="0" w:after="0" w:line="360" w:lineRule="exact"/>
        <w:textAlignment w:val="auto"/>
        <w:rPr>
          <w:rFonts w:hint="eastAsia"/>
          <w:highlight w:val="none"/>
          <w:lang w:val="en-US" w:eastAsia="zh-CN"/>
        </w:rPr>
      </w:pPr>
      <w:r>
        <w:rPr>
          <w:rFonts w:hint="eastAsia"/>
          <w:highlight w:val="none"/>
          <w:lang w:val="en-US" w:eastAsia="zh-CN"/>
        </w:rPr>
        <w:t>15.1 争议的解决方式</w:t>
      </w:r>
    </w:p>
    <w:p w14:paraId="3627875F">
      <w:pPr>
        <w:pageBreakBefore w:val="0"/>
        <w:kinsoku/>
        <w:wordWrap/>
        <w:overflowPunct/>
        <w:topLinePunct w:val="0"/>
        <w:bidi w:val="0"/>
        <w:adjustRightInd/>
        <w:snapToGrid/>
        <w:spacing w:line="360" w:lineRule="exact"/>
        <w:ind w:firstLine="480" w:firstLineChars="200"/>
        <w:textAlignment w:val="auto"/>
        <w:rPr>
          <w:rFonts w:ascii="宋体" w:hAnsi="宋体"/>
          <w:color w:val="auto"/>
          <w:sz w:val="24"/>
          <w:highlight w:val="none"/>
        </w:rPr>
      </w:pPr>
      <w:r>
        <w:rPr>
          <w:rFonts w:ascii="宋体" w:hAnsi="宋体"/>
          <w:color w:val="auto"/>
          <w:sz w:val="24"/>
          <w:highlight w:val="none"/>
        </w:rPr>
        <w:t>委托人和</w:t>
      </w:r>
      <w:r>
        <w:rPr>
          <w:rFonts w:hint="eastAsia" w:ascii="宋体" w:hAnsi="宋体"/>
          <w:color w:val="auto"/>
          <w:sz w:val="24"/>
          <w:highlight w:val="none"/>
          <w:lang w:eastAsia="zh-CN"/>
        </w:rPr>
        <w:t>受托人</w:t>
      </w:r>
      <w:r>
        <w:rPr>
          <w:rFonts w:ascii="宋体" w:hAnsi="宋体"/>
          <w:color w:val="auto"/>
          <w:sz w:val="24"/>
          <w:highlight w:val="none"/>
        </w:rPr>
        <w:t>在履行合同中发生争议的，可以友好协商解决。合同当事人友好协商解决不成的：向</w:t>
      </w:r>
      <w:r>
        <w:rPr>
          <w:rFonts w:hint="eastAsia" w:ascii="宋体" w:hAnsi="宋体"/>
          <w:color w:val="auto"/>
          <w:sz w:val="24"/>
          <w:highlight w:val="none"/>
          <w:lang w:val="en-US" w:eastAsia="zh-CN"/>
        </w:rPr>
        <w:t>委托人所在地</w:t>
      </w:r>
      <w:r>
        <w:rPr>
          <w:rFonts w:ascii="宋体" w:hAnsi="宋体"/>
          <w:color w:val="auto"/>
          <w:sz w:val="24"/>
          <w:highlight w:val="none"/>
        </w:rPr>
        <w:t>有管辖权的人民法院提起诉讼。</w:t>
      </w:r>
    </w:p>
    <w:p w14:paraId="37C0C090">
      <w:pPr>
        <w:pStyle w:val="7"/>
        <w:pageBreakBefore w:val="0"/>
        <w:kinsoku/>
        <w:wordWrap/>
        <w:overflowPunct/>
        <w:topLinePunct w:val="0"/>
        <w:bidi w:val="0"/>
        <w:adjustRightInd/>
        <w:snapToGrid/>
        <w:spacing w:before="0" w:after="0" w:line="360" w:lineRule="exact"/>
        <w:textAlignment w:val="auto"/>
        <w:rPr>
          <w:rFonts w:hint="eastAsia"/>
          <w:highlight w:val="none"/>
          <w:lang w:val="en-US" w:eastAsia="zh-CN"/>
        </w:rPr>
      </w:pPr>
      <w:r>
        <w:rPr>
          <w:rFonts w:hint="eastAsia"/>
          <w:highlight w:val="none"/>
          <w:lang w:val="en-US" w:eastAsia="zh-CN"/>
        </w:rPr>
        <w:t>15.2 友好解决</w:t>
      </w:r>
    </w:p>
    <w:p w14:paraId="67A10401">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在提请争议评审、仲裁前，以及在争议评审、仲裁过程中，发包人和承包人均可共同努力友好协商解决争议。</w:t>
      </w:r>
    </w:p>
    <w:p w14:paraId="00B6A9EF">
      <w:pPr>
        <w:pStyle w:val="6"/>
        <w:pageBreakBefore w:val="0"/>
        <w:kinsoku/>
        <w:wordWrap/>
        <w:overflowPunct/>
        <w:topLinePunct w:val="0"/>
        <w:bidi w:val="0"/>
        <w:adjustRightInd/>
        <w:snapToGrid/>
        <w:spacing w:before="0" w:line="360" w:lineRule="exact"/>
        <w:textAlignment w:val="auto"/>
        <w:rPr>
          <w:rFonts w:hint="eastAsia" w:ascii="黑体" w:hAnsi="黑体" w:eastAsia="黑体" w:cs="Times New Roman"/>
          <w:b w:val="0"/>
          <w:color w:val="auto"/>
          <w:position w:val="0"/>
          <w:szCs w:val="24"/>
          <w:highlight w:val="none"/>
          <w:lang w:val="en-US" w:eastAsia="zh-CN"/>
        </w:rPr>
      </w:pPr>
      <w:r>
        <w:rPr>
          <w:rFonts w:hint="eastAsia" w:ascii="黑体" w:hAnsi="黑体" w:eastAsia="黑体" w:cs="Times New Roman"/>
          <w:b w:val="0"/>
          <w:color w:val="auto"/>
          <w:position w:val="0"/>
          <w:szCs w:val="24"/>
          <w:highlight w:val="none"/>
          <w:lang w:val="en-US" w:eastAsia="zh-CN"/>
        </w:rPr>
        <w:t>16．其他</w:t>
      </w:r>
    </w:p>
    <w:p w14:paraId="052D6E65">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p>
    <w:p w14:paraId="17DA2CF7">
      <w:pPr>
        <w:pStyle w:val="7"/>
        <w:pageBreakBefore w:val="0"/>
        <w:kinsoku/>
        <w:wordWrap/>
        <w:overflowPunct/>
        <w:topLinePunct w:val="0"/>
        <w:bidi w:val="0"/>
        <w:adjustRightInd/>
        <w:snapToGrid/>
        <w:spacing w:before="0" w:after="0" w:line="360" w:lineRule="exact"/>
        <w:textAlignment w:val="auto"/>
        <w:rPr>
          <w:rFonts w:hint="eastAsia"/>
          <w:highlight w:val="none"/>
        </w:rPr>
      </w:pPr>
      <w:r>
        <w:rPr>
          <w:rFonts w:hint="eastAsia"/>
          <w:highlight w:val="none"/>
        </w:rPr>
        <w:t>1</w:t>
      </w:r>
      <w:r>
        <w:rPr>
          <w:rFonts w:hint="eastAsia"/>
          <w:highlight w:val="none"/>
          <w:lang w:val="en-US" w:eastAsia="zh-CN"/>
        </w:rPr>
        <w:t>6</w:t>
      </w:r>
      <w:r>
        <w:rPr>
          <w:rFonts w:hint="eastAsia"/>
          <w:highlight w:val="none"/>
        </w:rPr>
        <w:t>.1 退出机制</w:t>
      </w:r>
    </w:p>
    <w:p w14:paraId="4DF8DC2A">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 xml:space="preserve"> 受托人</w:t>
      </w:r>
      <w:r>
        <w:rPr>
          <w:rFonts w:hint="eastAsia" w:ascii="宋体" w:hAnsi="宋体"/>
          <w:color w:val="auto"/>
          <w:position w:val="0"/>
          <w:sz w:val="24"/>
          <w:szCs w:val="24"/>
          <w:highlight w:val="none"/>
        </w:rPr>
        <w:t>人员变动、工作失误及违规导致</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经济损失和工期延误。</w:t>
      </w:r>
    </w:p>
    <w:p w14:paraId="7B573C24">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.1.2</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有挂靠行为。</w:t>
      </w:r>
    </w:p>
    <w:p w14:paraId="0264BB5E">
      <w:pPr>
        <w:pageBreakBefore w:val="0"/>
        <w:kinsoku/>
        <w:wordWrap/>
        <w:overflowPunct/>
        <w:topLinePunct w:val="0"/>
        <w:bidi w:val="0"/>
        <w:adjustRightInd/>
        <w:snapToGrid/>
        <w:spacing w:line="360" w:lineRule="exact"/>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.1.3</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经查实</w:t>
      </w:r>
      <w:r>
        <w:rPr>
          <w:rFonts w:hint="eastAsia" w:ascii="宋体" w:hAnsi="宋体"/>
          <w:color w:val="auto"/>
          <w:position w:val="0"/>
          <w:sz w:val="24"/>
          <w:szCs w:val="24"/>
          <w:highlight w:val="none"/>
          <w:lang w:val="en-US" w:eastAsia="zh-CN"/>
        </w:rPr>
        <w:t>受托人</w:t>
      </w:r>
      <w:r>
        <w:rPr>
          <w:rFonts w:hint="eastAsia" w:ascii="宋体" w:hAnsi="宋体"/>
          <w:color w:val="auto"/>
          <w:position w:val="0"/>
          <w:sz w:val="24"/>
          <w:szCs w:val="24"/>
          <w:highlight w:val="none"/>
        </w:rPr>
        <w:t>重大违纪。</w:t>
      </w:r>
    </w:p>
    <w:p w14:paraId="21D89378">
      <w:pPr>
        <w:pageBreakBefore w:val="0"/>
        <w:kinsoku/>
        <w:wordWrap/>
        <w:overflowPunct/>
        <w:topLinePunct w:val="0"/>
        <w:bidi w:val="0"/>
        <w:adjustRightInd/>
        <w:snapToGrid/>
        <w:spacing w:line="360" w:lineRule="exact"/>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.1.4</w:t>
      </w:r>
      <w:r>
        <w:rPr>
          <w:rFonts w:hint="eastAsia" w:ascii="宋体" w:hAnsi="宋体"/>
          <w:color w:val="auto"/>
          <w:position w:val="0"/>
          <w:sz w:val="24"/>
          <w:szCs w:val="24"/>
          <w:highlight w:val="none"/>
          <w:lang w:val="en-US" w:eastAsia="zh-CN"/>
        </w:rPr>
        <w:t xml:space="preserve"> </w:t>
      </w:r>
      <w:r>
        <w:rPr>
          <w:rFonts w:hint="eastAsia" w:ascii="宋体" w:hAnsi="宋体"/>
          <w:color w:val="auto"/>
          <w:position w:val="0"/>
          <w:sz w:val="24"/>
          <w:szCs w:val="24"/>
          <w:highlight w:val="none"/>
        </w:rPr>
        <w:t>违反</w:t>
      </w:r>
      <w:r>
        <w:rPr>
          <w:rFonts w:hint="eastAsia" w:ascii="宋体" w:hAnsi="宋体"/>
          <w:color w:val="auto"/>
          <w:position w:val="0"/>
          <w:sz w:val="24"/>
          <w:szCs w:val="24"/>
          <w:highlight w:val="none"/>
          <w:lang w:val="en-US" w:eastAsia="zh-CN"/>
        </w:rPr>
        <w:t>委托人</w:t>
      </w:r>
      <w:r>
        <w:rPr>
          <w:rFonts w:hint="eastAsia" w:ascii="宋体" w:hAnsi="宋体"/>
          <w:color w:val="auto"/>
          <w:position w:val="0"/>
          <w:sz w:val="24"/>
          <w:szCs w:val="24"/>
          <w:highlight w:val="none"/>
        </w:rPr>
        <w:t>相关</w:t>
      </w:r>
      <w:r>
        <w:rPr>
          <w:rFonts w:hint="eastAsia" w:ascii="宋体" w:hAnsi="宋体"/>
          <w:color w:val="auto"/>
          <w:position w:val="0"/>
          <w:sz w:val="24"/>
          <w:szCs w:val="24"/>
          <w:highlight w:val="none"/>
          <w:lang w:val="en-US" w:eastAsia="zh-CN"/>
        </w:rPr>
        <w:t>管理制度</w:t>
      </w:r>
      <w:r>
        <w:rPr>
          <w:rFonts w:hint="eastAsia" w:ascii="宋体" w:hAnsi="宋体"/>
          <w:color w:val="auto"/>
          <w:position w:val="0"/>
          <w:sz w:val="24"/>
          <w:szCs w:val="24"/>
          <w:highlight w:val="none"/>
        </w:rPr>
        <w:t>规定的情况。</w:t>
      </w:r>
    </w:p>
    <w:p w14:paraId="4A326139">
      <w:pPr>
        <w:pStyle w:val="184"/>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ascii="Times New Roman" w:hAnsi="Times New Roman" w:eastAsia="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r>
        <w:rPr>
          <w:rFonts w:ascii="Times New Roman" w:hAnsi="Times New Roman" w:eastAsia="宋体"/>
          <w:b/>
          <w:bCs/>
          <w:color w:val="auto"/>
          <w:sz w:val="24"/>
          <w:szCs w:val="24"/>
          <w:highlight w:val="none"/>
          <w:lang w:eastAsia="zh-CN"/>
        </w:rPr>
        <w:t xml:space="preserve">附录A  </w:t>
      </w:r>
      <w:r>
        <w:rPr>
          <w:rFonts w:hint="eastAsia" w:ascii="Times New Roman" w:hAnsi="Times New Roman" w:eastAsia="宋体"/>
          <w:b/>
          <w:bCs/>
          <w:color w:val="auto"/>
          <w:sz w:val="24"/>
          <w:szCs w:val="24"/>
          <w:highlight w:val="none"/>
          <w:lang w:eastAsia="zh-CN"/>
        </w:rPr>
        <w:t>服务</w:t>
      </w:r>
      <w:r>
        <w:rPr>
          <w:rFonts w:ascii="Times New Roman" w:hAnsi="Times New Roman" w:eastAsia="宋体"/>
          <w:b/>
          <w:bCs/>
          <w:color w:val="auto"/>
          <w:sz w:val="24"/>
          <w:szCs w:val="24"/>
          <w:highlight w:val="none"/>
          <w:lang w:eastAsia="zh-CN"/>
        </w:rPr>
        <w:t>相关工作的范围和内容</w:t>
      </w:r>
    </w:p>
    <w:p w14:paraId="33BCC8BB">
      <w:pPr>
        <w:pStyle w:val="704"/>
        <w:keepNext/>
        <w:pageBreakBefore w:val="0"/>
        <w:widowControl w:val="0"/>
        <w:kinsoku/>
        <w:wordWrap/>
        <w:overflowPunct/>
        <w:topLinePunct w:val="0"/>
        <w:bidi w:val="0"/>
        <w:snapToGrid w:val="0"/>
        <w:spacing w:line="400" w:lineRule="exact"/>
        <w:ind w:leftChars="0" w:firstLine="643" w:firstLineChars="200"/>
        <w:jc w:val="center"/>
        <w:textAlignment w:val="auto"/>
        <w:outlineLvl w:val="0"/>
        <w:rPr>
          <w:rFonts w:hint="eastAsia" w:ascii="宋体" w:hAnsi="宋体"/>
          <w:b/>
          <w:color w:val="auto"/>
          <w:sz w:val="32"/>
          <w:highlight w:val="none"/>
          <w:lang w:val="en-US" w:eastAsia="zh-CN"/>
        </w:rPr>
      </w:pPr>
    </w:p>
    <w:p w14:paraId="0C54D5D0">
      <w:pPr>
        <w:pStyle w:val="704"/>
        <w:keepNext/>
        <w:pageBreakBefore w:val="0"/>
        <w:widowControl w:val="0"/>
        <w:kinsoku/>
        <w:wordWrap/>
        <w:overflowPunct/>
        <w:topLinePunct w:val="0"/>
        <w:bidi w:val="0"/>
        <w:snapToGrid w:val="0"/>
        <w:spacing w:line="400" w:lineRule="exact"/>
        <w:ind w:leftChars="0" w:firstLine="480" w:firstLineChars="200"/>
        <w:jc w:val="left"/>
        <w:textAlignment w:val="auto"/>
        <w:outlineLvl w:val="0"/>
        <w:rPr>
          <w:rFonts w:hint="eastAsia" w:ascii="宋体" w:hAnsi="宋体"/>
          <w:b/>
          <w:color w:val="auto"/>
          <w:sz w:val="32"/>
          <w:highlight w:val="none"/>
          <w:lang w:val="en-US" w:eastAsia="zh-CN"/>
        </w:rPr>
      </w:pPr>
      <w:r>
        <w:rPr>
          <w:rFonts w:hint="eastAsia" w:ascii="黑体" w:hAnsi="黑体"/>
          <w:color w:val="000000" w:themeColor="text1"/>
          <w:highlight w:val="none"/>
          <w:lang w:val="en-US" w:eastAsia="zh-CN"/>
          <w14:textFill>
            <w14:solidFill>
              <w14:schemeClr w14:val="tx1"/>
            </w14:solidFill>
          </w14:textFill>
        </w:rPr>
        <w:t>一、</w:t>
      </w:r>
      <w:r>
        <w:rPr>
          <w:rFonts w:hint="eastAsia" w:ascii="黑体" w:hAnsi="黑体"/>
          <w:color w:val="000000" w:themeColor="text1"/>
          <w:highlight w:val="none"/>
          <w14:textFill>
            <w14:solidFill>
              <w14:schemeClr w14:val="tx1"/>
            </w14:solidFill>
          </w14:textFill>
        </w:rPr>
        <w:t>采购范围及相关要求</w:t>
      </w:r>
    </w:p>
    <w:p w14:paraId="6792627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w:t>
      </w:r>
      <w:r>
        <w:rPr>
          <w:rFonts w:hint="eastAsia" w:ascii="宋体" w:hAnsi="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采购范围：G59呼北高速张家界至官庄段（</w:t>
      </w:r>
      <w:r>
        <w:rPr>
          <w:rFonts w:hint="eastAsia" w:ascii="宋体" w:hAnsi="宋体" w:cs="Times New Roman"/>
          <w:color w:val="auto"/>
          <w:kern w:val="2"/>
          <w:sz w:val="24"/>
          <w:szCs w:val="24"/>
          <w:highlight w:val="none"/>
          <w:lang w:val="en-US" w:eastAsia="zh-CN" w:bidi="ar-SA"/>
        </w:rPr>
        <w:t>永定</w:t>
      </w:r>
      <w:r>
        <w:rPr>
          <w:rFonts w:hint="eastAsia" w:ascii="宋体" w:hAnsi="宋体" w:eastAsia="宋体" w:cs="Times New Roman"/>
          <w:color w:val="auto"/>
          <w:kern w:val="2"/>
          <w:sz w:val="24"/>
          <w:szCs w:val="24"/>
          <w:highlight w:val="none"/>
          <w:lang w:val="en-US" w:eastAsia="zh-CN" w:bidi="ar-SA"/>
        </w:rPr>
        <w:t>段）</w:t>
      </w:r>
      <w:r>
        <w:rPr>
          <w:rFonts w:hint="eastAsia" w:ascii="宋体" w:hAnsi="宋体" w:cs="Times New Roman"/>
          <w:color w:val="auto"/>
          <w:kern w:val="2"/>
          <w:sz w:val="24"/>
          <w:szCs w:val="24"/>
          <w:highlight w:val="none"/>
          <w:lang w:val="en-US" w:eastAsia="zh-CN" w:bidi="ar-SA"/>
        </w:rPr>
        <w:t>消防设施检测及验收</w:t>
      </w:r>
      <w:bookmarkStart w:id="22" w:name="_GoBack"/>
      <w:bookmarkEnd w:id="22"/>
      <w:r>
        <w:rPr>
          <w:rFonts w:hint="eastAsia" w:ascii="宋体" w:hAnsi="宋体" w:cs="Times New Roman"/>
          <w:color w:val="auto"/>
          <w:kern w:val="2"/>
          <w:sz w:val="24"/>
          <w:szCs w:val="24"/>
          <w:highlight w:val="none"/>
          <w:lang w:val="en-US" w:eastAsia="zh-CN" w:bidi="ar-SA"/>
        </w:rPr>
        <w:t>技术服务</w:t>
      </w:r>
      <w:r>
        <w:rPr>
          <w:rFonts w:hint="eastAsia" w:ascii="宋体" w:hAnsi="宋体" w:eastAsia="宋体" w:cs="Times New Roman"/>
          <w:color w:val="auto"/>
          <w:kern w:val="2"/>
          <w:sz w:val="24"/>
          <w:szCs w:val="24"/>
          <w:highlight w:val="none"/>
          <w:lang w:val="en-US" w:eastAsia="zh-CN" w:bidi="ar-SA"/>
        </w:rPr>
        <w:t>，共划分为一个合同包（</w:t>
      </w:r>
      <w:r>
        <w:rPr>
          <w:rFonts w:hint="eastAsia" w:ascii="宋体" w:hAnsi="宋体" w:cs="Times New Roman"/>
          <w:color w:val="auto"/>
          <w:kern w:val="2"/>
          <w:sz w:val="24"/>
          <w:szCs w:val="24"/>
          <w:highlight w:val="none"/>
          <w:lang w:val="en-US" w:eastAsia="zh-CN" w:bidi="ar-SA"/>
        </w:rPr>
        <w:t>XXZGXFJC</w:t>
      </w:r>
      <w:r>
        <w:rPr>
          <w:rFonts w:hint="eastAsia" w:ascii="宋体" w:hAnsi="宋体" w:eastAsia="宋体" w:cs="Times New Roman"/>
          <w:color w:val="auto"/>
          <w:kern w:val="2"/>
          <w:sz w:val="24"/>
          <w:szCs w:val="24"/>
          <w:highlight w:val="none"/>
          <w:lang w:val="en-US" w:eastAsia="zh-CN" w:bidi="ar-SA"/>
        </w:rPr>
        <w:t>01），具体服务内容包括但不限于：</w:t>
      </w:r>
    </w:p>
    <w:tbl>
      <w:tblPr>
        <w:tblStyle w:val="8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966"/>
        <w:gridCol w:w="1393"/>
        <w:gridCol w:w="4259"/>
      </w:tblGrid>
      <w:tr w14:paraId="43A3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31" w:type="pct"/>
            <w:vAlign w:val="center"/>
          </w:tcPr>
          <w:p w14:paraId="10DD2050">
            <w:pPr>
              <w:pageBreakBefore w:val="0"/>
              <w:widowControl w:val="0"/>
              <w:kinsoku/>
              <w:wordWrap/>
              <w:overflowPunct/>
              <w:topLinePunct w:val="0"/>
              <w:bidi w:val="0"/>
              <w:spacing w:line="400" w:lineRule="exact"/>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标段</w:t>
            </w:r>
          </w:p>
        </w:tc>
        <w:tc>
          <w:tcPr>
            <w:tcW w:w="1153" w:type="pct"/>
            <w:vAlign w:val="center"/>
          </w:tcPr>
          <w:p w14:paraId="46071CB6">
            <w:pPr>
              <w:pageBreakBefore w:val="0"/>
              <w:widowControl w:val="0"/>
              <w:kinsoku/>
              <w:wordWrap/>
              <w:overflowPunct/>
              <w:topLinePunct w:val="0"/>
              <w:bidi w:val="0"/>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工作内容</w:t>
            </w:r>
          </w:p>
        </w:tc>
        <w:tc>
          <w:tcPr>
            <w:tcW w:w="817" w:type="pct"/>
            <w:vAlign w:val="center"/>
          </w:tcPr>
          <w:p w14:paraId="65896847">
            <w:pPr>
              <w:pageBreakBefore w:val="0"/>
              <w:widowControl w:val="0"/>
              <w:kinsoku/>
              <w:wordWrap/>
              <w:overflowPunct/>
              <w:topLinePunct w:val="0"/>
              <w:bidi w:val="0"/>
              <w:spacing w:line="4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 量（单位：项）</w:t>
            </w:r>
          </w:p>
        </w:tc>
        <w:tc>
          <w:tcPr>
            <w:tcW w:w="2497" w:type="pct"/>
            <w:vAlign w:val="center"/>
          </w:tcPr>
          <w:p w14:paraId="405274F0">
            <w:pPr>
              <w:pageBreakBefore w:val="0"/>
              <w:widowControl w:val="0"/>
              <w:kinsoku/>
              <w:wordWrap/>
              <w:overflowPunct/>
              <w:topLinePunct w:val="0"/>
              <w:bidi w:val="0"/>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服务范围</w:t>
            </w:r>
          </w:p>
        </w:tc>
      </w:tr>
      <w:tr w14:paraId="5C0B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531" w:type="pct"/>
            <w:vAlign w:val="center"/>
          </w:tcPr>
          <w:p w14:paraId="5303A20F">
            <w:pPr>
              <w:pageBreakBefore w:val="0"/>
              <w:widowControl w:val="0"/>
              <w:kinsoku/>
              <w:wordWrap/>
              <w:overflowPunct/>
              <w:topLinePunct w:val="0"/>
              <w:bidi w:val="0"/>
              <w:spacing w:line="400" w:lineRule="exact"/>
              <w:ind w:leftChars="0" w:firstLine="420" w:firstLineChars="200"/>
              <w:jc w:val="both"/>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1个</w:t>
            </w:r>
          </w:p>
        </w:tc>
        <w:tc>
          <w:tcPr>
            <w:tcW w:w="1153" w:type="pct"/>
            <w:vAlign w:val="center"/>
          </w:tcPr>
          <w:p w14:paraId="6265E35D">
            <w:pPr>
              <w:pageBreakBefore w:val="0"/>
              <w:widowControl w:val="0"/>
              <w:kinsoku/>
              <w:wordWrap/>
              <w:overflowPunct/>
              <w:topLinePunct w:val="0"/>
              <w:bidi w:val="0"/>
              <w:spacing w:line="400" w:lineRule="exact"/>
              <w:ind w:leftChars="0" w:firstLine="420" w:firstLineChars="200"/>
              <w:jc w:val="both"/>
              <w:textAlignment w:val="auto"/>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auto"/>
                <w:kern w:val="2"/>
                <w:sz w:val="21"/>
                <w:szCs w:val="21"/>
                <w:highlight w:val="none"/>
                <w:lang w:val="en-US" w:eastAsia="zh-CN" w:bidi="ar-SA"/>
              </w:rPr>
              <w:t>G59呼北高速张家界至官庄段（永定段）消防设施检测及验收技术服务</w:t>
            </w:r>
          </w:p>
        </w:tc>
        <w:tc>
          <w:tcPr>
            <w:tcW w:w="817" w:type="pct"/>
            <w:vAlign w:val="center"/>
          </w:tcPr>
          <w:p w14:paraId="693C99E7">
            <w:pPr>
              <w:pageBreakBefore w:val="0"/>
              <w:widowControl w:val="0"/>
              <w:tabs>
                <w:tab w:val="left" w:pos="438"/>
              </w:tabs>
              <w:kinsoku/>
              <w:wordWrap/>
              <w:overflowPunct/>
              <w:topLinePunct w:val="0"/>
              <w:bidi w:val="0"/>
              <w:spacing w:line="400" w:lineRule="exact"/>
              <w:ind w:leftChars="0" w:firstLine="420" w:firstLineChars="200"/>
              <w:jc w:val="center"/>
              <w:textAlignment w:val="auto"/>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14:textFill>
                  <w14:solidFill>
                    <w14:schemeClr w14:val="tx1"/>
                  </w14:solidFill>
                </w14:textFill>
              </w:rPr>
              <w:t>1</w:t>
            </w:r>
          </w:p>
        </w:tc>
        <w:tc>
          <w:tcPr>
            <w:tcW w:w="2497" w:type="pct"/>
            <w:vAlign w:val="center"/>
          </w:tcPr>
          <w:p w14:paraId="5C84DF5A">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（1）负责适时编制消防设施检测方案并汇报至相对应的住建主管部门，以确定检测的具体程序和时间；</w:t>
            </w:r>
          </w:p>
          <w:p w14:paraId="7AAC6698">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（2）遵循国家有关法律法规，保质、保量地进行各消防系统的检测工作；                          </w:t>
            </w:r>
          </w:p>
          <w:p w14:paraId="2F9E7958">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（3）消防设施检测后及时出具问题整改清单供施工单位进行现场整改；      </w:t>
            </w:r>
          </w:p>
          <w:p w14:paraId="5FE5F67B">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（4）施工单位完成整改后进行现场复检</w:t>
            </w:r>
            <w:r>
              <w:rPr>
                <w:rFonts w:hint="eastAsia" w:ascii="宋体" w:hAnsi="宋体" w:eastAsia="宋体" w:cs="宋体"/>
                <w:color w:val="000000" w:themeColor="text1"/>
                <w:sz w:val="21"/>
                <w:szCs w:val="21"/>
                <w:highlight w:val="none"/>
                <w:lang w:val="en-US" w:eastAsia="zh-CN"/>
                <w14:textFill>
                  <w14:solidFill>
                    <w14:schemeClr w14:val="tx1"/>
                  </w14:solidFill>
                </w14:textFill>
              </w:rPr>
              <w:t>（复检费用包含在投标报价里）</w:t>
            </w:r>
            <w:r>
              <w:rPr>
                <w:rFonts w:hint="eastAsia" w:ascii="宋体" w:hAnsi="宋体" w:eastAsia="宋体" w:cs="宋体"/>
                <w:color w:val="000000" w:themeColor="text1"/>
                <w:sz w:val="21"/>
                <w:szCs w:val="21"/>
                <w:highlight w:val="none"/>
                <w14:textFill>
                  <w14:solidFill>
                    <w14:schemeClr w14:val="tx1"/>
                  </w14:solidFill>
                </w14:textFill>
              </w:rPr>
              <w:t>，经现场复核满足相关规范及要求及时出具合格的消防设施检测评定报告；</w:t>
            </w:r>
          </w:p>
          <w:p w14:paraId="022B7C1A">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（5）负责协助并指导各参建单位收集、编制、整理及提交验收资料；        </w:t>
            </w:r>
          </w:p>
          <w:p w14:paraId="7913C4C5">
            <w:pPr>
              <w:pageBreakBefore w:val="0"/>
              <w:widowControl w:val="0"/>
              <w:numPr>
                <w:ilvl w:val="0"/>
                <w:numId w:val="0"/>
              </w:numPr>
              <w:kinsoku/>
              <w:wordWrap/>
              <w:overflowPunct/>
              <w:topLinePunct w:val="0"/>
              <w:bidi w:val="0"/>
              <w:spacing w:line="400" w:lineRule="exact"/>
              <w:ind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（6）完成本项目的消防查验工作，并取得住建消防验收合格意见书。</w:t>
            </w:r>
          </w:p>
        </w:tc>
      </w:tr>
    </w:tbl>
    <w:p w14:paraId="042CDB41">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服务期限：</w:t>
      </w:r>
      <w:r>
        <w:rPr>
          <w:rFonts w:hint="eastAsia" w:ascii="宋体" w:hAnsi="宋体"/>
          <w:color w:val="000000" w:themeColor="text1"/>
          <w:sz w:val="24"/>
          <w:highlight w:val="none"/>
          <w:lang w:val="en-US" w:eastAsia="zh-CN"/>
          <w14:textFill>
            <w14:solidFill>
              <w14:schemeClr w14:val="tx1"/>
            </w14:solidFill>
          </w14:textFill>
        </w:rPr>
        <w:t>自合同签订之日起至取得《住建消防验收合格意见书》后终止。</w:t>
      </w:r>
    </w:p>
    <w:p w14:paraId="5CFF938A">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 服务地点：采购人指定地点。</w:t>
      </w:r>
    </w:p>
    <w:p w14:paraId="13A05043">
      <w:pPr>
        <w:pageBreakBefore w:val="0"/>
        <w:widowControl w:val="0"/>
        <w:kinsoku/>
        <w:wordWrap/>
        <w:overflowPunct/>
        <w:topLinePunct w:val="0"/>
        <w:autoSpaceDE w:val="0"/>
        <w:bidi w:val="0"/>
        <w:spacing w:line="400" w:lineRule="exact"/>
        <w:ind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.4 </w:t>
      </w:r>
      <w:r>
        <w:rPr>
          <w:rFonts w:hint="eastAsia" w:asciiTheme="minorEastAsia" w:hAnsiTheme="minorEastAsia" w:eastAsiaTheme="minorEastAsia"/>
          <w:color w:val="000000" w:themeColor="text1"/>
          <w:sz w:val="24"/>
          <w:highlight w:val="none"/>
          <w14:textFill>
            <w14:solidFill>
              <w14:schemeClr w14:val="tx1"/>
            </w14:solidFill>
          </w14:textFill>
        </w:rPr>
        <w:t>质量要求或服务标准：</w:t>
      </w:r>
    </w:p>
    <w:p w14:paraId="0D592453">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（1）供应商应按照相关法律法规、技术标准和规范要求，根据采购人需求，开展</w:t>
      </w:r>
      <w:r>
        <w:rPr>
          <w:rFonts w:hint="eastAsia" w:ascii="宋体" w:hAnsi="宋体"/>
          <w:color w:val="000000" w:themeColor="text1"/>
          <w:sz w:val="24"/>
          <w:highlight w:val="none"/>
          <w:lang w:val="en-US" w:eastAsia="zh-CN"/>
          <w14:textFill>
            <w14:solidFill>
              <w14:schemeClr w14:val="tx1"/>
            </w14:solidFill>
          </w14:textFill>
        </w:rPr>
        <w:t>消防设施检测及验收服</w:t>
      </w:r>
      <w:r>
        <w:rPr>
          <w:rFonts w:hint="eastAsia" w:ascii="宋体" w:hAnsi="宋体"/>
          <w:color w:val="000000" w:themeColor="text1"/>
          <w:sz w:val="24"/>
          <w:highlight w:val="none"/>
          <w14:textFill>
            <w14:solidFill>
              <w14:schemeClr w14:val="tx1"/>
            </w14:solidFill>
          </w14:textFill>
        </w:rPr>
        <w:t>务工作</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协助甲方通过消防图纸审查事宜（若有需求）</w:t>
      </w:r>
      <w:r>
        <w:rPr>
          <w:rFonts w:hint="eastAsia" w:ascii="宋体" w:hAnsi="宋体"/>
          <w:color w:val="000000" w:themeColor="text1"/>
          <w:sz w:val="24"/>
          <w:highlight w:val="none"/>
          <w14:textFill>
            <w14:solidFill>
              <w14:schemeClr w14:val="tx1"/>
            </w14:solidFill>
          </w14:textFill>
        </w:rPr>
        <w:t>。</w:t>
      </w:r>
    </w:p>
    <w:p w14:paraId="51BE2465">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（2）供应商应按期、按质、按量地完成双方商定的各项工作内容，并对成果报告的质量负责。</w:t>
      </w:r>
    </w:p>
    <w:p w14:paraId="6D8E03C1">
      <w:pPr>
        <w:keepNext w:val="0"/>
        <w:keepLines w:val="0"/>
        <w:pageBreakBefore w:val="0"/>
        <w:kinsoku/>
        <w:wordWrap/>
        <w:overflowPunct/>
        <w:topLinePunct w:val="0"/>
        <w:autoSpaceDE w:val="0"/>
        <w:bidi w:val="0"/>
        <w:spacing w:line="400" w:lineRule="exact"/>
        <w:ind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（3）在编制过程中，供应商应主动和采购人保持密切联系。</w:t>
      </w:r>
    </w:p>
    <w:p w14:paraId="5F8911E8">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（4）供应商的工作进度没有达到响应文件中承诺的进度计划时，采购人有权向供应商提出要求增加服务人员，供应商应无条件满足。</w:t>
      </w:r>
    </w:p>
    <w:p w14:paraId="78A8F52B">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现场消防设施完成后，乙方须在七天内对消防设施进行检测，现场检测完成后，五天内出具消防检测报告。</w:t>
      </w:r>
    </w:p>
    <w:p w14:paraId="33DF9D8B">
      <w:pPr>
        <w:keepNext w:val="0"/>
        <w:keepLines w:val="0"/>
        <w:pageBreakBefore w:val="0"/>
        <w:widowControl/>
        <w:kinsoku/>
        <w:wordWrap/>
        <w:overflowPunct/>
        <w:topLinePunct w:val="0"/>
        <w:autoSpaceDE/>
        <w:autoSpaceDN/>
        <w:bidi w:val="0"/>
        <w:adjustRightInd/>
        <w:snapToGrid/>
        <w:spacing w:after="0" w:line="400" w:lineRule="exact"/>
        <w:ind w:right="38" w:firstLine="480"/>
        <w:textAlignment w:val="auto"/>
        <w:rPr>
          <w:rFonts w:hint="eastAsia" w:ascii="宋体" w:hAnsi="宋体" w:eastAsia="宋体" w:cs="Times New Roman"/>
          <w:color w:val="000000" w:themeColor="text1"/>
          <w:sz w:val="24"/>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lang w:eastAsia="zh-CN"/>
          <w14:textFill>
            <w14:solidFill>
              <w14:schemeClr w14:val="tx1"/>
            </w14:solidFill>
          </w14:textFill>
        </w:rPr>
        <w:t>）检测完成后，乙方必须确保所制作的服务项目质量达到相关部门要求，如质量达不到要求，乙方须无条件重新制作，直至达到相关部门要求为准。</w:t>
      </w:r>
    </w:p>
    <w:p w14:paraId="53417156">
      <w:pPr>
        <w:pStyle w:val="73"/>
        <w:pageBreakBefore w:val="0"/>
        <w:widowControl w:val="0"/>
        <w:kinsoku/>
        <w:wordWrap/>
        <w:overflowPunct/>
        <w:topLinePunct w:val="0"/>
        <w:bidi w:val="0"/>
        <w:spacing w:line="400" w:lineRule="exact"/>
        <w:ind w:left="0" w:leftChars="0" w:firstLine="480" w:firstLineChars="200"/>
        <w:textAlignment w:val="auto"/>
        <w:rPr>
          <w:rFonts w:hint="eastAsia" w:asciiTheme="minorEastAsia" w:hAnsiTheme="minorEastAsia" w:eastAsiaTheme="minorEastAsia"/>
          <w:color w:val="000000" w:themeColor="text1"/>
          <w:sz w:val="24"/>
          <w:highlight w:val="none"/>
          <w14:textFill>
            <w14:solidFill>
              <w14:schemeClr w14:val="tx1"/>
            </w14:solidFill>
          </w14:textFill>
        </w:rPr>
      </w:pPr>
    </w:p>
    <w:p w14:paraId="3AA51244">
      <w:pPr>
        <w:pStyle w:val="184"/>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color w:val="auto"/>
          <w:sz w:val="24"/>
          <w:szCs w:val="24"/>
          <w:highlight w:val="none"/>
          <w:lang w:eastAsia="zh-CN"/>
        </w:rPr>
      </w:pPr>
    </w:p>
    <w:p w14:paraId="4B4F350B">
      <w:pPr>
        <w:pStyle w:val="184"/>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color w:val="auto"/>
          <w:sz w:val="24"/>
          <w:szCs w:val="24"/>
          <w:highlight w:val="none"/>
          <w:lang w:eastAsia="zh-CN"/>
        </w:rPr>
      </w:pPr>
    </w:p>
    <w:p w14:paraId="357EEFDE">
      <w:pPr>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br w:type="page"/>
      </w:r>
    </w:p>
    <w:p w14:paraId="4B73A205">
      <w:pPr>
        <w:pStyle w:val="184"/>
        <w:keepNext w:val="0"/>
        <w:keepLines w:val="0"/>
        <w:pageBreakBefore w:val="0"/>
        <w:widowControl/>
        <w:kinsoku/>
        <w:wordWrap/>
        <w:overflowPunct/>
        <w:topLinePunct w:val="0"/>
        <w:autoSpaceDE/>
        <w:autoSpaceDN/>
        <w:bidi w:val="0"/>
        <w:adjustRightInd/>
        <w:snapToGrid/>
        <w:spacing w:before="0" w:after="0" w:line="360" w:lineRule="auto"/>
        <w:jc w:val="left"/>
        <w:textAlignment w:val="auto"/>
        <w:rPr>
          <w:rFonts w:ascii="Times New Roman" w:hAnsi="Times New Roman" w:eastAsia="宋体"/>
          <w:b/>
          <w:bCs/>
          <w:color w:val="auto"/>
          <w:sz w:val="24"/>
          <w:szCs w:val="24"/>
          <w:highlight w:val="none"/>
          <w:lang w:eastAsia="zh-CN"/>
        </w:rPr>
      </w:pPr>
      <w:r>
        <w:rPr>
          <w:rFonts w:ascii="Times New Roman" w:hAnsi="Times New Roman" w:eastAsia="宋体"/>
          <w:b/>
          <w:bCs/>
          <w:color w:val="auto"/>
          <w:sz w:val="24"/>
          <w:szCs w:val="24"/>
          <w:highlight w:val="none"/>
          <w:lang w:eastAsia="zh-CN"/>
        </w:rPr>
        <w:t>附录B  委托人提供的资料</w:t>
      </w:r>
    </w:p>
    <w:p w14:paraId="7569E3E6">
      <w:pPr>
        <w:pStyle w:val="7"/>
        <w:pageBreakBefore w:val="0"/>
        <w:widowControl w:val="0"/>
        <w:kinsoku/>
        <w:wordWrap/>
        <w:overflowPunct/>
        <w:topLinePunct w:val="0"/>
        <w:bidi w:val="0"/>
        <w:spacing w:before="0" w:after="0" w:line="400" w:lineRule="exact"/>
        <w:textAlignment w:val="auto"/>
        <w:rPr>
          <w:rFonts w:ascii="Times New Roman" w:hAnsi="Times New Roman" w:eastAsia="宋体"/>
          <w:color w:val="auto"/>
          <w:sz w:val="24"/>
          <w:szCs w:val="24"/>
          <w:highlight w:val="none"/>
          <w:lang w:eastAsia="zh-CN"/>
        </w:rPr>
      </w:pPr>
    </w:p>
    <w:p w14:paraId="314E3D4E">
      <w:pPr>
        <w:rPr>
          <w:rFonts w:hint="default"/>
          <w:lang w:val="en-US" w:eastAsia="zh-CN"/>
        </w:rPr>
        <w:sectPr>
          <w:footerReference r:id="rId9" w:type="default"/>
          <w:pgSz w:w="11910" w:h="16840"/>
          <w:pgMar w:top="1440" w:right="1800" w:bottom="1440" w:left="1800" w:header="964" w:footer="850" w:gutter="0"/>
          <w:pgBorders>
            <w:top w:val="none" w:sz="0" w:space="0"/>
            <w:left w:val="none" w:sz="0" w:space="0"/>
            <w:bottom w:val="none" w:sz="0" w:space="0"/>
            <w:right w:val="none" w:sz="0" w:space="0"/>
          </w:pgBorders>
          <w:pgNumType w:fmt="decimal" w:start="1"/>
          <w:cols w:space="720" w:num="1"/>
        </w:sectPr>
      </w:pPr>
      <w:r>
        <w:rPr>
          <w:rFonts w:hint="eastAsia"/>
          <w:color w:val="auto"/>
          <w:sz w:val="24"/>
          <w:szCs w:val="24"/>
          <w:highlight w:val="none"/>
          <w:lang w:val="en-US" w:eastAsia="zh-CN"/>
        </w:rPr>
        <w:t>/</w:t>
      </w:r>
    </w:p>
    <w:p w14:paraId="3179169A">
      <w:pPr>
        <w:pStyle w:val="7"/>
        <w:pageBreakBefore w:val="0"/>
        <w:widowControl w:val="0"/>
        <w:kinsoku/>
        <w:wordWrap/>
        <w:overflowPunct/>
        <w:topLinePunct w:val="0"/>
        <w:bidi w:val="0"/>
        <w:spacing w:before="0" w:after="0" w:line="400" w:lineRule="exact"/>
        <w:textAlignment w:val="auto"/>
        <w:rPr>
          <w:rFonts w:ascii="Times New Roman" w:hAnsi="Times New Roman" w:eastAsia="宋体"/>
          <w:b/>
          <w:bCs/>
          <w:color w:val="auto"/>
          <w:sz w:val="24"/>
          <w:szCs w:val="24"/>
          <w:highlight w:val="none"/>
          <w:lang w:eastAsia="zh-CN"/>
        </w:rPr>
      </w:pPr>
      <w:r>
        <w:rPr>
          <w:rFonts w:ascii="Times New Roman" w:hAnsi="Times New Roman" w:eastAsia="宋体"/>
          <w:b/>
          <w:bCs/>
          <w:color w:val="auto"/>
          <w:sz w:val="24"/>
          <w:szCs w:val="24"/>
          <w:highlight w:val="none"/>
          <w:lang w:eastAsia="zh-CN"/>
        </w:rPr>
        <w:t xml:space="preserve">附录C  </w:t>
      </w:r>
      <w:r>
        <w:rPr>
          <w:rFonts w:hint="eastAsia" w:ascii="Times New Roman" w:hAnsi="Times New Roman" w:eastAsia="宋体"/>
          <w:b/>
          <w:bCs/>
          <w:color w:val="auto"/>
          <w:sz w:val="24"/>
          <w:szCs w:val="24"/>
          <w:highlight w:val="none"/>
          <w:lang w:eastAsia="zh-CN"/>
        </w:rPr>
        <w:t>受托人</w:t>
      </w:r>
      <w:r>
        <w:rPr>
          <w:rFonts w:ascii="Times New Roman" w:hAnsi="Times New Roman" w:eastAsia="宋体"/>
          <w:b/>
          <w:bCs/>
          <w:color w:val="auto"/>
          <w:sz w:val="24"/>
          <w:szCs w:val="24"/>
          <w:highlight w:val="none"/>
          <w:lang w:eastAsia="zh-CN"/>
        </w:rPr>
        <w:t>项目负责人及其他主要人员配置表</w:t>
      </w:r>
    </w:p>
    <w:p w14:paraId="6865424F">
      <w:pPr>
        <w:pStyle w:val="2"/>
        <w:pageBreakBefore w:val="0"/>
        <w:widowControl w:val="0"/>
        <w:kinsoku/>
        <w:wordWrap/>
        <w:overflowPunct/>
        <w:topLinePunct w:val="0"/>
        <w:bidi w:val="0"/>
        <w:spacing w:line="240" w:lineRule="auto"/>
        <w:ind w:leftChars="0" w:firstLine="420" w:firstLineChars="200"/>
        <w:textAlignment w:val="auto"/>
        <w:rPr>
          <w:rFonts w:hint="eastAsia"/>
          <w:highlight w:val="none"/>
          <w:lang w:val="en-US" w:eastAsia="zh-CN"/>
        </w:rPr>
      </w:pPr>
    </w:p>
    <w:p w14:paraId="01AE40AA">
      <w:pPr>
        <w:rPr>
          <w:rFonts w:hint="eastAsia" w:asciiTheme="minorEastAsia" w:hAnsiTheme="minorEastAsia" w:eastAsiaTheme="minorEastAsia" w:cstheme="minorEastAsia"/>
          <w:color w:val="auto"/>
          <w:sz w:val="24"/>
          <w:szCs w:val="24"/>
          <w:highlight w:val="none"/>
          <w:lang w:val="en-US" w:eastAsia="zh-CN"/>
        </w:rPr>
      </w:pPr>
    </w:p>
    <w:p w14:paraId="08048123">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05656FD6">
      <w:pPr>
        <w:pageBreakBefore w:val="0"/>
        <w:kinsoku/>
        <w:wordWrap/>
        <w:overflowPunct/>
        <w:topLinePunct w:val="0"/>
        <w:bidi w:val="0"/>
        <w:adjustRightInd/>
        <w:snapToGrid/>
        <w:spacing w:before="260" w:after="260" w:line="440" w:lineRule="exact"/>
        <w:jc w:val="left"/>
        <w:textAlignment w:val="auto"/>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一</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廉政合同</w:t>
      </w:r>
    </w:p>
    <w:p w14:paraId="14AC3990">
      <w:pPr>
        <w:keepNext w:val="0"/>
        <w:keepLines w:val="0"/>
        <w:pageBreakBefore w:val="0"/>
        <w:kinsoku/>
        <w:wordWrap/>
        <w:overflowPunct/>
        <w:topLinePunct w:val="0"/>
        <w:autoSpaceDE/>
        <w:autoSpaceDN/>
        <w:bidi w:val="0"/>
        <w:adjustRightInd/>
        <w:snapToGrid/>
        <w:spacing w:line="400" w:lineRule="exact"/>
        <w:jc w:val="center"/>
        <w:textAlignment w:val="auto"/>
        <w:rPr>
          <w:rFonts w:eastAsia="黑体"/>
          <w:color w:val="auto"/>
          <w:sz w:val="28"/>
          <w:szCs w:val="28"/>
          <w:highlight w:val="none"/>
        </w:rPr>
      </w:pPr>
      <w:r>
        <w:rPr>
          <w:rFonts w:eastAsia="黑体"/>
          <w:color w:val="auto"/>
          <w:sz w:val="28"/>
          <w:szCs w:val="28"/>
          <w:highlight w:val="none"/>
        </w:rPr>
        <w:t>廉 政 合 同</w:t>
      </w:r>
    </w:p>
    <w:p w14:paraId="7A7CC3E7">
      <w:pPr>
        <w:keepNext w:val="0"/>
        <w:keepLines w:val="0"/>
        <w:pageBreakBefore w:val="0"/>
        <w:kinsoku/>
        <w:wordWrap/>
        <w:overflowPunct/>
        <w:topLinePunct w:val="0"/>
        <w:autoSpaceDE/>
        <w:autoSpaceDN/>
        <w:bidi w:val="0"/>
        <w:adjustRightInd/>
        <w:snapToGrid/>
        <w:spacing w:line="400" w:lineRule="exact"/>
        <w:textAlignment w:val="auto"/>
        <w:rPr>
          <w:rFonts w:eastAsia="黑体"/>
          <w:b/>
          <w:color w:val="auto"/>
          <w:spacing w:val="30"/>
          <w:sz w:val="24"/>
          <w:highlight w:val="none"/>
        </w:rPr>
      </w:pPr>
    </w:p>
    <w:p w14:paraId="65CD503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color w:val="auto"/>
          <w:sz w:val="24"/>
          <w:highlight w:val="none"/>
          <w:u w:val="single"/>
          <w:lang w:val="en-US" w:eastAsia="zh-CN"/>
        </w:rPr>
        <w:t xml:space="preserve">                    </w:t>
      </w:r>
      <w:r>
        <w:rPr>
          <w:color w:val="auto"/>
          <w:sz w:val="24"/>
          <w:highlight w:val="none"/>
        </w:rPr>
        <w:t>（项目名称）的项目法人</w:t>
      </w:r>
      <w:r>
        <w:rPr>
          <w:color w:val="auto"/>
          <w:sz w:val="24"/>
          <w:highlight w:val="none"/>
          <w:u w:val="single"/>
        </w:rPr>
        <w:t xml:space="preserve"> </w:t>
      </w:r>
      <w:r>
        <w:rPr>
          <w:rFonts w:hint="eastAsia"/>
          <w:color w:val="auto"/>
          <w:sz w:val="24"/>
          <w:highlight w:val="none"/>
          <w:u w:val="single"/>
        </w:rPr>
        <w:t>湖南省新新张官高速公路建设开发有限公司永定分公司</w:t>
      </w:r>
      <w:r>
        <w:rPr>
          <w:color w:val="auto"/>
          <w:sz w:val="24"/>
          <w:highlight w:val="none"/>
          <w:u w:val="single"/>
        </w:rPr>
        <w:t xml:space="preserve"> </w:t>
      </w:r>
      <w:r>
        <w:rPr>
          <w:color w:val="auto"/>
          <w:sz w:val="24"/>
          <w:highlight w:val="none"/>
        </w:rPr>
        <w:t>（项目法人名称，以下简称“委托人”）与该项目</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（项目名称）的</w:t>
      </w:r>
      <w:r>
        <w:rPr>
          <w:rFonts w:hint="eastAsia"/>
          <w:color w:val="auto"/>
          <w:sz w:val="24"/>
          <w:highlight w:val="none"/>
        </w:rPr>
        <w:t>服务</w:t>
      </w:r>
      <w:r>
        <w:rPr>
          <w:color w:val="auto"/>
          <w:sz w:val="24"/>
          <w:highlight w:val="none"/>
        </w:rPr>
        <w:t>单位</w:t>
      </w:r>
      <w:r>
        <w:rPr>
          <w:rFonts w:hint="eastAsia"/>
          <w:color w:val="auto"/>
          <w:sz w:val="24"/>
          <w:highlight w:val="none"/>
          <w:lang w:val="en-US" w:eastAsia="zh-CN"/>
        </w:rPr>
        <w:t xml:space="preserve"> </w:t>
      </w:r>
      <w:r>
        <w:rPr>
          <w:rFonts w:hint="eastAsia"/>
          <w:color w:val="auto"/>
          <w:sz w:val="24"/>
          <w:highlight w:val="none"/>
          <w:u w:val="single"/>
          <w:lang w:val="en-US" w:eastAsia="zh-CN"/>
        </w:rPr>
        <w:t xml:space="preserve">                </w:t>
      </w:r>
      <w:r>
        <w:rPr>
          <w:color w:val="auto"/>
          <w:sz w:val="24"/>
          <w:highlight w:val="none"/>
        </w:rPr>
        <w:t>特订立如下合同。</w:t>
      </w:r>
    </w:p>
    <w:p w14:paraId="3BD504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1. 委托人和</w:t>
      </w:r>
      <w:r>
        <w:rPr>
          <w:rFonts w:hint="eastAsia" w:eastAsia="黑体"/>
          <w:color w:val="auto"/>
          <w:sz w:val="24"/>
          <w:highlight w:val="none"/>
          <w:lang w:val="en-US" w:eastAsia="zh-CN"/>
        </w:rPr>
        <w:t>服务人</w:t>
      </w:r>
      <w:r>
        <w:rPr>
          <w:rFonts w:eastAsia="黑体"/>
          <w:color w:val="auto"/>
          <w:sz w:val="24"/>
          <w:highlight w:val="none"/>
        </w:rPr>
        <w:t>双方的权利和义务</w:t>
      </w:r>
    </w:p>
    <w:p w14:paraId="793BBD8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（1）严格遵守党的政策规定和国家有关法律法规及交通运输部的有关规定。</w:t>
      </w:r>
    </w:p>
    <w:p w14:paraId="24E785C0">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（2）严格执行</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（项目名称</w:t>
      </w:r>
      <w:r>
        <w:rPr>
          <w:rFonts w:hint="eastAsia"/>
          <w:color w:val="auto"/>
          <w:sz w:val="24"/>
          <w:highlight w:val="none"/>
          <w:lang w:eastAsia="zh-CN"/>
        </w:rPr>
        <w:t>）</w:t>
      </w:r>
      <w:r>
        <w:rPr>
          <w:rFonts w:hint="eastAsia"/>
          <w:color w:val="auto"/>
          <w:sz w:val="24"/>
          <w:highlight w:val="none"/>
        </w:rPr>
        <w:t>服务</w:t>
      </w:r>
      <w:r>
        <w:rPr>
          <w:color w:val="auto"/>
          <w:sz w:val="24"/>
          <w:highlight w:val="none"/>
        </w:rPr>
        <w:t>合同文件，自觉按合同办事。</w:t>
      </w:r>
    </w:p>
    <w:p w14:paraId="4178FE0A">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（3）双方的业务活动坚持公开、公正、诚信、透明的原则（法律认定的商业秘密和合同文件另有规定除外），不得损害国家和集体利益，不得违反工程建设管理规章制度。</w:t>
      </w:r>
    </w:p>
    <w:p w14:paraId="1419B950">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（4）建立健全廉政制度，开展廉政教育，设立廉政告示牌，公布举报电话，监督并认真查处违法违纪行为。</w:t>
      </w:r>
    </w:p>
    <w:p w14:paraId="77055653">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（5）发现对方在业务活动中有违反廉政规定的行为，有及时提醒对方纠正的权利和义务。</w:t>
      </w:r>
    </w:p>
    <w:p w14:paraId="1FC1C981">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76FC776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2. 委托人的义务</w:t>
      </w:r>
    </w:p>
    <w:p w14:paraId="58126652">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（1）委托人及其工作人员不得索要或接受</w:t>
      </w:r>
      <w:r>
        <w:rPr>
          <w:rFonts w:hint="eastAsia"/>
          <w:color w:val="auto"/>
          <w:sz w:val="24"/>
          <w:highlight w:val="none"/>
        </w:rPr>
        <w:t>服务人</w:t>
      </w:r>
      <w:r>
        <w:rPr>
          <w:color w:val="auto"/>
          <w:sz w:val="24"/>
          <w:highlight w:val="none"/>
        </w:rPr>
        <w:t>的礼金、有价证券和贵重物品，不得让</w:t>
      </w:r>
      <w:r>
        <w:rPr>
          <w:rFonts w:hint="eastAsia"/>
          <w:color w:val="auto"/>
          <w:sz w:val="24"/>
          <w:highlight w:val="none"/>
        </w:rPr>
        <w:t>服务人</w:t>
      </w:r>
      <w:r>
        <w:rPr>
          <w:color w:val="auto"/>
          <w:sz w:val="24"/>
          <w:highlight w:val="none"/>
        </w:rPr>
        <w:t>报销任何应由委托人或委托人工作人员个人支付的费用等。</w:t>
      </w:r>
    </w:p>
    <w:p w14:paraId="44F20D9B">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（2）委托人工作人员不得参加</w:t>
      </w:r>
      <w:r>
        <w:rPr>
          <w:rFonts w:hint="eastAsia"/>
          <w:color w:val="auto"/>
          <w:sz w:val="24"/>
          <w:highlight w:val="none"/>
        </w:rPr>
        <w:t>服务人</w:t>
      </w:r>
      <w:r>
        <w:rPr>
          <w:color w:val="auto"/>
          <w:sz w:val="24"/>
          <w:highlight w:val="none"/>
        </w:rPr>
        <w:t>安排的超标准宴请和娱乐活动；不得接受</w:t>
      </w:r>
      <w:r>
        <w:rPr>
          <w:rFonts w:hint="eastAsia"/>
          <w:color w:val="auto"/>
          <w:sz w:val="24"/>
          <w:highlight w:val="none"/>
        </w:rPr>
        <w:t>服务人</w:t>
      </w:r>
      <w:r>
        <w:rPr>
          <w:color w:val="auto"/>
          <w:sz w:val="24"/>
          <w:highlight w:val="none"/>
        </w:rPr>
        <w:t>提供的通信工具、交通工具和高档办公用品等。</w:t>
      </w:r>
    </w:p>
    <w:p w14:paraId="26AEFFCA">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（3）委托人及其工作人员不得要求或者接受</w:t>
      </w:r>
      <w:r>
        <w:rPr>
          <w:rFonts w:hint="eastAsia"/>
          <w:color w:val="auto"/>
          <w:sz w:val="24"/>
          <w:highlight w:val="none"/>
        </w:rPr>
        <w:t>服务人</w:t>
      </w:r>
      <w:r>
        <w:rPr>
          <w:color w:val="auto"/>
          <w:sz w:val="24"/>
          <w:highlight w:val="none"/>
        </w:rPr>
        <w:t>为其住房装修、婚丧嫁娶活动、配偶子女的工作安排以及出国出境、旅游等提供方便等。</w:t>
      </w:r>
    </w:p>
    <w:p w14:paraId="08D900E2">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（4）委托人工作人员及其配偶、子女、亲属不得从事与本</w:t>
      </w:r>
      <w:r>
        <w:rPr>
          <w:rFonts w:hint="eastAsia"/>
          <w:color w:val="auto"/>
          <w:sz w:val="24"/>
          <w:highlight w:val="none"/>
        </w:rPr>
        <w:t>服务</w:t>
      </w:r>
      <w:r>
        <w:rPr>
          <w:color w:val="auto"/>
          <w:sz w:val="24"/>
          <w:highlight w:val="none"/>
        </w:rPr>
        <w:t>合同有关的</w:t>
      </w:r>
      <w:r>
        <w:rPr>
          <w:rFonts w:hint="eastAsia"/>
          <w:color w:val="auto"/>
          <w:sz w:val="24"/>
          <w:highlight w:val="none"/>
        </w:rPr>
        <w:t>服务</w:t>
      </w:r>
      <w:r>
        <w:rPr>
          <w:color w:val="auto"/>
          <w:sz w:val="24"/>
          <w:highlight w:val="none"/>
        </w:rPr>
        <w:t>业务等活动。不得以任何理由要求</w:t>
      </w:r>
      <w:r>
        <w:rPr>
          <w:rFonts w:hint="eastAsia"/>
          <w:color w:val="auto"/>
          <w:sz w:val="24"/>
          <w:highlight w:val="none"/>
        </w:rPr>
        <w:t>服务人</w:t>
      </w:r>
      <w:r>
        <w:rPr>
          <w:color w:val="auto"/>
          <w:sz w:val="24"/>
          <w:highlight w:val="none"/>
        </w:rPr>
        <w:t>和相关单位在设计中使用某种产品、材料和设备。</w:t>
      </w:r>
    </w:p>
    <w:p w14:paraId="676965A6">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（5）委托人工作人员要秉公办事，不准营私舞弊，不准利用职权从事各种个人有偿中介活动和安排个人</w:t>
      </w:r>
      <w:r>
        <w:rPr>
          <w:rFonts w:hint="eastAsia"/>
          <w:color w:val="auto"/>
          <w:sz w:val="24"/>
          <w:highlight w:val="none"/>
        </w:rPr>
        <w:t>服务</w:t>
      </w:r>
      <w:r>
        <w:rPr>
          <w:color w:val="auto"/>
          <w:sz w:val="24"/>
          <w:highlight w:val="none"/>
        </w:rPr>
        <w:t>队伍。</w:t>
      </w:r>
    </w:p>
    <w:p w14:paraId="494725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3.</w:t>
      </w:r>
      <w:r>
        <w:rPr>
          <w:rFonts w:hint="eastAsia" w:eastAsia="黑体"/>
          <w:color w:val="auto"/>
          <w:sz w:val="24"/>
          <w:highlight w:val="none"/>
          <w:lang w:val="en-US" w:eastAsia="zh-CN"/>
        </w:rPr>
        <w:t>服务人</w:t>
      </w:r>
      <w:r>
        <w:rPr>
          <w:rFonts w:eastAsia="黑体"/>
          <w:color w:val="auto"/>
          <w:sz w:val="24"/>
          <w:highlight w:val="none"/>
        </w:rPr>
        <w:t>的义务</w:t>
      </w:r>
    </w:p>
    <w:p w14:paraId="4B91023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color w:val="auto"/>
          <w:sz w:val="24"/>
          <w:highlight w:val="none"/>
        </w:rPr>
      </w:pPr>
      <w:r>
        <w:rPr>
          <w:color w:val="auto"/>
          <w:sz w:val="24"/>
          <w:highlight w:val="none"/>
        </w:rPr>
        <w:t>（1）</w:t>
      </w:r>
      <w:r>
        <w:rPr>
          <w:rFonts w:hint="eastAsia"/>
          <w:color w:val="auto"/>
          <w:sz w:val="24"/>
          <w:highlight w:val="none"/>
          <w:lang w:val="en-US" w:eastAsia="zh-CN"/>
        </w:rPr>
        <w:t>服务人</w:t>
      </w:r>
      <w:r>
        <w:rPr>
          <w:color w:val="auto"/>
          <w:sz w:val="24"/>
          <w:highlight w:val="none"/>
        </w:rPr>
        <w:t>不得以任何理由向委托人及其工作人员行贿或馈赠礼金、有价证券、贵重礼品。</w:t>
      </w:r>
    </w:p>
    <w:p w14:paraId="216CA1B8">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（2）服务人不得以任何名义为委托人及其工作人员报销应由委托人单位或个人支付的任何费用。</w:t>
      </w:r>
    </w:p>
    <w:p w14:paraId="7B70F61C">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（3） 服务人不得以任何理由安排委托人工作人员参加超标准宴请及娱乐活动。</w:t>
      </w:r>
    </w:p>
    <w:p w14:paraId="7F22B83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color w:val="auto"/>
          <w:sz w:val="24"/>
          <w:highlight w:val="none"/>
          <w:lang w:val="en-US" w:eastAsia="zh-CN"/>
        </w:rPr>
      </w:pPr>
      <w:r>
        <w:rPr>
          <w:rFonts w:hint="eastAsia"/>
          <w:color w:val="auto"/>
          <w:sz w:val="24"/>
          <w:highlight w:val="none"/>
          <w:lang w:val="en-US" w:eastAsia="zh-CN"/>
        </w:rPr>
        <w:t>（4）服务人不得为委托人单位和个人购置或提供通信工具、交通工具和高档办公用品等。</w:t>
      </w:r>
    </w:p>
    <w:p w14:paraId="7858288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（5） 服务人不得向委托人所有利益相关方索要或接受其礼金、有价证券和贵重物品，</w:t>
      </w:r>
      <w:r>
        <w:rPr>
          <w:rFonts w:ascii="Times New Roman" w:hAnsi="Times New Roman" w:eastAsia="宋体" w:cs="Times New Roman"/>
          <w:color w:val="auto"/>
          <w:sz w:val="24"/>
          <w:highlight w:val="none"/>
        </w:rPr>
        <w:t>不得让</w:t>
      </w:r>
      <w:r>
        <w:rPr>
          <w:rFonts w:hint="eastAsia" w:ascii="Times New Roman" w:hAnsi="Times New Roman" w:eastAsia="宋体" w:cs="Times New Roman"/>
          <w:color w:val="auto"/>
          <w:sz w:val="24"/>
          <w:highlight w:val="none"/>
          <w:lang w:val="en-US" w:eastAsia="zh-CN"/>
        </w:rPr>
        <w:t>委托人所有利益相关方</w:t>
      </w:r>
      <w:r>
        <w:rPr>
          <w:rFonts w:ascii="Times New Roman" w:hAnsi="Times New Roman" w:eastAsia="宋体" w:cs="Times New Roman"/>
          <w:color w:val="auto"/>
          <w:sz w:val="24"/>
          <w:highlight w:val="none"/>
        </w:rPr>
        <w:t>报销任何应由</w:t>
      </w:r>
      <w:r>
        <w:rPr>
          <w:rFonts w:hint="eastAsia" w:ascii="Times New Roman" w:hAnsi="Times New Roman" w:eastAsia="宋体" w:cs="Times New Roman"/>
          <w:color w:val="auto"/>
          <w:sz w:val="24"/>
          <w:highlight w:val="none"/>
          <w:lang w:val="en-US" w:eastAsia="zh-CN"/>
        </w:rPr>
        <w:t>服务</w:t>
      </w:r>
      <w:r>
        <w:rPr>
          <w:rFonts w:ascii="Times New Roman" w:hAnsi="Times New Roman" w:eastAsia="宋体" w:cs="Times New Roman"/>
          <w:color w:val="auto"/>
          <w:sz w:val="24"/>
          <w:highlight w:val="none"/>
        </w:rPr>
        <w:t>人或</w:t>
      </w:r>
      <w:r>
        <w:rPr>
          <w:rFonts w:hint="eastAsia" w:ascii="Times New Roman" w:hAnsi="Times New Roman" w:eastAsia="宋体" w:cs="Times New Roman"/>
          <w:color w:val="auto"/>
          <w:sz w:val="24"/>
          <w:highlight w:val="none"/>
          <w:lang w:val="en-US" w:eastAsia="zh-CN"/>
        </w:rPr>
        <w:t>服务</w:t>
      </w:r>
      <w:r>
        <w:rPr>
          <w:rFonts w:ascii="Times New Roman" w:hAnsi="Times New Roman" w:eastAsia="宋体" w:cs="Times New Roman"/>
          <w:color w:val="auto"/>
          <w:sz w:val="24"/>
          <w:highlight w:val="none"/>
        </w:rPr>
        <w:t>人工作人员个人支付的费用等。</w:t>
      </w:r>
    </w:p>
    <w:p w14:paraId="51C294DE">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default" w:ascii="Times New Roman" w:hAnsi="Times New Roman" w:eastAsia="宋体" w:cs="Times New Roman"/>
          <w:b w:val="0"/>
          <w:color w:val="auto"/>
          <w:kern w:val="2"/>
          <w:position w:val="-6"/>
          <w:sz w:val="24"/>
          <w:highlight w:val="none"/>
          <w:lang w:val="en-US" w:eastAsia="zh-CN" w:bidi="ar-SA"/>
        </w:rPr>
      </w:pPr>
      <w:r>
        <w:rPr>
          <w:rFonts w:hint="eastAsia" w:ascii="Times New Roman" w:hAnsi="Times New Roman" w:eastAsia="宋体" w:cs="Times New Roman"/>
          <w:b w:val="0"/>
          <w:color w:val="auto"/>
          <w:kern w:val="2"/>
          <w:position w:val="-6"/>
          <w:sz w:val="24"/>
          <w:highlight w:val="none"/>
          <w:lang w:val="en-US" w:eastAsia="zh-CN" w:bidi="ar-SA"/>
        </w:rPr>
        <w:t>（6）服务人工作人员要秉公办事，不准营私舞弊，不准利用职权</w:t>
      </w:r>
      <w:r>
        <w:rPr>
          <w:rFonts w:hint="eastAsia" w:ascii="Times New Roman" w:cs="Times New Roman"/>
          <w:b w:val="0"/>
          <w:color w:val="auto"/>
          <w:kern w:val="2"/>
          <w:position w:val="-6"/>
          <w:sz w:val="24"/>
          <w:highlight w:val="none"/>
          <w:lang w:val="en-US" w:eastAsia="zh-CN" w:bidi="ar-SA"/>
        </w:rPr>
        <w:t>在委托人工程范围内</w:t>
      </w:r>
      <w:r>
        <w:rPr>
          <w:rFonts w:hint="eastAsia" w:ascii="Times New Roman" w:hAnsi="Times New Roman" w:eastAsia="宋体" w:cs="Times New Roman"/>
          <w:b w:val="0"/>
          <w:color w:val="auto"/>
          <w:kern w:val="2"/>
          <w:position w:val="-6"/>
          <w:sz w:val="24"/>
          <w:highlight w:val="none"/>
          <w:lang w:val="en-US" w:eastAsia="zh-CN" w:bidi="ar-SA"/>
        </w:rPr>
        <w:t>从事各种个人有偿中介活动和安排个人服务队伍。</w:t>
      </w:r>
    </w:p>
    <w:p w14:paraId="5E2C18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eastAsia="黑体"/>
          <w:color w:val="auto"/>
          <w:sz w:val="24"/>
          <w:highlight w:val="none"/>
        </w:rPr>
      </w:pPr>
      <w:r>
        <w:rPr>
          <w:rFonts w:eastAsia="黑体"/>
          <w:color w:val="auto"/>
          <w:sz w:val="24"/>
          <w:highlight w:val="none"/>
        </w:rPr>
        <w:t>4. 违约责任</w:t>
      </w:r>
    </w:p>
    <w:p w14:paraId="604575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（1）委托人及其工作人员违反本合同第1、2条，按管理权限，依据有关规定给予党纪、政纪或组织处理；涉嫌犯罪的，移交司法机关追究刑事责任；给</w:t>
      </w:r>
      <w:r>
        <w:rPr>
          <w:rFonts w:hint="eastAsia" w:ascii="Times New Roman" w:hAnsi="Times New Roman" w:eastAsia="宋体" w:cs="Times New Roman"/>
          <w:color w:val="auto"/>
          <w:sz w:val="24"/>
          <w:highlight w:val="none"/>
        </w:rPr>
        <w:t>服务人</w:t>
      </w:r>
      <w:r>
        <w:rPr>
          <w:rFonts w:ascii="Times New Roman" w:hAnsi="Times New Roman" w:eastAsia="宋体" w:cs="Times New Roman"/>
          <w:color w:val="auto"/>
          <w:sz w:val="24"/>
          <w:highlight w:val="none"/>
        </w:rPr>
        <w:t>单位造成经济损失的，应予以赔偿。</w:t>
      </w:r>
    </w:p>
    <w:p w14:paraId="5E4C43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val="en-US" w:eastAsia="zh-CN"/>
        </w:rPr>
        <w:t>服务人</w:t>
      </w:r>
      <w:r>
        <w:rPr>
          <w:rFonts w:ascii="Times New Roman" w:hAnsi="Times New Roman" w:eastAsia="宋体" w:cs="Times New Roman"/>
          <w:color w:val="auto"/>
          <w:sz w:val="24"/>
          <w:highlight w:val="none"/>
        </w:rPr>
        <w:t>及其工作人员违反本合同第1、3条，按管理权限，依据有关规定给予党纪、政纪或组织处理；给委托人单位造成经济损失的，应予以赔偿；情节严重的，委托人建议交通运输主管部门给予</w:t>
      </w:r>
      <w:r>
        <w:rPr>
          <w:rFonts w:hint="eastAsia" w:ascii="Times New Roman" w:hAnsi="Times New Roman" w:eastAsia="宋体" w:cs="Times New Roman"/>
          <w:color w:val="auto"/>
          <w:sz w:val="24"/>
          <w:highlight w:val="none"/>
        </w:rPr>
        <w:t>服务人</w:t>
      </w:r>
      <w:r>
        <w:rPr>
          <w:rFonts w:ascii="Times New Roman" w:hAnsi="Times New Roman" w:eastAsia="宋体" w:cs="Times New Roman"/>
          <w:color w:val="auto"/>
          <w:sz w:val="24"/>
          <w:highlight w:val="none"/>
        </w:rPr>
        <w:t>一至三年内不得进入其主管的公路建设市场的处罚。</w:t>
      </w:r>
    </w:p>
    <w:p w14:paraId="4521319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ascii="Times New Roman" w:hAnsi="Times New Roman" w:eastAsia="黑体" w:cs="Times New Roman"/>
          <w:color w:val="auto"/>
          <w:sz w:val="24"/>
          <w:highlight w:val="none"/>
        </w:rPr>
        <w:t>5. 双方约定</w:t>
      </w:r>
      <w:r>
        <w:rPr>
          <w:color w:val="auto"/>
          <w:sz w:val="24"/>
          <w:highlight w:val="none"/>
        </w:rPr>
        <w:t>：本合同由双方或双方上级单位的纪检监察部门负责监督执行。由委托人或委托人上级单位的纪检监察部门约请</w:t>
      </w:r>
      <w:r>
        <w:rPr>
          <w:rFonts w:hint="eastAsia"/>
          <w:color w:val="auto"/>
          <w:sz w:val="24"/>
          <w:highlight w:val="none"/>
        </w:rPr>
        <w:t>服务人</w:t>
      </w:r>
      <w:r>
        <w:rPr>
          <w:color w:val="auto"/>
          <w:sz w:val="24"/>
          <w:highlight w:val="none"/>
        </w:rPr>
        <w:t>或</w:t>
      </w:r>
      <w:r>
        <w:rPr>
          <w:rFonts w:hint="eastAsia"/>
          <w:color w:val="auto"/>
          <w:sz w:val="24"/>
          <w:highlight w:val="none"/>
        </w:rPr>
        <w:t>服务人</w:t>
      </w:r>
      <w:r>
        <w:rPr>
          <w:color w:val="auto"/>
          <w:sz w:val="24"/>
          <w:highlight w:val="none"/>
        </w:rPr>
        <w:t>上级单位纪检监察部门对本合同执行情况进行检查，提出在本合同规定范围内的裁定意见。</w:t>
      </w:r>
    </w:p>
    <w:p w14:paraId="3B97B30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6. </w:t>
      </w:r>
      <w:r>
        <w:rPr>
          <w:color w:val="auto"/>
          <w:sz w:val="24"/>
          <w:highlight w:val="none"/>
        </w:rPr>
        <w:t>本合同有效期为合同双方签署之日起至</w:t>
      </w:r>
      <w:r>
        <w:rPr>
          <w:rFonts w:hint="eastAsia"/>
          <w:color w:val="auto"/>
          <w:sz w:val="24"/>
          <w:highlight w:val="none"/>
        </w:rPr>
        <w:t>服务</w:t>
      </w:r>
      <w:r>
        <w:rPr>
          <w:color w:val="auto"/>
          <w:sz w:val="24"/>
          <w:highlight w:val="none"/>
        </w:rPr>
        <w:t>合同失效日止。</w:t>
      </w:r>
    </w:p>
    <w:p w14:paraId="02F03E8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eastAsia="黑体"/>
          <w:color w:val="auto"/>
          <w:sz w:val="24"/>
          <w:highlight w:val="none"/>
        </w:rPr>
        <w:t xml:space="preserve">7. </w:t>
      </w:r>
      <w:r>
        <w:rPr>
          <w:color w:val="auto"/>
          <w:sz w:val="24"/>
          <w:highlight w:val="none"/>
        </w:rPr>
        <w:t>本合同作为</w:t>
      </w:r>
      <w:r>
        <w:rPr>
          <w:rFonts w:hint="eastAsia"/>
          <w:color w:val="auto"/>
          <w:sz w:val="24"/>
          <w:highlight w:val="none"/>
          <w:u w:val="single"/>
          <w:lang w:val="en-US" w:eastAsia="zh-CN"/>
        </w:rPr>
        <w:t xml:space="preserve">           </w:t>
      </w:r>
      <w:r>
        <w:rPr>
          <w:color w:val="auto"/>
          <w:sz w:val="24"/>
          <w:highlight w:val="none"/>
        </w:rPr>
        <w:t>的附件，与</w:t>
      </w:r>
      <w:r>
        <w:rPr>
          <w:rFonts w:hint="eastAsia"/>
          <w:color w:val="auto"/>
          <w:sz w:val="24"/>
          <w:highlight w:val="none"/>
        </w:rPr>
        <w:t>服务</w:t>
      </w:r>
      <w:r>
        <w:rPr>
          <w:color w:val="auto"/>
          <w:sz w:val="24"/>
          <w:highlight w:val="none"/>
        </w:rPr>
        <w:t>合同具有同等的法律效力，</w:t>
      </w:r>
      <w:r>
        <w:rPr>
          <w:rFonts w:hint="eastAsia"/>
          <w:color w:val="auto"/>
          <w:sz w:val="24"/>
          <w:highlight w:val="none"/>
        </w:rPr>
        <w:t>自合同双方法定代表人或其委托代理人签字并加盖单位公章之日起生效。</w:t>
      </w:r>
    </w:p>
    <w:p w14:paraId="1193E4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color w:val="auto"/>
          <w:sz w:val="24"/>
          <w:highlight w:val="none"/>
          <w:lang w:val="en-US"/>
        </w:rPr>
      </w:pPr>
      <w:r>
        <w:rPr>
          <w:rFonts w:eastAsia="黑体"/>
          <w:color w:val="auto"/>
          <w:sz w:val="24"/>
          <w:highlight w:val="none"/>
        </w:rPr>
        <w:t>8.</w:t>
      </w:r>
      <w:r>
        <w:rPr>
          <w:color w:val="auto"/>
          <w:sz w:val="24"/>
          <w:highlight w:val="none"/>
        </w:rPr>
        <w:t xml:space="preserve"> 本合同一</w:t>
      </w:r>
      <w:r>
        <w:rPr>
          <w:rFonts w:hint="eastAsia"/>
          <w:color w:val="auto"/>
          <w:sz w:val="24"/>
          <w:highlight w:val="none"/>
          <w:lang w:val="en-US" w:eastAsia="zh-CN"/>
        </w:rPr>
        <w:t>陆</w:t>
      </w:r>
      <w:r>
        <w:rPr>
          <w:color w:val="auto"/>
          <w:sz w:val="24"/>
          <w:highlight w:val="none"/>
        </w:rPr>
        <w:t>份，</w:t>
      </w:r>
      <w:r>
        <w:rPr>
          <w:rFonts w:hint="eastAsia" w:ascii="宋体" w:hAnsi="宋体" w:cs="宋体"/>
          <w:snapToGrid w:val="0"/>
          <w:color w:val="auto"/>
          <w:kern w:val="0"/>
          <w:sz w:val="24"/>
          <w:szCs w:val="24"/>
          <w:highlight w:val="none"/>
          <w:lang w:val="en-US" w:eastAsia="zh-CN"/>
        </w:rPr>
        <w:t>甲方执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份，服务人执</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lang w:val="en-US" w:eastAsia="zh-CN"/>
        </w:rPr>
        <w:t>份。</w:t>
      </w:r>
    </w:p>
    <w:p w14:paraId="6015884E">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5B3F3E63">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rPr>
        <w:t>委托人：</w:t>
      </w:r>
      <w:r>
        <w:rPr>
          <w:color w:val="auto"/>
          <w:sz w:val="24"/>
          <w:highlight w:val="none"/>
          <w:u w:val="single"/>
        </w:rPr>
        <w:t xml:space="preserve">               </w:t>
      </w:r>
      <w:r>
        <w:rPr>
          <w:color w:val="auto"/>
          <w:sz w:val="24"/>
          <w:highlight w:val="none"/>
        </w:rPr>
        <w:t xml:space="preserve">（盖单位章）     </w:t>
      </w:r>
      <w:r>
        <w:rPr>
          <w:rFonts w:hint="eastAsia"/>
          <w:color w:val="auto"/>
          <w:sz w:val="24"/>
          <w:highlight w:val="none"/>
        </w:rPr>
        <w:t>服务人</w:t>
      </w:r>
      <w:r>
        <w:rPr>
          <w:color w:val="auto"/>
          <w:sz w:val="24"/>
          <w:highlight w:val="none"/>
        </w:rPr>
        <w:t>：</w:t>
      </w:r>
      <w:r>
        <w:rPr>
          <w:color w:val="auto"/>
          <w:sz w:val="24"/>
          <w:highlight w:val="none"/>
          <w:u w:val="single"/>
        </w:rPr>
        <w:t xml:space="preserve">             </w:t>
      </w:r>
      <w:r>
        <w:rPr>
          <w:color w:val="auto"/>
          <w:sz w:val="24"/>
          <w:highlight w:val="none"/>
        </w:rPr>
        <w:t>盖单位章）</w:t>
      </w:r>
    </w:p>
    <w:p w14:paraId="7E86A0CD">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p>
    <w:p w14:paraId="00181F55">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法定代表人或其委托代理人：</w:t>
      </w:r>
      <w:r>
        <w:rPr>
          <w:rFonts w:hint="eastAsia"/>
          <w:color w:val="auto"/>
          <w:sz w:val="24"/>
          <w:highlight w:val="none"/>
          <w:lang w:val="en-US" w:eastAsia="zh-CN"/>
        </w:rPr>
        <w:t xml:space="preserve">             </w:t>
      </w:r>
      <w:r>
        <w:rPr>
          <w:color w:val="auto"/>
          <w:sz w:val="24"/>
          <w:highlight w:val="none"/>
        </w:rPr>
        <w:t>法定代表人或其委托代理人：</w:t>
      </w:r>
    </w:p>
    <w:p w14:paraId="3ED12E63">
      <w:pPr>
        <w:keepNext w:val="0"/>
        <w:keepLines w:val="0"/>
        <w:pageBreakBefore w:val="0"/>
        <w:kinsoku/>
        <w:wordWrap/>
        <w:overflowPunct/>
        <w:topLinePunct w:val="0"/>
        <w:autoSpaceDE/>
        <w:autoSpaceDN/>
        <w:bidi w:val="0"/>
        <w:adjustRightInd/>
        <w:snapToGrid/>
        <w:spacing w:line="400" w:lineRule="exact"/>
        <w:textAlignment w:val="auto"/>
        <w:rPr>
          <w:rFonts w:hint="default" w:eastAsia="宋体"/>
          <w:color w:val="auto"/>
          <w:sz w:val="24"/>
          <w:highlight w:val="none"/>
          <w:lang w:val="en-US" w:eastAsia="zh-CN"/>
        </w:rPr>
      </w:pPr>
      <w:r>
        <w:rPr>
          <w:color w:val="auto"/>
          <w:sz w:val="24"/>
          <w:highlight w:val="none"/>
        </w:rPr>
        <w:t xml:space="preserve">（签字）  </w:t>
      </w:r>
      <w:r>
        <w:rPr>
          <w:rFonts w:hint="eastAsia"/>
          <w:color w:val="auto"/>
          <w:sz w:val="24"/>
          <w:highlight w:val="none"/>
          <w:lang w:val="en-US" w:eastAsia="zh-CN"/>
        </w:rPr>
        <w:t xml:space="preserve">                             </w:t>
      </w:r>
      <w:r>
        <w:rPr>
          <w:color w:val="auto"/>
          <w:sz w:val="24"/>
          <w:highlight w:val="none"/>
        </w:rPr>
        <w:t>（签字）</w:t>
      </w:r>
    </w:p>
    <w:p w14:paraId="0412D174">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u w:val="single"/>
        </w:rPr>
      </w:pPr>
    </w:p>
    <w:p w14:paraId="316EFC1E">
      <w:pPr>
        <w:keepNext w:val="0"/>
        <w:keepLines w:val="0"/>
        <w:pageBreakBefore w:val="0"/>
        <w:kinsoku/>
        <w:wordWrap/>
        <w:overflowPunct/>
        <w:topLinePunct w:val="0"/>
        <w:autoSpaceDE/>
        <w:autoSpaceDN/>
        <w:bidi w:val="0"/>
        <w:adjustRightInd/>
        <w:snapToGrid/>
        <w:spacing w:line="400" w:lineRule="exact"/>
        <w:textAlignment w:val="auto"/>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5E58DA15">
      <w:pPr>
        <w:pStyle w:val="22"/>
        <w:pageBreakBefore w:val="0"/>
        <w:kinsoku/>
        <w:wordWrap/>
        <w:overflowPunct/>
        <w:topLinePunct w:val="0"/>
        <w:bidi w:val="0"/>
        <w:spacing w:line="360" w:lineRule="auto"/>
        <w:ind w:firstLine="0" w:firstLineChars="0"/>
        <w:rPr>
          <w:rFonts w:ascii="黑体" w:hAnsi="黑体" w:eastAsia="黑体" w:cs="宋体"/>
          <w:color w:val="auto"/>
          <w:sz w:val="24"/>
          <w:szCs w:val="24"/>
          <w:highlight w:val="none"/>
        </w:rPr>
      </w:pPr>
    </w:p>
    <w:p w14:paraId="6E67DF37">
      <w:pPr>
        <w:pageBreakBefore w:val="0"/>
        <w:kinsoku/>
        <w:wordWrap/>
        <w:overflowPunct/>
        <w:topLinePunct w:val="0"/>
        <w:bidi w:val="0"/>
        <w:spacing w:after="0" w:line="360" w:lineRule="auto"/>
        <w:jc w:val="left"/>
        <w:rPr>
          <w:color w:val="auto"/>
          <w:sz w:val="24"/>
          <w:highlight w:val="none"/>
        </w:rPr>
        <w:sectPr>
          <w:pgSz w:w="11910" w:h="16840"/>
          <w:pgMar w:top="1440" w:right="1800" w:bottom="1440" w:left="1800" w:header="964" w:footer="850" w:gutter="0"/>
          <w:pgBorders>
            <w:top w:val="none" w:sz="0" w:space="0"/>
            <w:left w:val="none" w:sz="0" w:space="0"/>
            <w:bottom w:val="none" w:sz="0" w:space="0"/>
            <w:right w:val="none" w:sz="0" w:space="0"/>
          </w:pgBorders>
          <w:pgNumType w:fmt="decimal" w:start="1"/>
          <w:cols w:space="720" w:num="1"/>
        </w:sectPr>
      </w:pPr>
    </w:p>
    <w:p w14:paraId="43DC90B3">
      <w:pPr>
        <w:pageBreakBefore w:val="0"/>
        <w:kinsoku/>
        <w:wordWrap/>
        <w:overflowPunct/>
        <w:topLinePunct w:val="0"/>
        <w:bidi w:val="0"/>
        <w:spacing w:before="260" w:after="260" w:line="360" w:lineRule="auto"/>
        <w:jc w:val="left"/>
        <w:rPr>
          <w:rFonts w:hint="default" w:ascii="Times New Roman" w:hAnsi="Times New Roman" w:eastAsia="黑体"/>
          <w:color w:val="auto"/>
          <w:sz w:val="24"/>
          <w:szCs w:val="24"/>
          <w:highlight w:val="none"/>
          <w:lang w:val="en-US" w:eastAsia="zh-CN"/>
        </w:rPr>
      </w:pPr>
      <w:r>
        <w:rPr>
          <w:rFonts w:ascii="Times New Roman" w:hAnsi="Times New Roman" w:eastAsia="黑体"/>
          <w:color w:val="auto"/>
          <w:sz w:val="24"/>
          <w:szCs w:val="24"/>
          <w:highlight w:val="none"/>
          <w:lang w:eastAsia="zh-CN"/>
        </w:rPr>
        <w:t>附件</w:t>
      </w:r>
      <w:r>
        <w:rPr>
          <w:rFonts w:hint="eastAsia" w:eastAsia="黑体"/>
          <w:color w:val="auto"/>
          <w:sz w:val="24"/>
          <w:szCs w:val="24"/>
          <w:highlight w:val="none"/>
          <w:lang w:val="en-US" w:eastAsia="zh-CN"/>
        </w:rPr>
        <w:t>二</w:t>
      </w:r>
      <w:r>
        <w:rPr>
          <w:rFonts w:ascii="Times New Roman" w:hAnsi="Times New Roman" w:eastAsia="黑体"/>
          <w:color w:val="auto"/>
          <w:sz w:val="24"/>
          <w:szCs w:val="24"/>
          <w:highlight w:val="none"/>
          <w:lang w:eastAsia="zh-CN"/>
        </w:rPr>
        <w:t>：</w:t>
      </w:r>
      <w:r>
        <w:rPr>
          <w:rFonts w:hint="eastAsia" w:ascii="Times New Roman" w:hAnsi="Times New Roman" w:eastAsia="黑体"/>
          <w:color w:val="auto"/>
          <w:sz w:val="24"/>
          <w:szCs w:val="24"/>
          <w:highlight w:val="none"/>
          <w:lang w:val="en-US" w:eastAsia="zh-CN"/>
        </w:rPr>
        <w:t>安全合同</w:t>
      </w:r>
    </w:p>
    <w:p w14:paraId="1A3EA26A">
      <w:pPr>
        <w:pStyle w:val="22"/>
        <w:keepNext w:val="0"/>
        <w:keepLines w:val="0"/>
        <w:pageBreakBefore w:val="0"/>
        <w:kinsoku/>
        <w:wordWrap/>
        <w:overflowPunct/>
        <w:topLinePunct w:val="0"/>
        <w:bidi w:val="0"/>
        <w:spacing w:line="360" w:lineRule="exact"/>
        <w:ind w:firstLine="560"/>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安全生产合同</w:t>
      </w:r>
    </w:p>
    <w:p w14:paraId="3A9F40C7">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p>
    <w:p w14:paraId="3C3A56B8">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为在合同的实施过程中创造安全、高效的生产环境，切实做好本项目的安全管理工作，</w:t>
      </w:r>
      <w:r>
        <w:rPr>
          <w:rFonts w:hint="eastAsia" w:ascii="宋体" w:hAnsi="宋体" w:cs="宋体"/>
          <w:snapToGrid w:val="0"/>
          <w:color w:val="auto"/>
          <w:kern w:val="0"/>
          <w:sz w:val="24"/>
          <w:szCs w:val="24"/>
          <w:highlight w:val="none"/>
          <w:u w:val="single"/>
        </w:rPr>
        <w:t>湖南省新新张官高速公路建设开发有限公司</w:t>
      </w:r>
      <w:r>
        <w:rPr>
          <w:rFonts w:hint="eastAsia" w:ascii="宋体" w:hAnsi="宋体" w:cs="宋体"/>
          <w:snapToGrid w:val="0"/>
          <w:color w:val="auto"/>
          <w:kern w:val="0"/>
          <w:sz w:val="24"/>
          <w:szCs w:val="24"/>
          <w:highlight w:val="none"/>
          <w:u w:val="single"/>
          <w:lang w:val="en-US" w:eastAsia="zh-CN"/>
        </w:rPr>
        <w:t>永定</w:t>
      </w:r>
      <w:r>
        <w:rPr>
          <w:rFonts w:hint="eastAsia" w:ascii="宋体" w:hAnsi="宋体" w:cs="宋体"/>
          <w:snapToGrid w:val="0"/>
          <w:color w:val="auto"/>
          <w:kern w:val="0"/>
          <w:sz w:val="24"/>
          <w:szCs w:val="24"/>
          <w:highlight w:val="none"/>
          <w:u w:val="single"/>
        </w:rPr>
        <w:t>分公司</w:t>
      </w:r>
      <w:r>
        <w:rPr>
          <w:rFonts w:hint="eastAsia" w:ascii="宋体" w:hAnsi="宋体" w:cs="宋体"/>
          <w:snapToGrid w:val="0"/>
          <w:color w:val="auto"/>
          <w:kern w:val="0"/>
          <w:sz w:val="24"/>
          <w:szCs w:val="24"/>
          <w:highlight w:val="none"/>
        </w:rPr>
        <w:t>（委托人，以下简称“甲方”）与</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服务</w:t>
      </w:r>
      <w:r>
        <w:rPr>
          <w:rFonts w:hint="eastAsia" w:ascii="宋体" w:hAnsi="宋体" w:cs="宋体"/>
          <w:snapToGrid w:val="0"/>
          <w:color w:val="auto"/>
          <w:kern w:val="0"/>
          <w:sz w:val="24"/>
          <w:szCs w:val="24"/>
          <w:highlight w:val="none"/>
        </w:rPr>
        <w:t>人，以下简称“</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”），根据国家有关安全生产的法律法规以及甲方安全管理相关办法，特此签订安全生产合同：</w:t>
      </w:r>
    </w:p>
    <w:p w14:paraId="0FCF46A7">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一、甲方职责</w:t>
      </w:r>
    </w:p>
    <w:p w14:paraId="0E88EF5B">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1.严格遵守国家有关安全生产的法律法规，认真执行合同中的有关安全要求。</w:t>
      </w:r>
    </w:p>
    <w:p w14:paraId="30EB49E9">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2.按照“安全第一、预防为主、综合治理”的原则进行安全管理，做到工作与安全同时计划、布置、检查、总结和评比。</w:t>
      </w:r>
    </w:p>
    <w:p w14:paraId="7E5C36FC">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3.组织对</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现场安全检查，监督</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及时处理发现的各种安全隐患。</w:t>
      </w:r>
    </w:p>
    <w:p w14:paraId="4DF69163">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二、</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职责</w:t>
      </w:r>
    </w:p>
    <w:p w14:paraId="2438705B">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1.严格遵守国家有关安全生产的法律法规以及甲方安全管理相关办法的有关规定，认真执行合同中的有关安全要求。</w:t>
      </w:r>
    </w:p>
    <w:p w14:paraId="5F54BF3D">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2.坚持“安全第一、预防为主、综合治理”的原则，加强安全宣传教育，增强全员安全意识，</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工作人员必须熟悉和遵守本条款的各项规定，并做好安全计划、布置、检查、总结和评比。</w:t>
      </w:r>
    </w:p>
    <w:p w14:paraId="23703D0E">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3.建立健全安全责任制。</w:t>
      </w:r>
    </w:p>
    <w:p w14:paraId="1B09E1CE">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r>
        <w:rPr>
          <w:rFonts w:hint="eastAsia" w:ascii="宋体" w:hAnsi="宋体" w:cs="宋体"/>
          <w:snapToGrid w:val="0"/>
          <w:color w:val="auto"/>
          <w:kern w:val="0"/>
          <w:sz w:val="24"/>
          <w:szCs w:val="24"/>
          <w:highlight w:val="none"/>
          <w:lang w:val="en-US" w:eastAsia="zh-CN"/>
        </w:rPr>
        <w:t>服务人</w:t>
      </w:r>
      <w:r>
        <w:rPr>
          <w:rFonts w:hint="eastAsia" w:ascii="宋体" w:hAnsi="宋体" w:cs="宋体"/>
          <w:snapToGrid w:val="0"/>
          <w:color w:val="auto"/>
          <w:kern w:val="0"/>
          <w:sz w:val="24"/>
          <w:szCs w:val="24"/>
          <w:highlight w:val="none"/>
        </w:rPr>
        <w:t>在任何时候都应采取各种合理的预防措施，防止</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工作人员发生任何违法、违禁、暴力或妨碍治安的行为。</w:t>
      </w:r>
    </w:p>
    <w:p w14:paraId="23B30EF4">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必须按照本工程项目特点，组织制定本服务实施中的安全事故应急救援预案。</w:t>
      </w:r>
    </w:p>
    <w:p w14:paraId="42916EA6">
      <w:pPr>
        <w:pStyle w:val="22"/>
        <w:keepNext w:val="0"/>
        <w:keepLines w:val="0"/>
        <w:pageBreakBefore w:val="0"/>
        <w:widowControl/>
        <w:kinsoku/>
        <w:wordWrap/>
        <w:overflowPunct/>
        <w:topLinePunct w:val="0"/>
        <w:bidi w:val="0"/>
        <w:spacing w:line="36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6.严格落实国家各级防疫政策以及委托方的防疫管理要求，在提供服务过程中做好疫情防控措施。</w:t>
      </w:r>
    </w:p>
    <w:p w14:paraId="15EF681B">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三、违约责任</w:t>
      </w:r>
    </w:p>
    <w:p w14:paraId="668C3AD9">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1.如因甲方或</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违约造成安全责任事故和防疫事故，将依法追究责任。</w:t>
      </w:r>
    </w:p>
    <w:p w14:paraId="60A4D13B">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2.本合同壹式</w:t>
      </w:r>
      <w:r>
        <w:rPr>
          <w:rFonts w:hint="eastAsia" w:ascii="宋体" w:hAnsi="宋体" w:cs="宋体"/>
          <w:snapToGrid w:val="0"/>
          <w:color w:val="auto"/>
          <w:kern w:val="0"/>
          <w:sz w:val="24"/>
          <w:szCs w:val="24"/>
          <w:highlight w:val="none"/>
          <w:lang w:val="en-US" w:eastAsia="zh-CN"/>
        </w:rPr>
        <w:t>陆</w:t>
      </w:r>
      <w:r>
        <w:rPr>
          <w:rFonts w:hint="eastAsia" w:ascii="宋体" w:hAnsi="宋体" w:cs="宋体"/>
          <w:snapToGrid w:val="0"/>
          <w:color w:val="auto"/>
          <w:kern w:val="0"/>
          <w:sz w:val="24"/>
          <w:szCs w:val="24"/>
          <w:highlight w:val="none"/>
        </w:rPr>
        <w:t>份，</w:t>
      </w:r>
      <w:r>
        <w:rPr>
          <w:rFonts w:hint="eastAsia" w:ascii="宋体" w:hAnsi="宋体" w:cs="宋体"/>
          <w:snapToGrid w:val="0"/>
          <w:color w:val="auto"/>
          <w:kern w:val="0"/>
          <w:sz w:val="24"/>
          <w:szCs w:val="24"/>
          <w:highlight w:val="none"/>
          <w:lang w:val="en-US" w:eastAsia="zh-CN"/>
        </w:rPr>
        <w:t>甲方执肆份，服务人执贰份，每</w:t>
      </w:r>
      <w:r>
        <w:rPr>
          <w:rFonts w:hint="eastAsia" w:ascii="宋体" w:hAnsi="宋体" w:cs="宋体"/>
          <w:snapToGrid w:val="0"/>
          <w:color w:val="auto"/>
          <w:kern w:val="0"/>
          <w:sz w:val="24"/>
          <w:szCs w:val="24"/>
          <w:highlight w:val="none"/>
        </w:rPr>
        <w:t>份具有同等法律效力。</w:t>
      </w:r>
    </w:p>
    <w:p w14:paraId="2F088BA7">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3.本协议书由双方法定代表人或其委托代理人签署并加盖公章后生效，自服务期限届满后失效。</w:t>
      </w:r>
    </w:p>
    <w:p w14:paraId="358C88D7">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p>
    <w:p w14:paraId="760B3283">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ascii="宋体" w:hAnsi="宋体" w:cs="宋体"/>
          <w:snapToGrid w:val="0"/>
          <w:color w:val="auto"/>
          <w:kern w:val="0"/>
          <w:sz w:val="24"/>
          <w:szCs w:val="24"/>
          <w:highlight w:val="none"/>
        </w:rPr>
      </w:pPr>
    </w:p>
    <w:p w14:paraId="5212580F">
      <w:pPr>
        <w:keepNext w:val="0"/>
        <w:keepLines w:val="0"/>
        <w:pageBreakBefore w:val="0"/>
        <w:widowControl/>
        <w:tabs>
          <w:tab w:val="left" w:pos="3402"/>
        </w:tabs>
        <w:kinsoku/>
        <w:wordWrap/>
        <w:overflowPunct/>
        <w:topLinePunct w:val="0"/>
        <w:autoSpaceDE w:val="0"/>
        <w:autoSpaceDN w:val="0"/>
        <w:bidi w:val="0"/>
        <w:adjustRightInd w:val="0"/>
        <w:snapToGrid w:val="0"/>
        <w:spacing w:line="360" w:lineRule="exact"/>
        <w:ind w:firstLine="440"/>
        <w:jc w:val="left"/>
        <w:textAlignment w:val="baseline"/>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甲方：</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eastAsia="zh-CN"/>
        </w:rPr>
        <w:t>服务人</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(盖章)</w:t>
      </w:r>
    </w:p>
    <w:p w14:paraId="44E639EC">
      <w:pPr>
        <w:keepNext w:val="0"/>
        <w:keepLines w:val="0"/>
        <w:pageBreakBefore w:val="0"/>
        <w:widowControl/>
        <w:kinsoku/>
        <w:wordWrap/>
        <w:overflowPunct/>
        <w:topLinePunct w:val="0"/>
        <w:autoSpaceDE w:val="0"/>
        <w:autoSpaceDN w:val="0"/>
        <w:bidi w:val="0"/>
        <w:adjustRightInd w:val="0"/>
        <w:snapToGrid w:val="0"/>
        <w:spacing w:line="360" w:lineRule="exact"/>
        <w:ind w:firstLine="440"/>
        <w:jc w:val="left"/>
        <w:textAlignment w:val="baseline"/>
        <w:rPr>
          <w:rFonts w:hint="default" w:ascii="宋体" w:hAnsi="宋体" w:eastAsia="宋体" w:cs="宋体"/>
          <w:snapToGrid w:val="0"/>
          <w:color w:val="auto"/>
          <w:kern w:val="0"/>
          <w:sz w:val="24"/>
          <w:szCs w:val="24"/>
          <w:highlight w:val="none"/>
          <w:lang w:val="en-US" w:eastAsia="zh-CN"/>
        </w:rPr>
      </w:pPr>
    </w:p>
    <w:p w14:paraId="3A86D46B">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rPr>
        <w:t>法定代表人或其委托代理人：</w:t>
      </w:r>
    </w:p>
    <w:p w14:paraId="76A7EA4D">
      <w:pPr>
        <w:keepNext w:val="0"/>
        <w:keepLines w:val="0"/>
        <w:pageBreakBefore w:val="0"/>
        <w:widowControl/>
        <w:tabs>
          <w:tab w:val="left" w:pos="7497"/>
        </w:tabs>
        <w:kinsoku/>
        <w:wordWrap/>
        <w:overflowPunct/>
        <w:topLinePunct w:val="0"/>
        <w:autoSpaceDE w:val="0"/>
        <w:autoSpaceDN w:val="0"/>
        <w:bidi w:val="0"/>
        <w:adjustRightInd w:val="0"/>
        <w:snapToGrid w:val="0"/>
        <w:spacing w:line="360" w:lineRule="exact"/>
        <w:ind w:firstLine="2400" w:firstLineChars="1000"/>
        <w:jc w:val="left"/>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lang w:val="en-US" w:eastAsia="zh-CN"/>
        </w:rPr>
        <w:tab/>
      </w:r>
      <w:r>
        <w:rPr>
          <w:rFonts w:hint="eastAsia" w:ascii="宋体" w:hAnsi="宋体" w:cs="宋体"/>
          <w:snapToGrid w:val="0"/>
          <w:color w:val="auto"/>
          <w:kern w:val="0"/>
          <w:sz w:val="24"/>
          <w:szCs w:val="24"/>
          <w:highlight w:val="none"/>
        </w:rPr>
        <w:t>（签字）</w:t>
      </w:r>
      <w:r>
        <w:rPr>
          <w:rFonts w:hint="eastAsia" w:ascii="宋体" w:hAnsi="宋体" w:cs="宋体"/>
          <w:snapToGrid w:val="0"/>
          <w:color w:val="auto"/>
          <w:kern w:val="0"/>
          <w:sz w:val="24"/>
          <w:szCs w:val="24"/>
          <w:highlight w:val="none"/>
          <w:lang w:val="en-US" w:eastAsia="zh-CN"/>
        </w:rPr>
        <w:t xml:space="preserve">  </w:t>
      </w:r>
    </w:p>
    <w:p w14:paraId="635ACC8E">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cs="宋体"/>
          <w:snapToGrid w:val="0"/>
          <w:color w:val="auto"/>
          <w:kern w:val="0"/>
          <w:sz w:val="24"/>
          <w:szCs w:val="24"/>
          <w:highlight w:val="none"/>
          <w:u w:val="single"/>
        </w:rPr>
      </w:pPr>
    </w:p>
    <w:p w14:paraId="55E2E773">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宋体" w:hAnsi="宋体" w:cs="宋体"/>
          <w:snapToGrid w:val="0"/>
          <w:color w:val="auto"/>
          <w:kern w:val="0"/>
          <w:sz w:val="24"/>
          <w:szCs w:val="24"/>
          <w:highlight w:val="none"/>
          <w:u w:val="none"/>
          <w:lang w:val="en-US" w:eastAsia="zh-CN"/>
        </w:rPr>
      </w:pP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lang w:val="en-US" w:eastAsia="zh-CN"/>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snapToGrid w:val="0"/>
          <w:color w:val="auto"/>
          <w:kern w:val="0"/>
          <w:sz w:val="24"/>
          <w:szCs w:val="24"/>
          <w:highlight w:val="none"/>
          <w:u w:val="none"/>
          <w:lang w:val="en-US" w:eastAsia="zh-CN"/>
        </w:rPr>
        <w:t>日</w:t>
      </w:r>
    </w:p>
    <w:p w14:paraId="4B8F2801">
      <w:pPr>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br w:type="page"/>
      </w:r>
    </w:p>
    <w:p w14:paraId="76D747B4">
      <w:pPr>
        <w:pStyle w:val="160"/>
        <w:spacing w:before="260" w:after="260" w:line="440" w:lineRule="atLeast"/>
        <w:ind w:firstLine="117" w:firstLineChars="49"/>
        <w:outlineLvl w:val="2"/>
        <w:rPr>
          <w:rFonts w:ascii="Times New Roman" w:hAnsi="Times New Roman" w:eastAsia="黑体"/>
          <w:color w:val="000000" w:themeColor="text1"/>
          <w:sz w:val="24"/>
          <w:szCs w:val="24"/>
          <w:highlight w:val="none"/>
          <w:lang w:eastAsia="zh-CN"/>
          <w14:textFill>
            <w14:solidFill>
              <w14:schemeClr w14:val="tx1"/>
            </w14:solidFill>
          </w14:textFill>
        </w:rPr>
      </w:pPr>
      <w:r>
        <w:rPr>
          <w:rFonts w:ascii="Times New Roman" w:hAnsi="Times New Roman" w:eastAsia="黑体"/>
          <w:color w:val="000000" w:themeColor="text1"/>
          <w:sz w:val="24"/>
          <w:szCs w:val="24"/>
          <w:highlight w:val="none"/>
          <w:lang w:eastAsia="zh-CN"/>
          <w14:textFill>
            <w14:solidFill>
              <w14:schemeClr w14:val="tx1"/>
            </w14:solidFill>
          </w14:textFill>
        </w:rPr>
        <w:t>附件</w:t>
      </w:r>
      <w:r>
        <w:rPr>
          <w:rFonts w:hint="eastAsia" w:ascii="Times New Roman" w:hAnsi="Times New Roman" w:eastAsia="黑体"/>
          <w:color w:val="000000" w:themeColor="text1"/>
          <w:sz w:val="24"/>
          <w:szCs w:val="24"/>
          <w:highlight w:val="none"/>
          <w:lang w:val="en-US" w:eastAsia="zh-CN"/>
          <w14:textFill>
            <w14:solidFill>
              <w14:schemeClr w14:val="tx1"/>
            </w14:solidFill>
          </w14:textFill>
        </w:rPr>
        <w:t>三</w:t>
      </w:r>
      <w:r>
        <w:rPr>
          <w:rFonts w:ascii="Times New Roman" w:hAnsi="Times New Roman" w:eastAsia="黑体"/>
          <w:color w:val="000000" w:themeColor="text1"/>
          <w:sz w:val="24"/>
          <w:szCs w:val="24"/>
          <w:highlight w:val="none"/>
          <w:lang w:eastAsia="zh-CN"/>
          <w14:textFill>
            <w14:solidFill>
              <w14:schemeClr w14:val="tx1"/>
            </w14:solidFill>
          </w14:textFill>
        </w:rPr>
        <w:t xml:space="preserve"> 履约保证金格式</w:t>
      </w:r>
    </w:p>
    <w:p w14:paraId="34338B7C">
      <w:pPr>
        <w:spacing w:line="440" w:lineRule="atLeast"/>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如采用银行保函，格式如下。</w:t>
      </w:r>
    </w:p>
    <w:p w14:paraId="59D09D37">
      <w:pPr>
        <w:spacing w:line="440" w:lineRule="atLeast"/>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履约保证金</w:t>
      </w:r>
    </w:p>
    <w:p w14:paraId="62586DE6">
      <w:pPr>
        <w:spacing w:line="440" w:lineRule="atLeast"/>
        <w:rPr>
          <w:color w:val="000000" w:themeColor="text1"/>
          <w:sz w:val="24"/>
          <w:highlight w:val="none"/>
          <w14:textFill>
            <w14:solidFill>
              <w14:schemeClr w14:val="tx1"/>
            </w14:solidFill>
          </w14:textFill>
        </w:rPr>
      </w:pPr>
    </w:p>
    <w:p w14:paraId="0DE12149">
      <w:pPr>
        <w:spacing w:line="440" w:lineRule="atLeas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w:t>
      </w:r>
    </w:p>
    <w:p w14:paraId="54055A87">
      <w:pPr>
        <w:spacing w:line="440" w:lineRule="atLeast"/>
        <w:rPr>
          <w:color w:val="000000" w:themeColor="text1"/>
          <w:sz w:val="24"/>
          <w:highlight w:val="none"/>
          <w14:textFill>
            <w14:solidFill>
              <w14:schemeClr w14:val="tx1"/>
            </w14:solidFill>
          </w14:textFill>
        </w:rPr>
      </w:pPr>
    </w:p>
    <w:p w14:paraId="7FA9C7B8">
      <w:pPr>
        <w:spacing w:line="440" w:lineRule="atLeast"/>
        <w:ind w:firstLine="600" w:firstLineChars="2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鉴于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（委托人名称，以下简称“委托人”）接受</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（咨询人名称）（以下称“咨询人”）于</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日参加</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标段咨询服务的投标。我方愿意无条件地、不可撤销地就咨询人履行与你方订立的合同，向你方提供担保。</w:t>
      </w:r>
    </w:p>
    <w:p w14:paraId="24E21D5E">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担保金额人民币（大写）</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元（¥</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357FF27C">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担保有效期自委托人与咨询人签订的合同生效之日起至</w:t>
      </w:r>
      <w:r>
        <w:rPr>
          <w:rFonts w:hint="eastAsia"/>
          <w:color w:val="000000" w:themeColor="text1"/>
          <w:sz w:val="24"/>
          <w:highlight w:val="none"/>
          <w:lang w:val="en-US" w:eastAsia="zh-CN"/>
          <w14:textFill>
            <w14:solidFill>
              <w14:schemeClr w14:val="tx1"/>
            </w14:solidFill>
          </w14:textFill>
        </w:rPr>
        <w:t>XX年XX月XX</w:t>
      </w:r>
      <w:r>
        <w:rPr>
          <w:color w:val="000000" w:themeColor="text1"/>
          <w:sz w:val="24"/>
          <w:highlight w:val="none"/>
          <w14:textFill>
            <w14:solidFill>
              <w14:schemeClr w14:val="tx1"/>
            </w14:solidFill>
          </w14:textFill>
        </w:rPr>
        <w:t>日止</w:t>
      </w:r>
      <w:r>
        <w:rPr>
          <w:rFonts w:hint="eastAsia"/>
          <w:color w:val="000000" w:themeColor="text1"/>
          <w:sz w:val="24"/>
          <w:highlight w:val="none"/>
          <w:lang w:eastAsia="zh-CN"/>
          <w14:textFill>
            <w14:solidFill>
              <w14:schemeClr w14:val="tx1"/>
            </w14:solidFill>
          </w14:textFill>
        </w:rPr>
        <w:t>，无论受益人是否退回保函正本，该保函到期后其项下的保证责任立即自动解除。</w:t>
      </w:r>
      <w:r>
        <w:rPr>
          <w:color w:val="000000" w:themeColor="text1"/>
          <w:sz w:val="24"/>
          <w:highlight w:val="none"/>
          <w14:textFill>
            <w14:solidFill>
              <w14:schemeClr w14:val="tx1"/>
            </w14:solidFill>
          </w14:textFill>
        </w:rPr>
        <w:t>。</w:t>
      </w:r>
      <w:r>
        <w:rPr>
          <w:rStyle w:val="143"/>
          <w:rFonts w:eastAsia="黑体"/>
          <w:color w:val="000000" w:themeColor="text1"/>
          <w:sz w:val="28"/>
          <w:szCs w:val="28"/>
          <w:highlight w:val="none"/>
          <w14:textFill>
            <w14:solidFill>
              <w14:schemeClr w14:val="tx1"/>
            </w14:solidFill>
          </w14:textFill>
        </w:rPr>
        <w:footnoteReference w:id="0"/>
      </w:r>
    </w:p>
    <w:p w14:paraId="208EE626">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在本担保有效期内，因咨询人违反合同约定的义务给你方造成经济损失时，我方在收到你方以书面形式提出的在担保金额内的赔偿要求后，在7天内无条件支付，无须你方出具证明或陈述理由。</w:t>
      </w:r>
    </w:p>
    <w:p w14:paraId="6CC702C2">
      <w:pPr>
        <w:spacing w:line="440" w:lineRule="atLeas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委托人和咨询人按合同条款变更合同时，我方承担本担保规定的义务不变。</w:t>
      </w:r>
    </w:p>
    <w:p w14:paraId="59C328BE">
      <w:pPr>
        <w:spacing w:line="440" w:lineRule="atLeast"/>
        <w:rPr>
          <w:color w:val="000000" w:themeColor="text1"/>
          <w:sz w:val="24"/>
          <w:highlight w:val="none"/>
          <w14:textFill>
            <w14:solidFill>
              <w14:schemeClr w14:val="tx1"/>
            </w14:solidFill>
          </w14:textFill>
        </w:rPr>
      </w:pPr>
    </w:p>
    <w:p w14:paraId="59C9F7F9">
      <w:pPr>
        <w:spacing w:line="440" w:lineRule="atLeast"/>
        <w:rPr>
          <w:color w:val="000000" w:themeColor="text1"/>
          <w:sz w:val="24"/>
          <w:highlight w:val="none"/>
          <w14:textFill>
            <w14:solidFill>
              <w14:schemeClr w14:val="tx1"/>
            </w14:solidFill>
          </w14:textFill>
        </w:rPr>
      </w:pPr>
    </w:p>
    <w:p w14:paraId="02B3929E">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担 保 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41291A3E">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法定代表人或其委托代理人：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（签字）</w:t>
      </w:r>
    </w:p>
    <w:p w14:paraId="3A6B58C7">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7CD1AFF3">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邮政编码：</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ab/>
      </w:r>
    </w:p>
    <w:p w14:paraId="43889703">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3415B33B">
      <w:pPr>
        <w:spacing w:line="440" w:lineRule="atLeast"/>
        <w:ind w:firstLine="3496" w:firstLineChars="145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传    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14:paraId="281EA906">
      <w:pPr>
        <w:jc w:val="right"/>
        <w:rPr>
          <w:color w:val="000000" w:themeColor="text1"/>
          <w:highlight w:val="none"/>
          <w14:textFill>
            <w14:solidFill>
              <w14:schemeClr w14:val="tx1"/>
            </w14:solidFill>
          </w14:textFill>
        </w:rPr>
      </w:pP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月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37E88102">
      <w:pPr>
        <w:pStyle w:val="35"/>
        <w:spacing w:before="5" w:line="360" w:lineRule="auto"/>
        <w:ind w:firstLine="321" w:firstLineChars="100"/>
        <w:jc w:val="center"/>
        <w:rPr>
          <w:rFonts w:ascii="Microsoft JhengHei"/>
          <w:b/>
          <w:color w:val="000000" w:themeColor="text1"/>
          <w:sz w:val="32"/>
          <w:szCs w:val="32"/>
          <w:highlight w:val="none"/>
          <w14:textFill>
            <w14:solidFill>
              <w14:schemeClr w14:val="tx1"/>
            </w14:solidFill>
          </w14:textFill>
        </w:rPr>
      </w:pPr>
    </w:p>
    <w:p w14:paraId="62F7487B">
      <w:pPr>
        <w:rPr>
          <w:rFonts w:eastAsia="黑体"/>
          <w:color w:val="000000" w:themeColor="text1"/>
          <w:sz w:val="24"/>
          <w:highlight w:val="none"/>
          <w14:textFill>
            <w14:solidFill>
              <w14:schemeClr w14:val="tx1"/>
            </w14:solidFill>
          </w14:textFill>
        </w:rPr>
      </w:pPr>
    </w:p>
    <w:p w14:paraId="5D317676">
      <w:pPr>
        <w:rPr>
          <w:rFonts w:eastAsia="黑体"/>
          <w:color w:val="000000" w:themeColor="text1"/>
          <w:sz w:val="24"/>
          <w:highlight w:val="none"/>
          <w14:textFill>
            <w14:solidFill>
              <w14:schemeClr w14:val="tx1"/>
            </w14:solidFill>
          </w14:textFill>
        </w:rPr>
      </w:pPr>
      <w:r>
        <w:rPr>
          <w:rFonts w:eastAsia="黑体"/>
          <w:color w:val="000000" w:themeColor="text1"/>
          <w:sz w:val="24"/>
          <w:highlight w:val="none"/>
          <w14:textFill>
            <w14:solidFill>
              <w14:schemeClr w14:val="tx1"/>
            </w14:solidFill>
          </w14:textFill>
        </w:rPr>
        <w:br w:type="page"/>
      </w:r>
    </w:p>
    <w:p w14:paraId="0F8B8BBB">
      <w:pPr>
        <w:rPr>
          <w:rFonts w:hint="eastAsia"/>
          <w:color w:val="000000" w:themeColor="text1"/>
          <w:lang w:eastAsia="zh-CN"/>
          <w14:textFill>
            <w14:solidFill>
              <w14:schemeClr w14:val="tx1"/>
            </w14:solidFill>
          </w14:textFill>
        </w:rPr>
      </w:pPr>
    </w:p>
    <w:p w14:paraId="2E77CF1D">
      <w:pPr>
        <w:rPr>
          <w:rFonts w:hint="eastAsia"/>
          <w:lang w:eastAsia="zh-CN"/>
        </w:rPr>
      </w:pPr>
    </w:p>
    <w:p w14:paraId="721E56ED">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1E05E24C">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37DCCFE5">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794B231A">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631601B3">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058C37D0">
      <w:pPr>
        <w:spacing w:line="600" w:lineRule="exact"/>
        <w:jc w:val="center"/>
        <w:rPr>
          <w:rFonts w:hint="eastAsia" w:ascii="黑体" w:hAnsi="黑体" w:eastAsia="黑体" w:cs="仿宋"/>
          <w:b/>
          <w:color w:val="000000" w:themeColor="text1"/>
          <w:sz w:val="44"/>
          <w:szCs w:val="44"/>
          <w14:textFill>
            <w14:solidFill>
              <w14:schemeClr w14:val="tx1"/>
            </w14:solidFill>
          </w14:textFill>
        </w:rPr>
      </w:pPr>
    </w:p>
    <w:p w14:paraId="2233038D">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六</w:t>
      </w:r>
      <w:r>
        <w:rPr>
          <w:rFonts w:hint="eastAsia" w:ascii="黑体" w:hAnsi="黑体" w:eastAsia="黑体" w:cs="仿宋"/>
          <w:b/>
          <w:color w:val="000000" w:themeColor="text1"/>
          <w:sz w:val="44"/>
          <w:szCs w:val="44"/>
          <w14:textFill>
            <w14:solidFill>
              <w14:schemeClr w14:val="tx1"/>
            </w14:solidFill>
          </w14:textFill>
        </w:rPr>
        <w:t>章  图纸和资料</w:t>
      </w:r>
    </w:p>
    <w:p w14:paraId="3F06190C">
      <w:pPr>
        <w:ind w:firstLine="480" w:firstLineChars="20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以采购人提供的为准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如有</w:t>
      </w:r>
      <w:r>
        <w:rPr>
          <w:rFonts w:hint="eastAsia"/>
          <w:color w:val="000000" w:themeColor="text1"/>
          <w:sz w:val="24"/>
          <w:lang w:eastAsia="zh-CN"/>
          <w14:textFill>
            <w14:solidFill>
              <w14:schemeClr w14:val="tx1"/>
            </w14:solidFill>
          </w14:textFill>
        </w:rPr>
        <w:t>）</w:t>
      </w:r>
    </w:p>
    <w:p w14:paraId="3CB830AE">
      <w:pPr>
        <w:pStyle w:val="2"/>
        <w:ind w:firstLine="480"/>
        <w:rPr>
          <w:rFonts w:hint="eastAsia" w:ascii="仿宋" w:hAnsi="仿宋" w:eastAsia="仿宋" w:cs="仿宋"/>
          <w:color w:val="000000" w:themeColor="text1"/>
          <w:sz w:val="24"/>
          <w14:textFill>
            <w14:solidFill>
              <w14:schemeClr w14:val="tx1"/>
            </w14:solidFill>
          </w14:textFill>
        </w:rPr>
      </w:pPr>
    </w:p>
    <w:p w14:paraId="1800A33A">
      <w:pPr>
        <w:autoSpaceDE w:val="0"/>
        <w:autoSpaceDN w:val="0"/>
        <w:adjustRightInd w:val="0"/>
        <w:rPr>
          <w:rFonts w:hint="eastAsia" w:ascii="仿宋" w:hAnsi="仿宋" w:eastAsia="仿宋" w:cs="仿宋"/>
          <w:color w:val="000000" w:themeColor="text1"/>
          <w:sz w:val="24"/>
          <w14:textFill>
            <w14:solidFill>
              <w14:schemeClr w14:val="tx1"/>
            </w14:solidFill>
          </w14:textFill>
        </w:rPr>
      </w:pPr>
    </w:p>
    <w:p w14:paraId="482C2058">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F80C8C3">
      <w:pPr>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150E3C6A">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2F21F8E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58BA2F4">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BB79D16">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0529BA1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6D1D76E0">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4CC25475">
      <w:pPr>
        <w:spacing w:line="240" w:lineRule="auto"/>
        <w:jc w:val="center"/>
        <w:rPr>
          <w:rFonts w:hint="eastAsia" w:ascii="仿宋" w:hAnsi="仿宋" w:eastAsia="仿宋" w:cs="仿宋"/>
          <w:color w:val="000000" w:themeColor="text1"/>
          <w:sz w:val="30"/>
          <w:szCs w:val="30"/>
          <w14:textFill>
            <w14:solidFill>
              <w14:schemeClr w14:val="tx1"/>
            </w14:solidFill>
          </w14:textFill>
        </w:rPr>
      </w:pPr>
    </w:p>
    <w:p w14:paraId="30C91A1E">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74AD8C01">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408BF723">
      <w:pPr>
        <w:spacing w:line="240" w:lineRule="auto"/>
        <w:jc w:val="center"/>
        <w:rPr>
          <w:rFonts w:hint="eastAsia" w:ascii="黑体" w:hAnsi="黑体" w:eastAsia="黑体" w:cs="仿宋"/>
          <w:b/>
          <w:color w:val="000000" w:themeColor="text1"/>
          <w:sz w:val="44"/>
          <w:szCs w:val="44"/>
          <w14:textFill>
            <w14:solidFill>
              <w14:schemeClr w14:val="tx1"/>
            </w14:solidFill>
          </w14:textFill>
        </w:rPr>
      </w:pPr>
    </w:p>
    <w:p w14:paraId="271EB43E">
      <w:pPr>
        <w:spacing w:line="240" w:lineRule="auto"/>
        <w:jc w:val="center"/>
        <w:rPr>
          <w:rFonts w:hint="eastAsia" w:ascii="黑体" w:hAnsi="黑体" w:eastAsia="黑体" w:cs="仿宋"/>
          <w:b/>
          <w:color w:val="000000" w:themeColor="text1"/>
          <w:sz w:val="44"/>
          <w:szCs w:val="44"/>
          <w14:textFill>
            <w14:solidFill>
              <w14:schemeClr w14:val="tx1"/>
            </w14:solidFill>
          </w14:textFill>
        </w:rPr>
      </w:pPr>
      <w:r>
        <w:rPr>
          <w:rFonts w:hint="eastAsia" w:ascii="黑体" w:hAnsi="黑体" w:eastAsia="黑体" w:cs="仿宋"/>
          <w:b/>
          <w:color w:val="000000" w:themeColor="text1"/>
          <w:sz w:val="44"/>
          <w:szCs w:val="44"/>
          <w14:textFill>
            <w14:solidFill>
              <w14:schemeClr w14:val="tx1"/>
            </w14:solidFill>
          </w14:textFill>
        </w:rPr>
        <w:t>第</w:t>
      </w:r>
      <w:r>
        <w:rPr>
          <w:rFonts w:hint="eastAsia" w:ascii="黑体" w:hAnsi="黑体" w:eastAsia="黑体" w:cs="仿宋"/>
          <w:b/>
          <w:color w:val="000000" w:themeColor="text1"/>
          <w:sz w:val="44"/>
          <w:szCs w:val="44"/>
          <w:lang w:val="en-US" w:eastAsia="zh-CN"/>
          <w14:textFill>
            <w14:solidFill>
              <w14:schemeClr w14:val="tx1"/>
            </w14:solidFill>
          </w14:textFill>
        </w:rPr>
        <w:t>七</w:t>
      </w:r>
      <w:r>
        <w:rPr>
          <w:rFonts w:hint="eastAsia" w:ascii="黑体" w:hAnsi="黑体" w:eastAsia="黑体" w:cs="仿宋"/>
          <w:b/>
          <w:color w:val="000000" w:themeColor="text1"/>
          <w:sz w:val="44"/>
          <w:szCs w:val="44"/>
          <w14:textFill>
            <w14:solidFill>
              <w14:schemeClr w14:val="tx1"/>
            </w14:solidFill>
          </w14:textFill>
        </w:rPr>
        <w:t>章  响应文件格式</w:t>
      </w:r>
    </w:p>
    <w:p w14:paraId="7DD78895">
      <w:pPr>
        <w:spacing w:line="240" w:lineRule="auto"/>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br w:type="page"/>
      </w:r>
    </w:p>
    <w:p w14:paraId="4233C0DF">
      <w:pPr>
        <w:adjustRightInd w:val="0"/>
        <w:snapToGrid w:val="0"/>
        <w:spacing w:line="600" w:lineRule="exact"/>
        <w:ind w:firstLine="723" w:firstLineChars="200"/>
        <w:jc w:val="center"/>
        <w:rPr>
          <w:rFonts w:hint="eastAsia" w:ascii="宋体" w:hAnsi="宋体" w:cs="宋体"/>
          <w:color w:val="000000" w:themeColor="text1"/>
          <w:sz w:val="48"/>
          <w:szCs w:val="30"/>
          <w14:textFill>
            <w14:solidFill>
              <w14:schemeClr w14:val="tx1"/>
            </w14:solidFill>
          </w14:textFill>
        </w:rPr>
      </w:pPr>
      <w:r>
        <w:rPr>
          <w:rFonts w:hint="eastAsia" w:ascii="宋体" w:hAnsi="宋体" w:cs="宋体"/>
          <w:b/>
          <w:bCs/>
          <w:color w:val="000000" w:themeColor="text1"/>
          <w:sz w:val="36"/>
          <w:szCs w:val="36"/>
          <w:lang w:eastAsia="zh-CN"/>
          <w14:textFill>
            <w14:solidFill>
              <w14:schemeClr w14:val="tx1"/>
            </w14:solidFill>
          </w14:textFill>
        </w:rPr>
        <w:t>G59呼北高速张家界至官庄段（永定段）消防设施检测及验收技术服务项目</w:t>
      </w:r>
    </w:p>
    <w:p w14:paraId="37BF6DAE">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2B5E677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4AD2E46">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0CF91AE">
      <w:pPr>
        <w:adjustRightInd w:val="0"/>
        <w:snapToGrid w:val="0"/>
        <w:spacing w:line="600" w:lineRule="exact"/>
        <w:ind w:firstLine="1124" w:firstLineChars="200"/>
        <w:jc w:val="center"/>
        <w:rPr>
          <w:rFonts w:hint="eastAsia" w:ascii="宋体" w:hAnsi="宋体" w:cs="宋体"/>
          <w:b/>
          <w:bCs/>
          <w:color w:val="000000" w:themeColor="text1"/>
          <w:sz w:val="56"/>
          <w:szCs w:val="36"/>
          <w14:textFill>
            <w14:solidFill>
              <w14:schemeClr w14:val="tx1"/>
            </w14:solidFill>
          </w14:textFill>
        </w:rPr>
      </w:pPr>
      <w:r>
        <w:rPr>
          <w:rFonts w:hint="eastAsia" w:ascii="宋体" w:hAnsi="宋体" w:cs="宋体"/>
          <w:b/>
          <w:bCs/>
          <w:color w:val="000000" w:themeColor="text1"/>
          <w:sz w:val="56"/>
          <w:szCs w:val="36"/>
          <w14:textFill>
            <w14:solidFill>
              <w14:schemeClr w14:val="tx1"/>
            </w14:solidFill>
          </w14:textFill>
        </w:rPr>
        <w:t>响应文件</w:t>
      </w:r>
    </w:p>
    <w:p w14:paraId="5E68A79D">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0D21BB40">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52BDC83F">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761B9D1">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74F9643C">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68D45003">
      <w:pPr>
        <w:adjustRightInd w:val="0"/>
        <w:snapToGrid w:val="0"/>
        <w:spacing w:line="600" w:lineRule="exact"/>
        <w:ind w:firstLine="960" w:firstLineChars="200"/>
        <w:jc w:val="center"/>
        <w:rPr>
          <w:rFonts w:hint="eastAsia" w:ascii="宋体" w:hAnsi="宋体" w:cs="宋体"/>
          <w:color w:val="000000" w:themeColor="text1"/>
          <w:sz w:val="48"/>
          <w:szCs w:val="30"/>
          <w14:textFill>
            <w14:solidFill>
              <w14:schemeClr w14:val="tx1"/>
            </w14:solidFill>
          </w14:textFill>
        </w:rPr>
      </w:pPr>
    </w:p>
    <w:p w14:paraId="42F3CC5C">
      <w:pPr>
        <w:adjustRightInd w:val="0"/>
        <w:snapToGrid w:val="0"/>
        <w:spacing w:line="600" w:lineRule="exact"/>
        <w:ind w:firstLine="490" w:firstLineChars="175"/>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w:t>
      </w:r>
    </w:p>
    <w:p w14:paraId="3B3BB8E0">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p>
    <w:p w14:paraId="55114293">
      <w:pPr>
        <w:adjustRightInd w:val="0"/>
        <w:snapToGrid w:val="0"/>
        <w:spacing w:line="600" w:lineRule="exact"/>
        <w:ind w:firstLine="560" w:firstLineChars="200"/>
        <w:jc w:val="center"/>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14:paraId="793D94D2">
      <w:pPr>
        <w:spacing w:line="60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696F8C01">
      <w:pPr>
        <w:adjustRightInd w:val="0"/>
        <w:snapToGrid w:val="0"/>
        <w:spacing w:line="60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目  录</w:t>
      </w:r>
    </w:p>
    <w:p w14:paraId="76F009C8">
      <w:pPr>
        <w:adjustRightInd w:val="0"/>
        <w:snapToGrid w:val="0"/>
        <w:spacing w:line="600" w:lineRule="exact"/>
        <w:ind w:firstLine="1059" w:firstLineChars="353"/>
        <w:rPr>
          <w:rFonts w:hint="eastAsia" w:ascii="仿宋" w:hAnsi="仿宋" w:eastAsia="仿宋" w:cs="仿宋"/>
          <w:color w:val="000000" w:themeColor="text1"/>
          <w:sz w:val="30"/>
          <w:szCs w:val="30"/>
          <w14:textFill>
            <w14:solidFill>
              <w14:schemeClr w14:val="tx1"/>
            </w14:solidFill>
          </w14:textFill>
        </w:rPr>
      </w:pPr>
    </w:p>
    <w:p w14:paraId="0FD63911">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一、响应函</w:t>
      </w:r>
    </w:p>
    <w:p w14:paraId="2AF03C0A">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二、授权委托书(适用于有委托代理人的情况)</w:t>
      </w:r>
    </w:p>
    <w:p w14:paraId="73E53EBC">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三、联合体协议书(适用于供应商组成联合体的情况)</w:t>
      </w:r>
    </w:p>
    <w:p w14:paraId="1E34C29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四、响应保证金(适用于递交响应保证金的情况)</w:t>
      </w:r>
    </w:p>
    <w:p w14:paraId="2B0316F7">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五、商务和技术偏差表</w:t>
      </w:r>
    </w:p>
    <w:p w14:paraId="68E19C2E">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六、报价表</w:t>
      </w:r>
    </w:p>
    <w:p w14:paraId="7DD27F44">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七、资格审查资料</w:t>
      </w:r>
    </w:p>
    <w:p w14:paraId="7F8B6C0B">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八、响应方案</w:t>
      </w:r>
    </w:p>
    <w:p w14:paraId="2A4D29D6">
      <w:pPr>
        <w:adjustRightInd w:val="0"/>
        <w:snapToGrid w:val="0"/>
        <w:spacing w:line="600" w:lineRule="exact"/>
        <w:ind w:firstLine="988" w:firstLineChars="353"/>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九、其他资料</w:t>
      </w:r>
    </w:p>
    <w:p w14:paraId="1C347A99">
      <w:pPr>
        <w:spacing w:line="600" w:lineRule="exac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36140E86">
      <w:pPr>
        <w:numPr>
          <w:ilvl w:val="0"/>
          <w:numId w:val="15"/>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响应函</w:t>
      </w:r>
    </w:p>
    <w:p w14:paraId="290E2493">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(采购人名称)：</w:t>
      </w:r>
    </w:p>
    <w:p w14:paraId="7B107DB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1.我方已仔细研究了</w:t>
      </w:r>
      <w:r>
        <w:rPr>
          <w:rFonts w:hint="eastAsia" w:ascii="宋体" w:hAnsi="宋体" w:cs="宋体"/>
          <w:color w:val="000000" w:themeColor="text1"/>
          <w:sz w:val="24"/>
          <w:u w:val="single"/>
          <w:lang w:eastAsia="zh-CN"/>
          <w14:textFill>
            <w14:solidFill>
              <w14:schemeClr w14:val="tx1"/>
            </w14:solidFill>
          </w14:textFill>
        </w:rPr>
        <w:t>G59呼北高速张家界至官庄段（永定段）消防设施检测及验收技术服务项目</w:t>
      </w:r>
      <w:r>
        <w:rPr>
          <w:rFonts w:hint="eastAsia" w:ascii="宋体" w:hAnsi="宋体" w:cs="宋体"/>
          <w:color w:val="000000" w:themeColor="text1"/>
          <w:sz w:val="24"/>
          <w14:textFill>
            <w14:solidFill>
              <w14:schemeClr w14:val="tx1"/>
            </w14:solidFill>
          </w14:textFill>
        </w:rPr>
        <w:t>(项目名称)采购文件的全部内容，愿意以</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万元（含税），增值税税率为：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%（其中：不含税价为: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（元/%）;增值税税率为: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%)提供本项目服务，并按合同约定履行义务。</w:t>
      </w:r>
    </w:p>
    <w:p w14:paraId="0E5E6006">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2.我方的响应文件包括下列内容： </w:t>
      </w:r>
    </w:p>
    <w:p w14:paraId="2E9849C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(1)响应函；</w:t>
      </w:r>
    </w:p>
    <w:p w14:paraId="58F4CA30">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(2)授权委托书(如有)；</w:t>
      </w:r>
    </w:p>
    <w:p w14:paraId="6B82EF0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(3)联合体协议书(如有)；</w:t>
      </w:r>
    </w:p>
    <w:p w14:paraId="369AE85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(4)响应保证金(如有)；</w:t>
      </w:r>
    </w:p>
    <w:p w14:paraId="2FC6C01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(5)商务和技术偏差表；</w:t>
      </w:r>
    </w:p>
    <w:p w14:paraId="652DA6D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(6)报价表；</w:t>
      </w:r>
    </w:p>
    <w:p w14:paraId="2100459A">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(7)资格审查资料；</w:t>
      </w:r>
    </w:p>
    <w:p w14:paraId="397C4A95">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(8)响应方案；</w:t>
      </w:r>
    </w:p>
    <w:p w14:paraId="1D5063EB">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响应文件的上述组成部分如存在内容不</w:t>
      </w:r>
      <w:r>
        <w:rPr>
          <w:rFonts w:hint="eastAsia" w:ascii="宋体" w:hAnsi="宋体" w:cs="宋体"/>
          <w:color w:val="000000" w:themeColor="text1"/>
          <w:sz w:val="24"/>
          <w:lang w:val="en-US"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致的，以响应函为准。</w:t>
      </w:r>
    </w:p>
    <w:p w14:paraId="485A10A4">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3.我方承诺除商务和技术偏差表列出的偏差外，我方响应采购文件的全部要求。</w:t>
      </w:r>
    </w:p>
    <w:p w14:paraId="5CB62BFE">
      <w:pPr>
        <w:numPr>
          <w:ilvl w:val="0"/>
          <w:numId w:val="16"/>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我方承诺在采购文件规定的响应文件有效期内不撤销响应文件。</w:t>
      </w:r>
    </w:p>
    <w:p w14:paraId="748FA088">
      <w:pPr>
        <w:numPr>
          <w:ilvl w:val="0"/>
          <w:numId w:val="16"/>
        </w:num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如我方成交，我方承诺：</w:t>
      </w:r>
    </w:p>
    <w:p w14:paraId="60DF58D5">
      <w:pPr>
        <w:tabs>
          <w:tab w:val="left" w:pos="312"/>
        </w:tabs>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(1)在收到成交通知书后，在成交通知书规定的期限内与你方签订合同；</w:t>
      </w:r>
    </w:p>
    <w:p w14:paraId="26852FA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(2)在签订合同时不向你方提出附加条件；</w:t>
      </w:r>
    </w:p>
    <w:p w14:paraId="066E180F">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(3)按照采购文件要求递交履约保证金；</w:t>
      </w:r>
    </w:p>
    <w:p w14:paraId="3AC7347C">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(4)在合同约定的期限内完成合同规定的全部义务。</w:t>
      </w:r>
    </w:p>
    <w:p w14:paraId="10318FE1">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6.我方在此声明，所递交的响应文件及有关资料内容完整、真实和准确，且不</w:t>
      </w:r>
      <w:r>
        <w:rPr>
          <w:rFonts w:hint="eastAsia" w:ascii="宋体" w:hAnsi="宋体" w:cs="宋体"/>
          <w:color w:val="000000" w:themeColor="text1"/>
          <w:sz w:val="24"/>
          <w:lang w:val="en-US" w:eastAsia="zh-CN"/>
          <w14:textFill>
            <w14:solidFill>
              <w14:schemeClr w14:val="tx1"/>
            </w14:solidFill>
          </w14:textFill>
        </w:rPr>
        <w:t>存</w:t>
      </w:r>
      <w:r>
        <w:rPr>
          <w:rFonts w:hint="eastAsia" w:ascii="宋体" w:hAnsi="宋体" w:cs="宋体"/>
          <w:color w:val="000000" w:themeColor="text1"/>
          <w:sz w:val="24"/>
          <w14:textFill>
            <w14:solidFill>
              <w14:schemeClr w14:val="tx1"/>
            </w14:solidFill>
          </w14:textFill>
        </w:rPr>
        <w:t>在第一章“采购公告”中规定的供应商不得存在的情形。</w:t>
      </w:r>
    </w:p>
    <w:p w14:paraId="5D6523B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7.(其他补充说明)。</w:t>
      </w:r>
    </w:p>
    <w:p w14:paraId="7271CC68">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p>
    <w:p w14:paraId="7B177BE7">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供应商：________________________(盖单位章)</w:t>
      </w:r>
    </w:p>
    <w:p w14:paraId="733F0D7E">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法定代表人(单位负责人)或其授权的代理人：(签字) </w:t>
      </w:r>
    </w:p>
    <w:p w14:paraId="3266154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地址：____________________________________________</w:t>
      </w:r>
    </w:p>
    <w:p w14:paraId="7D6A912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电子邮箱：_______________________________________</w:t>
      </w:r>
    </w:p>
    <w:p w14:paraId="192ACC3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电话：____________________________________________</w:t>
      </w:r>
    </w:p>
    <w:p w14:paraId="61E44DA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传真：____________________________________________</w:t>
      </w:r>
    </w:p>
    <w:p w14:paraId="55997EA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邮政编码：_______________________________________</w:t>
      </w:r>
    </w:p>
    <w:p w14:paraId="46DB994B">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06B0726A">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04C4A2C6">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C8891E2">
      <w:pPr>
        <w:spacing w:line="400" w:lineRule="exact"/>
        <w:jc w:val="center"/>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附：守法诚信承诺书</w:t>
      </w:r>
    </w:p>
    <w:p w14:paraId="5A68DAB5">
      <w:pPr>
        <w:spacing w:line="360" w:lineRule="auto"/>
        <w:ind w:firstLine="420" w:firstLineChars="200"/>
        <w:rPr>
          <w:rFonts w:hint="eastAsia" w:ascii="宋体" w:hAnsi="宋体" w:cs="宋体"/>
          <w:color w:val="000000" w:themeColor="text1"/>
          <w:szCs w:val="21"/>
          <w14:textFill>
            <w14:solidFill>
              <w14:schemeClr w14:val="tx1"/>
            </w14:solidFill>
          </w14:textFill>
        </w:rPr>
      </w:pPr>
    </w:p>
    <w:p w14:paraId="2928789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××公司：</w:t>
      </w:r>
    </w:p>
    <w:p w14:paraId="2FBB2F8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lang w:eastAsia="zh-CN"/>
          <w14:textFill>
            <w14:solidFill>
              <w14:schemeClr w14:val="tx1"/>
            </w14:solidFill>
          </w14:textFill>
        </w:rPr>
        <w:t>维护社会公平正义</w:t>
      </w:r>
      <w:r>
        <w:rPr>
          <w:rFonts w:hint="eastAsia" w:ascii="宋体" w:hAnsi="宋体" w:cs="宋体"/>
          <w:color w:val="000000" w:themeColor="text1"/>
          <w:sz w:val="24"/>
          <w14:textFill>
            <w14:solidFill>
              <w14:schemeClr w14:val="tx1"/>
            </w14:solidFill>
          </w14:textFill>
        </w:rPr>
        <w:t>，我司郑重承诺，与贵公司不存在有可能影响采购公正的利害关系。</w:t>
      </w:r>
    </w:p>
    <w:p w14:paraId="62FC74F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1、我司已仔细阅读《××单位××文件》（编号××）（以下简称采购文件），包括采购文件的澄清或修改说明，完全支持并响应，不存在误解或不明。</w:t>
      </w:r>
    </w:p>
    <w:p w14:paraId="46741F76">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2、遵纪守法，不触底线，公平公正参与竞争。我司提供的《响应文件》及其资料真实合法有效。 </w:t>
      </w:r>
    </w:p>
    <w:p w14:paraId="7C9D6B6B">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3、响应期间没有因质量或服务问题被采购人或采购人上级机构通报且在整改期内。</w:t>
      </w:r>
    </w:p>
    <w:p w14:paraId="47DFD36C">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4、响应单位法定代表人为同一个人或者存在控股关系，管理关系的不同单位，没有在本项目中同时报价。</w:t>
      </w:r>
    </w:p>
    <w:p w14:paraId="7B8AFB9A">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5、无联合体另外报价。</w:t>
      </w:r>
    </w:p>
    <w:p w14:paraId="46DEAE4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14:paraId="1BEF804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7、诚实守信，优质高效履行合同。一旦中选，我司将严格遵守采购文件的约定，不附加条件，及时商谈、签约、履约。</w:t>
      </w:r>
    </w:p>
    <w:p w14:paraId="1D6D748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8、自我管理，知行合一，主动承担社会责任。坚持“五大发展理念”，始终为用户着想，维护同业形象，自觉接受监管，维护和谐稳定。</w:t>
      </w:r>
    </w:p>
    <w:p w14:paraId="280B642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9、如发现我司有</w:t>
      </w:r>
      <w:r>
        <w:rPr>
          <w:rFonts w:hint="eastAsia" w:ascii="宋体" w:hAnsi="宋体" w:cs="宋体"/>
          <w:color w:val="000000" w:themeColor="text1"/>
          <w:sz w:val="24"/>
          <w:lang w:eastAsia="zh-CN"/>
          <w14:textFill>
            <w14:solidFill>
              <w14:schemeClr w14:val="tx1"/>
            </w14:solidFill>
          </w14:textFill>
        </w:rPr>
        <w:t>违反</w:t>
      </w:r>
      <w:r>
        <w:rPr>
          <w:rFonts w:hint="eastAsia" w:ascii="宋体" w:hAnsi="宋体" w:cs="宋体"/>
          <w:color w:val="000000" w:themeColor="text1"/>
          <w:sz w:val="24"/>
          <w14:textFill>
            <w14:solidFill>
              <w14:schemeClr w14:val="tx1"/>
            </w14:solidFill>
          </w14:textFill>
        </w:rPr>
        <w:t>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DA26A71">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2C5D2955">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专此承诺。</w:t>
      </w:r>
    </w:p>
    <w:p w14:paraId="02D282C0">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D66061E">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6FC528F9">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承诺单位（印刷体全称+单位公章）：</w:t>
      </w:r>
    </w:p>
    <w:p w14:paraId="25AE1408">
      <w:pPr>
        <w:spacing w:line="360" w:lineRule="auto"/>
        <w:ind w:firstLine="2160" w:firstLineChars="9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承诺单位法定代表人或其委托代理人（印刷体+签字）：</w:t>
      </w:r>
    </w:p>
    <w:p w14:paraId="60FCC720">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34D051C8">
      <w:pPr>
        <w:spacing w:line="600" w:lineRule="exact"/>
        <w:jc w:val="righ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557D386">
      <w:pPr>
        <w:numPr>
          <w:ilvl w:val="0"/>
          <w:numId w:val="15"/>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授权委托书</w:t>
      </w:r>
    </w:p>
    <w:p w14:paraId="6D7A8F0C">
      <w:pPr>
        <w:adjustRightInd w:val="0"/>
        <w:snapToGrid w:val="0"/>
        <w:spacing w:line="600" w:lineRule="exact"/>
        <w:ind w:left="420" w:leftChars="2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(适用于有委托代理人的情况)</w:t>
      </w:r>
    </w:p>
    <w:p w14:paraId="4C62BB53">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本人（姓名）系（供应商名称）的法定代表人(单位负责人)，现委托___ (姓名) 为我方代理人。代理人根据授权，以我方名义签署、澄清确认、递交、撤回、修改采购项目响应文件，签订合同和处理有关事宜，其法律后果由我方承担。</w:t>
      </w:r>
    </w:p>
    <w:p w14:paraId="570B8315">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委托期限：自本委托书签署之日起至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采购项目签订采购合同之日止。</w:t>
      </w:r>
    </w:p>
    <w:p w14:paraId="53A615C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代理人无转委托权。</w:t>
      </w:r>
    </w:p>
    <w:p w14:paraId="0F572D6A">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附：法定代表人(单位负责人)身份证复印件及委托代理人身份证复印件。</w:t>
      </w:r>
    </w:p>
    <w:p w14:paraId="265EC94E">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p>
    <w:p w14:paraId="236422B8">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供应商：(盖单位章)</w:t>
      </w:r>
    </w:p>
    <w:p w14:paraId="662A456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法定代表人(单位负责人)： (签字)</w:t>
      </w:r>
    </w:p>
    <w:p w14:paraId="4B81B0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 </w:t>
      </w:r>
    </w:p>
    <w:p w14:paraId="233CDE54">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 </w:t>
      </w:r>
    </w:p>
    <w:p w14:paraId="7A1175F0">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p w14:paraId="1C95A272">
      <w:pPr>
        <w:adjustRightInd w:val="0"/>
        <w:snapToGrid w:val="0"/>
        <w:spacing w:line="360" w:lineRule="auto"/>
        <w:ind w:left="420" w:leftChars="200"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67F67994">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32E7254">
      <w:pPr>
        <w:numPr>
          <w:ilvl w:val="0"/>
          <w:numId w:val="15"/>
        </w:num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联合体协议书</w:t>
      </w:r>
    </w:p>
    <w:p w14:paraId="7406FB5A">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(本项目不适用)</w:t>
      </w:r>
    </w:p>
    <w:p w14:paraId="4A0A05FE">
      <w:pPr>
        <w:adjustRightInd w:val="0"/>
        <w:snapToGrid w:val="0"/>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br w:type="page"/>
      </w:r>
    </w:p>
    <w:p w14:paraId="51265B88">
      <w:pPr>
        <w:adjustRightInd w:val="0"/>
        <w:snapToGrid w:val="0"/>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四、响应保证金</w:t>
      </w:r>
    </w:p>
    <w:p w14:paraId="06C8B39A">
      <w:pPr>
        <w:adjustRightInd w:val="0"/>
        <w:snapToGrid w:val="0"/>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(适用于递交响应保证金的情况)</w:t>
      </w:r>
    </w:p>
    <w:p w14:paraId="3DA20C77">
      <w:pPr>
        <w:numPr>
          <w:ilvl w:val="0"/>
          <w:numId w:val="17"/>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采用转账方式的，供应商应在此提供转账凭证复印件。</w:t>
      </w:r>
    </w:p>
    <w:p w14:paraId="10BC77CA">
      <w:pPr>
        <w:numPr>
          <w:ilvl w:val="0"/>
          <w:numId w:val="17"/>
        </w:numPr>
        <w:adjustRightInd w:val="0"/>
        <w:snapToGrid w:val="0"/>
        <w:spacing w:line="360" w:lineRule="auto"/>
        <w:ind w:firstLine="420" w:firstLineChars="175"/>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采用支票、汇票等方式的，供应商应在此提供支票、汇票等的复印件，原件应单独递交。</w:t>
      </w:r>
    </w:p>
    <w:p w14:paraId="5456B797">
      <w:pPr>
        <w:numPr>
          <w:ilvl w:val="0"/>
          <w:numId w:val="17"/>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采用银行或担保机构担保函方式的，格式如下：</w:t>
      </w:r>
    </w:p>
    <w:p w14:paraId="423FFC45">
      <w:pPr>
        <w:numPr>
          <w:ilvl w:val="0"/>
          <w:numId w:val="17"/>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(采购人名称)：</w:t>
      </w:r>
    </w:p>
    <w:p w14:paraId="5CB190CD">
      <w:pPr>
        <w:pStyle w:val="73"/>
        <w:ind w:left="840" w:hanging="420"/>
        <w:rPr>
          <w:color w:val="000000" w:themeColor="text1"/>
          <w14:textFill>
            <w14:solidFill>
              <w14:schemeClr w14:val="tx1"/>
            </w14:solidFill>
          </w14:textFill>
        </w:rPr>
      </w:pPr>
    </w:p>
    <w:p w14:paraId="64F22FB0">
      <w:pPr>
        <w:numPr>
          <w:ilvl w:val="0"/>
          <w:numId w:val="17"/>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鉴于(供应商名称) (以下称“供应商")于年月日参加(项目名称)采购活动，</w:t>
      </w:r>
    </w:p>
    <w:p w14:paraId="23E187DD">
      <w:pPr>
        <w:numPr>
          <w:ilvl w:val="0"/>
          <w:numId w:val="17"/>
        </w:numPr>
        <w:adjustRightInd w:val="0"/>
        <w:snapToGrid w:val="0"/>
        <w:spacing w:line="360" w:lineRule="auto"/>
        <w:ind w:firstLine="480" w:firstLineChars="200"/>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 (以</w:t>
      </w:r>
      <w:r>
        <w:rPr>
          <w:rFonts w:hint="eastAsia" w:ascii="宋体" w:hAnsi="宋体" w:cs="宋体"/>
          <w:color w:val="000000" w:themeColor="text1"/>
          <w:sz w:val="24"/>
          <w:lang w:eastAsia="zh-CN"/>
          <w14:textFill>
            <w14:solidFill>
              <w14:schemeClr w14:val="tx1"/>
            </w14:solidFill>
          </w14:textFill>
        </w:rPr>
        <w:t>下简</w:t>
      </w:r>
      <w:r>
        <w:rPr>
          <w:rFonts w:hint="eastAsia" w:ascii="宋体" w:hAnsi="宋体" w:cs="宋体"/>
          <w:color w:val="000000" w:themeColor="text1"/>
          <w:sz w:val="24"/>
          <w14:textFill>
            <w14:solidFill>
              <w14:schemeClr w14:val="tx1"/>
            </w14:solidFill>
          </w14:textFill>
        </w:rPr>
        <w:t>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481C56E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本保函在响应文件有效期内保持有效。要求我方承担保证责任的通知应在响应文件有效期内送达我方。</w:t>
      </w:r>
    </w:p>
    <w:p w14:paraId="7523E556">
      <w:pPr>
        <w:spacing w:line="360" w:lineRule="auto"/>
        <w:ind w:firstLine="480" w:firstLineChars="200"/>
        <w:rPr>
          <w:rFonts w:hint="eastAsia" w:ascii="宋体" w:hAnsi="宋体" w:cs="宋体"/>
          <w:color w:val="000000" w:themeColor="text1"/>
          <w:sz w:val="24"/>
          <w14:textFill>
            <w14:solidFill>
              <w14:schemeClr w14:val="tx1"/>
            </w14:solidFill>
          </w14:textFill>
        </w:rPr>
      </w:pPr>
    </w:p>
    <w:p w14:paraId="7DCBD389">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担保人名称：(盖单位章)</w:t>
      </w:r>
    </w:p>
    <w:p w14:paraId="50BE6710">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14:paraId="289B924E">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邮政编码：</w:t>
      </w:r>
      <w:r>
        <w:rPr>
          <w:rFonts w:hint="eastAsia" w:ascii="宋体" w:hAnsi="宋体" w:cs="宋体"/>
          <w:color w:val="000000" w:themeColor="text1"/>
          <w:sz w:val="24"/>
          <w:u w:val="single"/>
          <w14:textFill>
            <w14:solidFill>
              <w14:schemeClr w14:val="tx1"/>
            </w14:solidFill>
          </w14:textFill>
        </w:rPr>
        <w:t xml:space="preserve">                       </w:t>
      </w:r>
    </w:p>
    <w:p w14:paraId="770ABCA8">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p>
    <w:p w14:paraId="6B756A63">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4E38F805">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五、商务和技术偏差表</w:t>
      </w:r>
    </w:p>
    <w:p w14:paraId="63346410">
      <w:pPr>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56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B1DB89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784" w:type="dxa"/>
          </w:tcPr>
          <w:p w14:paraId="44F0AB7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采购文件章节及条款号</w:t>
            </w:r>
          </w:p>
        </w:tc>
        <w:tc>
          <w:tcPr>
            <w:tcW w:w="3240" w:type="dxa"/>
          </w:tcPr>
          <w:p w14:paraId="30166588">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响应文件章节及条款号</w:t>
            </w:r>
          </w:p>
        </w:tc>
        <w:tc>
          <w:tcPr>
            <w:tcW w:w="1836" w:type="dxa"/>
          </w:tcPr>
          <w:p w14:paraId="7640287F">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偏差说明</w:t>
            </w:r>
          </w:p>
        </w:tc>
      </w:tr>
      <w:tr w14:paraId="23C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0B030FA">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3F84F16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53B701B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40D368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004A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9AD1B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0B64F61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242E5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615BD2D9">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13BC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85846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1717626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15A35701">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539A815F">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r w14:paraId="766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FACAF14">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2784" w:type="dxa"/>
          </w:tcPr>
          <w:p w14:paraId="6DD76CDC">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3240" w:type="dxa"/>
          </w:tcPr>
          <w:p w14:paraId="75B4EFA7">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c>
          <w:tcPr>
            <w:tcW w:w="1836" w:type="dxa"/>
          </w:tcPr>
          <w:p w14:paraId="1C2B1230">
            <w:pPr>
              <w:widowControl/>
              <w:spacing w:line="600" w:lineRule="exact"/>
              <w:jc w:val="both"/>
              <w:rPr>
                <w:rFonts w:hint="eastAsia" w:ascii="宋体" w:hAnsi="宋体" w:cs="宋体"/>
                <w:color w:val="000000" w:themeColor="text1"/>
                <w:sz w:val="30"/>
                <w:szCs w:val="30"/>
                <w14:textFill>
                  <w14:solidFill>
                    <w14:schemeClr w14:val="tx1"/>
                  </w14:solidFill>
                </w14:textFill>
              </w:rPr>
            </w:pPr>
          </w:p>
        </w:tc>
      </w:tr>
    </w:tbl>
    <w:p w14:paraId="24F9CD79">
      <w:pPr>
        <w:spacing w:line="600" w:lineRule="exact"/>
        <w:ind w:left="420" w:left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供应商保证：除商务和技术偏差表列出的偏差外，供应商响应采购文件的全部要求。</w:t>
      </w:r>
    </w:p>
    <w:p w14:paraId="0D0DDBC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F06A35A">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六、报价表</w:t>
      </w:r>
    </w:p>
    <w:p w14:paraId="29BD310E">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1.报价表说明</w:t>
      </w:r>
    </w:p>
    <w:p w14:paraId="0F8F1EC2">
      <w:pPr>
        <w:spacing w:line="60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3393"/>
        <w:gridCol w:w="1588"/>
        <w:gridCol w:w="1801"/>
      </w:tblGrid>
      <w:tr w14:paraId="7CBE8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056" w:type="dxa"/>
            <w:tcBorders>
              <w:top w:val="double" w:color="auto" w:sz="4" w:space="0"/>
              <w:left w:val="double" w:color="auto" w:sz="4" w:space="0"/>
              <w:bottom w:val="single" w:color="auto" w:sz="6" w:space="0"/>
              <w:right w:val="single" w:color="auto" w:sz="6" w:space="0"/>
            </w:tcBorders>
            <w:vAlign w:val="center"/>
          </w:tcPr>
          <w:p w14:paraId="693B4404">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项目名称</w:t>
            </w:r>
          </w:p>
        </w:tc>
        <w:tc>
          <w:tcPr>
            <w:tcW w:w="3393" w:type="dxa"/>
            <w:tcBorders>
              <w:top w:val="double" w:color="auto" w:sz="4" w:space="0"/>
              <w:left w:val="single" w:color="auto" w:sz="6" w:space="0"/>
              <w:bottom w:val="single" w:color="auto" w:sz="6" w:space="0"/>
              <w:right w:val="single" w:color="auto" w:sz="6" w:space="0"/>
            </w:tcBorders>
            <w:vAlign w:val="center"/>
          </w:tcPr>
          <w:p w14:paraId="05E45EAF">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c>
          <w:tcPr>
            <w:tcW w:w="1588" w:type="dxa"/>
            <w:tcBorders>
              <w:top w:val="double" w:color="auto" w:sz="4" w:space="0"/>
              <w:left w:val="single" w:color="auto" w:sz="6" w:space="0"/>
              <w:bottom w:val="single" w:color="auto" w:sz="6" w:space="0"/>
              <w:right w:val="single" w:color="auto" w:sz="6" w:space="0"/>
            </w:tcBorders>
            <w:vAlign w:val="center"/>
          </w:tcPr>
          <w:p w14:paraId="590FBAD1">
            <w:pPr>
              <w:pStyle w:val="81"/>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5B9F9F9">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68E16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26F44744">
            <w:pPr>
              <w:pStyle w:val="81"/>
              <w:adjustRightInd w:val="0"/>
              <w:snapToGrid w:val="0"/>
              <w:spacing w:before="0" w:beforeAutospacing="0" w:after="0" w:afterAutospacing="0" w:line="360" w:lineRule="auto"/>
              <w:ind w:firstLine="720" w:firstLineChars="3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总报价</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0FDAECF">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u w:val="single"/>
                <w14:textFill>
                  <w14:solidFill>
                    <w14:schemeClr w14:val="tx1"/>
                  </w14:solidFill>
                </w14:textFill>
              </w:rPr>
            </w:pPr>
          </w:p>
        </w:tc>
      </w:tr>
      <w:tr w14:paraId="00952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14A3FDA8">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项目负责人</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23B1D062">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p>
        </w:tc>
      </w:tr>
      <w:tr w14:paraId="3A3D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7726A60A">
            <w:pPr>
              <w:pStyle w:val="81"/>
              <w:adjustRightInd w:val="0"/>
              <w:snapToGrid w:val="0"/>
              <w:spacing w:before="0" w:beforeAutospacing="0" w:after="0" w:afterAutospacing="0" w:line="36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服务期限</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1C6AA605">
            <w:pPr>
              <w:autoSpaceDE w:val="0"/>
              <w:spacing w:line="400" w:lineRule="exact"/>
              <w:rPr>
                <w:rFonts w:hint="eastAsia" w:ascii="宋体" w:hAnsi="宋体" w:cs="宋体"/>
                <w:color w:val="000000" w:themeColor="text1"/>
                <w:sz w:val="24"/>
                <w14:textFill>
                  <w14:solidFill>
                    <w14:schemeClr w14:val="tx1"/>
                  </w14:solidFill>
                </w14:textFill>
              </w:rPr>
            </w:pPr>
          </w:p>
        </w:tc>
      </w:tr>
      <w:tr w14:paraId="531B8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75" w:hRule="atLeast"/>
          <w:jc w:val="center"/>
        </w:trPr>
        <w:tc>
          <w:tcPr>
            <w:tcW w:w="2056" w:type="dxa"/>
            <w:tcBorders>
              <w:top w:val="single" w:color="auto" w:sz="6" w:space="0"/>
              <w:left w:val="double" w:color="auto" w:sz="4" w:space="0"/>
              <w:bottom w:val="single" w:color="auto" w:sz="6" w:space="0"/>
              <w:right w:val="single" w:color="auto" w:sz="6" w:space="0"/>
            </w:tcBorders>
            <w:vAlign w:val="center"/>
          </w:tcPr>
          <w:p w14:paraId="56C59A3D">
            <w:pPr>
              <w:pStyle w:val="81"/>
              <w:adjustRightInd w:val="0"/>
              <w:snapToGrid w:val="0"/>
              <w:spacing w:before="0" w:beforeAutospacing="0" w:after="0" w:afterAutospacing="0" w:line="360" w:lineRule="auto"/>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质量要求或服务标准</w:t>
            </w:r>
          </w:p>
        </w:tc>
        <w:tc>
          <w:tcPr>
            <w:tcW w:w="6782" w:type="dxa"/>
            <w:gridSpan w:val="3"/>
            <w:tcBorders>
              <w:top w:val="single" w:color="auto" w:sz="6" w:space="0"/>
              <w:left w:val="single" w:color="auto" w:sz="6" w:space="0"/>
              <w:bottom w:val="single" w:color="auto" w:sz="6" w:space="0"/>
              <w:right w:val="double" w:color="auto" w:sz="4" w:space="0"/>
            </w:tcBorders>
            <w:vAlign w:val="center"/>
          </w:tcPr>
          <w:p w14:paraId="7A122810">
            <w:pPr>
              <w:autoSpaceDE w:val="0"/>
              <w:spacing w:line="400" w:lineRule="exact"/>
              <w:rPr>
                <w:rFonts w:hint="eastAsia" w:ascii="宋体" w:hAnsi="宋体" w:cs="宋体"/>
                <w:color w:val="000000" w:themeColor="text1"/>
                <w:sz w:val="24"/>
                <w14:textFill>
                  <w14:solidFill>
                    <w14:schemeClr w14:val="tx1"/>
                  </w14:solidFill>
                </w14:textFill>
              </w:rPr>
            </w:pPr>
          </w:p>
        </w:tc>
      </w:tr>
      <w:tr w14:paraId="7A305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056" w:type="dxa"/>
            <w:tcBorders>
              <w:top w:val="single" w:color="auto" w:sz="6" w:space="0"/>
              <w:left w:val="double" w:color="auto" w:sz="4" w:space="0"/>
              <w:bottom w:val="double" w:color="auto" w:sz="4" w:space="0"/>
              <w:right w:val="single" w:color="auto" w:sz="6" w:space="0"/>
            </w:tcBorders>
            <w:vAlign w:val="center"/>
          </w:tcPr>
          <w:p w14:paraId="54B937D1">
            <w:pPr>
              <w:pStyle w:val="8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备  注</w:t>
            </w:r>
          </w:p>
        </w:tc>
        <w:tc>
          <w:tcPr>
            <w:tcW w:w="6782" w:type="dxa"/>
            <w:gridSpan w:val="3"/>
            <w:tcBorders>
              <w:top w:val="single" w:color="auto" w:sz="6" w:space="0"/>
              <w:left w:val="single" w:color="auto" w:sz="6" w:space="0"/>
              <w:bottom w:val="double" w:color="auto" w:sz="4" w:space="0"/>
              <w:right w:val="double" w:color="auto" w:sz="4" w:space="0"/>
            </w:tcBorders>
            <w:vAlign w:val="center"/>
          </w:tcPr>
          <w:p w14:paraId="65A37C7A">
            <w:pPr>
              <w:pStyle w:val="8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本合同采用固定总价合同。在合同实施期间，除非在合同条款中另有规定，合同总价不随国家政策或法规、标准及市场因素的变化而进行调整，也不因实际合同周期的延长或缩短而调整。</w:t>
            </w:r>
          </w:p>
          <w:p w14:paraId="40296958">
            <w:pPr>
              <w:pStyle w:val="8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480" w:firstLineChars="200"/>
              <w:textAlignment w:val="baseline"/>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w:t>
            </w:r>
            <w:r>
              <w:rPr>
                <w:rFonts w:hint="eastAsia"/>
                <w:color w:val="000000" w:themeColor="text1"/>
                <w:kern w:val="2"/>
                <w:lang w:val="en-US" w:eastAsia="zh-CN"/>
                <w14:textFill>
                  <w14:solidFill>
                    <w14:schemeClr w14:val="tx1"/>
                  </w14:solidFill>
                </w14:textFill>
              </w:rPr>
              <w:t>.</w:t>
            </w:r>
            <w:r>
              <w:rPr>
                <w:rFonts w:hint="eastAsia"/>
                <w:color w:val="000000" w:themeColor="text1"/>
                <w:kern w:val="2"/>
                <w14:textFill>
                  <w14:solidFill>
                    <w14:schemeClr w14:val="tx1"/>
                  </w14:solidFill>
                </w14:textFill>
              </w:rPr>
              <w:t xml:space="preserve"> 供应商为完成采购文件所确定的采购范围内及合同所确定的范围内的全部服务工作内容所发生的一切费用均认为已包括在总报价中，包括</w:t>
            </w:r>
            <w:r>
              <w:rPr>
                <w:rFonts w:hint="eastAsia"/>
                <w:color w:val="000000" w:themeColor="text1"/>
                <w:kern w:val="2"/>
                <w:lang w:val="en-US" w:eastAsia="zh-CN"/>
                <w14:textFill>
                  <w14:solidFill>
                    <w14:schemeClr w14:val="tx1"/>
                  </w14:solidFill>
                </w14:textFill>
              </w:rPr>
              <w:t>检测费、复检费，人工费、材料费、管理费、组织专家审查及会议发生的费用、税金等与本合同服务内容相关的全部费用。</w:t>
            </w:r>
          </w:p>
          <w:p w14:paraId="4A50660F">
            <w:pPr>
              <w:pStyle w:val="8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560" w:firstLineChars="200"/>
              <w:textAlignment w:val="baseline"/>
              <w:rPr>
                <w:rFonts w:hint="eastAsia" w:ascii="宋体" w:hAnsi="宋体" w:cs="宋体"/>
                <w:color w:val="000000" w:themeColor="text1"/>
                <w:sz w:val="28"/>
                <w:szCs w:val="28"/>
                <w14:textFill>
                  <w14:solidFill>
                    <w14:schemeClr w14:val="tx1"/>
                  </w14:solidFill>
                </w14:textFill>
              </w:rPr>
            </w:pPr>
          </w:p>
        </w:tc>
      </w:tr>
    </w:tbl>
    <w:p w14:paraId="3B7B5614">
      <w:pPr>
        <w:spacing w:line="600" w:lineRule="exact"/>
        <w:ind w:left="420" w:leftChars="200"/>
        <w:rPr>
          <w:rFonts w:hint="eastAsia" w:ascii="宋体" w:hAnsi="宋体" w:cs="宋体"/>
          <w:color w:val="000000" w:themeColor="text1"/>
          <w:sz w:val="24"/>
          <w14:textFill>
            <w14:solidFill>
              <w14:schemeClr w14:val="tx1"/>
            </w14:solidFill>
          </w14:textFill>
        </w:rPr>
      </w:pPr>
    </w:p>
    <w:p w14:paraId="2169B2BC">
      <w:pPr>
        <w:spacing w:line="600" w:lineRule="exact"/>
        <w:ind w:left="420" w:leftChars="200"/>
        <w:rPr>
          <w:rFonts w:hint="eastAsia" w:ascii="宋体" w:hAnsi="宋体" w:cs="宋体"/>
          <w:color w:val="000000" w:themeColor="text1"/>
          <w:sz w:val="24"/>
          <w14:textFill>
            <w14:solidFill>
              <w14:schemeClr w14:val="tx1"/>
            </w14:solidFill>
          </w14:textFill>
        </w:rPr>
        <w:sectPr>
          <w:headerReference r:id="rId10" w:type="default"/>
          <w:footerReference r:id="rId11" w:type="default"/>
          <w:pgSz w:w="11906" w:h="16838"/>
          <w:pgMar w:top="1134" w:right="1134" w:bottom="1134" w:left="1134" w:header="851" w:footer="567" w:gutter="0"/>
          <w:pgNumType w:fmt="decimal"/>
          <w:cols w:space="720" w:num="1"/>
          <w:docGrid w:linePitch="312" w:charSpace="0"/>
        </w:sectPr>
      </w:pPr>
      <w:r>
        <w:rPr>
          <w:rFonts w:hint="eastAsia" w:ascii="宋体" w:hAnsi="宋体" w:cs="宋体"/>
          <w:color w:val="000000" w:themeColor="text1"/>
          <w:sz w:val="24"/>
          <w14:textFill>
            <w14:solidFill>
              <w14:schemeClr w14:val="tx1"/>
            </w14:solidFill>
          </w14:textFill>
        </w:rPr>
        <w:t>注：1、若分项费用的计算依据、过程和公式不便在表中表述，可单独另附表格或描述进行说明。</w:t>
      </w:r>
    </w:p>
    <w:p w14:paraId="56DBA195">
      <w:pPr>
        <w:spacing w:line="600" w:lineRule="exact"/>
        <w:jc w:val="center"/>
        <w:rPr>
          <w:rFonts w:hint="default"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分项报价表</w:t>
      </w:r>
    </w:p>
    <w:p w14:paraId="4FB00E02">
      <w:pPr>
        <w:spacing w:line="600" w:lineRule="exact"/>
        <w:jc w:val="center"/>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G59呼北高速张家界至官庄段（永定段）消防设施检测及验收技术</w:t>
      </w:r>
    </w:p>
    <w:p w14:paraId="2B90025C">
      <w:pPr>
        <w:spacing w:line="600" w:lineRule="exact"/>
        <w:jc w:val="center"/>
        <w:rPr>
          <w:rFonts w:hint="eastAsia" w:ascii="宋体" w:hAnsi="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服务明细表</w:t>
      </w:r>
    </w:p>
    <w:p w14:paraId="44CE9AFD">
      <w:pPr>
        <w:pStyle w:val="2"/>
        <w:rPr>
          <w:rFonts w:hint="eastAsia" w:ascii="黑体" w:hAnsi="黑体" w:eastAsia="黑体" w:cs="黑体"/>
          <w:b/>
          <w:color w:val="auto"/>
          <w:sz w:val="28"/>
          <w:szCs w:val="28"/>
          <w:highlight w:val="none"/>
          <w:lang w:val="en-US" w:eastAsia="zh-CN"/>
        </w:rPr>
      </w:pPr>
    </w:p>
    <w:tbl>
      <w:tblPr>
        <w:tblStyle w:val="8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698"/>
        <w:gridCol w:w="2382"/>
        <w:gridCol w:w="1287"/>
        <w:gridCol w:w="964"/>
        <w:gridCol w:w="2397"/>
        <w:gridCol w:w="1421"/>
      </w:tblGrid>
      <w:tr w14:paraId="0466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5B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58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部位</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2A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0F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长度/面积</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F6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54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A0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报价（元）</w:t>
            </w:r>
          </w:p>
        </w:tc>
      </w:tr>
      <w:tr w14:paraId="2EF8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0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5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隧道</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4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尖角山隧道（左幅）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0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F5D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（1）负责适时编制消防设施检测方案并汇报至相对应的住建主管部门，以确定检测的具体程序和时间；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（2）遵循国家有关法律法规，保质、保量地进行各消防系统的检测工作；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（3）消防设施检测后及时出具问题整改清单供施工单位进行现场整改；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（4）施工单位完成整改后进行现场复检，经现场复核满足相关规范及要求及时出具合格的消防设施检测评定报告；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（5）负责协助并指导各参建单位收集、编制、整理及提交验收资料；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（6）完成本项目的消防查验工作，并取得住建消防验收合格意见书。</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A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A7A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1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59D8">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48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尖角山隧道（右幅）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6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0.927</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B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347AF">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814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C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AE6D">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9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金岩隧道（左幅）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9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91638">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6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20E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6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67BF">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E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金岩隧道（右幅）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0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A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3796">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6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A39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3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BA50">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A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荆竹山隧道（左幅）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D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0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02E9">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9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51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E3CA">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C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荆竹山隧道（右幅）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5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0850">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9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D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912B">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中坪隧道（左幅）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0.960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9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D58F">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2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70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01C3">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4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中坪隧道（右幅）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9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0.997</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B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9DC1">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5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DF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2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F7C7">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B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沅古坪隧道（左幅）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5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D643B">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8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DD8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2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80CDAF2">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2BBB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沅古坪隧道（右幅）</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3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F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km</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56B2">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F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A80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232A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54" w:type="pct"/>
            <w:vMerge w:val="restart"/>
            <w:tcBorders>
              <w:top w:val="single" w:color="auto" w:sz="4" w:space="0"/>
              <w:left w:val="single" w:color="auto" w:sz="4" w:space="0"/>
              <w:bottom w:val="nil"/>
              <w:right w:val="single" w:color="000000" w:sz="4" w:space="0"/>
            </w:tcBorders>
            <w:shd w:val="clear" w:color="auto" w:fill="auto"/>
            <w:noWrap/>
            <w:vAlign w:val="center"/>
          </w:tcPr>
          <w:p w14:paraId="35F93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房建</w:t>
            </w:r>
          </w:p>
        </w:tc>
        <w:tc>
          <w:tcPr>
            <w:tcW w:w="1209"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43615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金岩停车区（东区）</w:t>
            </w:r>
          </w:p>
        </w:tc>
        <w:tc>
          <w:tcPr>
            <w:tcW w:w="6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722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2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9C5A">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F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565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5CC6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54" w:type="pct"/>
            <w:vMerge w:val="continue"/>
            <w:tcBorders>
              <w:top w:val="single" w:color="000000" w:sz="4" w:space="0"/>
              <w:left w:val="single" w:color="auto" w:sz="4" w:space="0"/>
              <w:bottom w:val="nil"/>
              <w:right w:val="single" w:color="000000" w:sz="4" w:space="0"/>
            </w:tcBorders>
            <w:shd w:val="clear" w:color="auto" w:fill="auto"/>
            <w:noWrap/>
            <w:vAlign w:val="center"/>
          </w:tcPr>
          <w:p w14:paraId="2FBDABB8">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5258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金岩停车区（西区）</w:t>
            </w:r>
          </w:p>
        </w:tc>
        <w:tc>
          <w:tcPr>
            <w:tcW w:w="6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012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2916">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897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387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54" w:type="pct"/>
            <w:vMerge w:val="continue"/>
            <w:tcBorders>
              <w:top w:val="single" w:color="000000" w:sz="4" w:space="0"/>
              <w:left w:val="single" w:color="auto" w:sz="4" w:space="0"/>
              <w:bottom w:val="nil"/>
              <w:right w:val="single" w:color="000000" w:sz="4" w:space="0"/>
            </w:tcBorders>
            <w:shd w:val="clear" w:color="auto" w:fill="auto"/>
            <w:noWrap/>
            <w:vAlign w:val="center"/>
          </w:tcPr>
          <w:p w14:paraId="2AF283A1">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9AD1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金岩收费站</w:t>
            </w:r>
          </w:p>
        </w:tc>
        <w:tc>
          <w:tcPr>
            <w:tcW w:w="6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1691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9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85C4">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DCF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33D0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54" w:type="pct"/>
            <w:vMerge w:val="continue"/>
            <w:tcBorders>
              <w:top w:val="single" w:color="000000" w:sz="4" w:space="0"/>
              <w:left w:val="single" w:color="auto" w:sz="4" w:space="0"/>
              <w:bottom w:val="nil"/>
              <w:right w:val="single" w:color="000000" w:sz="4" w:space="0"/>
            </w:tcBorders>
            <w:shd w:val="clear" w:color="auto" w:fill="auto"/>
            <w:noWrap/>
            <w:vAlign w:val="center"/>
          </w:tcPr>
          <w:p w14:paraId="51B526D0">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538B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隧道变电所及水泵房（10个）</w:t>
            </w:r>
          </w:p>
        </w:tc>
        <w:tc>
          <w:tcPr>
            <w:tcW w:w="6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CCB4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6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C226">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B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0F66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E714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54"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5ED73E6A">
            <w:pPr>
              <w:jc w:val="center"/>
              <w:rPr>
                <w:rFonts w:hint="eastAsia" w:ascii="宋体" w:hAnsi="宋体" w:eastAsia="宋体" w:cs="宋体"/>
                <w:i w:val="0"/>
                <w:iCs w:val="0"/>
                <w:color w:val="000000"/>
                <w:sz w:val="24"/>
                <w:szCs w:val="24"/>
                <w:u w:val="none"/>
              </w:rPr>
            </w:pPr>
          </w:p>
        </w:tc>
        <w:tc>
          <w:tcPr>
            <w:tcW w:w="1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735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沅古坪隧道风机房</w:t>
            </w:r>
          </w:p>
        </w:tc>
        <w:tc>
          <w:tcPr>
            <w:tcW w:w="6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F5C1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C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7BCA">
            <w:pPr>
              <w:jc w:val="left"/>
              <w:rPr>
                <w:rFonts w:hint="eastAsia" w:ascii="宋体" w:hAnsi="宋体" w:eastAsia="宋体" w:cs="宋体"/>
                <w:i w:val="0"/>
                <w:iCs w:val="0"/>
                <w:color w:val="000000"/>
                <w:sz w:val="24"/>
                <w:szCs w:val="24"/>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C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E7B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8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14:ligatures w14:val="standardContextual"/>
              </w:rPr>
              <w:t>房建工程；     元    隧道工程；     元     费用合计；    元</w:t>
            </w:r>
          </w:p>
        </w:tc>
      </w:tr>
    </w:tbl>
    <w:p w14:paraId="6834333C">
      <w:pPr>
        <w:pStyle w:val="35"/>
        <w:rPr>
          <w:rFonts w:hint="eastAsia"/>
        </w:rPr>
      </w:pPr>
    </w:p>
    <w:p w14:paraId="48445E65">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0E569F43">
      <w:pPr>
        <w:spacing w:line="600" w:lineRule="exact"/>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七、资格审查资料</w:t>
      </w:r>
    </w:p>
    <w:p w14:paraId="1FA4D5F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（一）基本情况</w:t>
      </w:r>
    </w:p>
    <w:p w14:paraId="22D4E778">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供应商应根据供应商须知前附表第3.5（1）项和第3.5（2）项的要求提供主体资格证明及相关资质证明资料。</w:t>
      </w:r>
    </w:p>
    <w:p w14:paraId="1AD9F966">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供应商还应根据供应商须知前</w:t>
      </w:r>
      <w:r>
        <w:rPr>
          <w:rFonts w:hint="eastAsia" w:ascii="宋体" w:hAnsi="宋体" w:cs="宋体"/>
          <w:color w:val="000000" w:themeColor="text1"/>
          <w:sz w:val="24"/>
          <w:lang w:val="en-US" w:eastAsia="zh-CN"/>
          <w14:textFill>
            <w14:solidFill>
              <w14:schemeClr w14:val="tx1"/>
            </w14:solidFill>
          </w14:textFill>
        </w:rPr>
        <w:t>附</w:t>
      </w:r>
      <w:r>
        <w:rPr>
          <w:rFonts w:hint="eastAsia" w:ascii="宋体" w:hAnsi="宋体" w:cs="宋体"/>
          <w:color w:val="000000" w:themeColor="text1"/>
          <w:sz w:val="24"/>
          <w14:textFill>
            <w14:solidFill>
              <w14:schemeClr w14:val="tx1"/>
            </w14:solidFill>
          </w14:textFill>
        </w:rPr>
        <w:t>表第3.5（5）项、第3.5（7）项和第3.5（8）项的要求提供其他相关证明材料。</w:t>
      </w:r>
    </w:p>
    <w:p w14:paraId="153C5382">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（二）近年财务状况</w:t>
      </w:r>
    </w:p>
    <w:p w14:paraId="30A2B3E9">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供应商应根据供应商须知前附表第3.5（3）项的要求提供近年财务会计报表复印件。</w:t>
      </w:r>
    </w:p>
    <w:p w14:paraId="56BA073A">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FD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BBFF60B">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098" w:type="dxa"/>
          </w:tcPr>
          <w:p w14:paraId="74441BF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ED35C9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CC7DA1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2D1844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1DA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D76253">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服务内容</w:t>
            </w:r>
          </w:p>
        </w:tc>
        <w:tc>
          <w:tcPr>
            <w:tcW w:w="1098" w:type="dxa"/>
          </w:tcPr>
          <w:p w14:paraId="3344549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0437ADD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ADBA02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7EB0E7">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C3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4F449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委托人/发包人名称</w:t>
            </w:r>
          </w:p>
        </w:tc>
        <w:tc>
          <w:tcPr>
            <w:tcW w:w="1098" w:type="dxa"/>
          </w:tcPr>
          <w:p w14:paraId="2281663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D54BAA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52CD1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8B96A18">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284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9762F09">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委托人/发包人联系人及电话</w:t>
            </w:r>
          </w:p>
        </w:tc>
        <w:tc>
          <w:tcPr>
            <w:tcW w:w="1098" w:type="dxa"/>
          </w:tcPr>
          <w:p w14:paraId="467B917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BAC635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B31733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108BB9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357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52D24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合同价格</w:t>
            </w:r>
          </w:p>
        </w:tc>
        <w:tc>
          <w:tcPr>
            <w:tcW w:w="1098" w:type="dxa"/>
          </w:tcPr>
          <w:p w14:paraId="78283E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B9CB71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576A58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795D42FB">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4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5C948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服务是否完成</w:t>
            </w:r>
          </w:p>
        </w:tc>
        <w:tc>
          <w:tcPr>
            <w:tcW w:w="1098" w:type="dxa"/>
          </w:tcPr>
          <w:p w14:paraId="2A8873F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5606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4558EA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370B256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6C5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06AAA5">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项目负责人（如有）</w:t>
            </w:r>
          </w:p>
        </w:tc>
        <w:tc>
          <w:tcPr>
            <w:tcW w:w="1098" w:type="dxa"/>
          </w:tcPr>
          <w:p w14:paraId="33D18DA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F4E2A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6E2A06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227C3D45">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3C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9E0F5AE">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项目概况及供应商履约情况</w:t>
            </w:r>
          </w:p>
        </w:tc>
        <w:tc>
          <w:tcPr>
            <w:tcW w:w="1098" w:type="dxa"/>
          </w:tcPr>
          <w:p w14:paraId="34A3539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51909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B4740D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7024EE0">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48E0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D06E762">
            <w:pPr>
              <w:widowControl/>
              <w:spacing w:line="600" w:lineRule="exact"/>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1098" w:type="dxa"/>
          </w:tcPr>
          <w:p w14:paraId="3CE7793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50325CD1">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4AF6578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971" w:type="dxa"/>
          </w:tcPr>
          <w:p w14:paraId="1F4235E6">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5252F292">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注：供应商应根据供应商须知前附表第3.5（4）项的要求在本表后附相关证明材料。</w:t>
      </w:r>
    </w:p>
    <w:p w14:paraId="65B6D23D">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341BC59">
      <w:pPr>
        <w:spacing w:line="6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（四）拟委任的主要人员汇总表</w:t>
      </w:r>
    </w:p>
    <w:p w14:paraId="735B7411">
      <w:pPr>
        <w:spacing w:line="600" w:lineRule="exact"/>
        <w:jc w:val="center"/>
        <w:rPr>
          <w:rFonts w:hint="eastAsia" w:ascii="宋体" w:hAnsi="宋体" w:cs="宋体"/>
          <w:color w:val="000000" w:themeColor="text1"/>
          <w:sz w:val="24"/>
          <w14:textFill>
            <w14:solidFill>
              <w14:schemeClr w14:val="tx1"/>
            </w14:solidFill>
          </w14:textFill>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D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F1B258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95" w:type="dxa"/>
            <w:vMerge w:val="restart"/>
          </w:tcPr>
          <w:p w14:paraId="38C6D3B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本项目任职</w:t>
            </w:r>
          </w:p>
        </w:tc>
        <w:tc>
          <w:tcPr>
            <w:tcW w:w="1095" w:type="dxa"/>
            <w:vMerge w:val="restart"/>
          </w:tcPr>
          <w:p w14:paraId="6B99C5CF">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1095" w:type="dxa"/>
            <w:vMerge w:val="restart"/>
          </w:tcPr>
          <w:p w14:paraId="09214FA1">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1095" w:type="dxa"/>
            <w:vMerge w:val="restart"/>
          </w:tcPr>
          <w:p w14:paraId="4A560DF8">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285" w:type="dxa"/>
            <w:gridSpan w:val="3"/>
          </w:tcPr>
          <w:p w14:paraId="7B8F53ED">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执业或职业资格证明</w:t>
            </w:r>
          </w:p>
        </w:tc>
        <w:tc>
          <w:tcPr>
            <w:tcW w:w="1095" w:type="dxa"/>
          </w:tcPr>
          <w:p w14:paraId="5AFD5E13">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1AD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7AE7BCD2">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5F0C2EAF">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6014026">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61A1D92E">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vMerge w:val="continue"/>
          </w:tcPr>
          <w:p w14:paraId="3D74465B">
            <w:pPr>
              <w:widowControl/>
              <w:spacing w:line="360" w:lineRule="auto"/>
              <w:jc w:val="both"/>
              <w:rPr>
                <w:rFonts w:hint="eastAsia" w:ascii="宋体" w:hAnsi="宋体" w:cs="宋体"/>
                <w:color w:val="000000" w:themeColor="text1"/>
                <w:sz w:val="24"/>
                <w14:textFill>
                  <w14:solidFill>
                    <w14:schemeClr w14:val="tx1"/>
                  </w14:solidFill>
                </w14:textFill>
              </w:rPr>
            </w:pPr>
          </w:p>
        </w:tc>
        <w:tc>
          <w:tcPr>
            <w:tcW w:w="1095" w:type="dxa"/>
          </w:tcPr>
          <w:p w14:paraId="7C81C7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证书名称</w:t>
            </w:r>
          </w:p>
        </w:tc>
        <w:tc>
          <w:tcPr>
            <w:tcW w:w="1095" w:type="dxa"/>
          </w:tcPr>
          <w:p w14:paraId="5C42C49E">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级别</w:t>
            </w:r>
          </w:p>
        </w:tc>
        <w:tc>
          <w:tcPr>
            <w:tcW w:w="1095" w:type="dxa"/>
          </w:tcPr>
          <w:p w14:paraId="570A02B7">
            <w:pPr>
              <w:widowControl/>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证号</w:t>
            </w:r>
          </w:p>
        </w:tc>
        <w:tc>
          <w:tcPr>
            <w:tcW w:w="1095" w:type="dxa"/>
          </w:tcPr>
          <w:p w14:paraId="4E47271F">
            <w:pPr>
              <w:widowControl/>
              <w:spacing w:line="360" w:lineRule="auto"/>
              <w:jc w:val="both"/>
              <w:rPr>
                <w:rFonts w:hint="eastAsia" w:ascii="宋体" w:hAnsi="宋体" w:cs="宋体"/>
                <w:color w:val="000000" w:themeColor="text1"/>
                <w:sz w:val="24"/>
                <w14:textFill>
                  <w14:solidFill>
                    <w14:schemeClr w14:val="tx1"/>
                  </w14:solidFill>
                </w14:textFill>
              </w:rPr>
            </w:pPr>
          </w:p>
        </w:tc>
      </w:tr>
      <w:tr w14:paraId="67F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D7CB77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FEEE9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C3600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C630B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FFF3C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CDD1A9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E33E8B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D0800E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7FB3F73">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053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A1E75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4DF67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33C494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B19B56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0DC3B3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E35F27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AE311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71E21EC">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4AACABE">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54A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B56010">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5FC75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2031F16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81F505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82FAF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68A7CB3">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9E80747">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D86723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502FDEC">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EA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8A46F0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12542F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D55F7DD">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18308C8">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AB9884">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1386873A">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087DF4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785696F">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ECB3F3D">
            <w:pPr>
              <w:widowControl/>
              <w:spacing w:line="600" w:lineRule="exact"/>
              <w:jc w:val="both"/>
              <w:rPr>
                <w:rFonts w:hint="eastAsia" w:ascii="宋体" w:hAnsi="宋体" w:cs="宋体"/>
                <w:color w:val="000000" w:themeColor="text1"/>
                <w:sz w:val="24"/>
                <w14:textFill>
                  <w14:solidFill>
                    <w14:schemeClr w14:val="tx1"/>
                  </w14:solidFill>
                </w14:textFill>
              </w:rPr>
            </w:pPr>
          </w:p>
        </w:tc>
      </w:tr>
      <w:tr w14:paraId="7DE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99C8339">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56F34CB">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6A0E6766">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34AD8DF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739BDECE">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DED2B2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5CA8D605">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4C8246B2">
            <w:pPr>
              <w:widowControl/>
              <w:spacing w:line="600" w:lineRule="exact"/>
              <w:jc w:val="both"/>
              <w:rPr>
                <w:rFonts w:hint="eastAsia" w:ascii="宋体" w:hAnsi="宋体" w:cs="宋体"/>
                <w:color w:val="000000" w:themeColor="text1"/>
                <w:sz w:val="24"/>
                <w14:textFill>
                  <w14:solidFill>
                    <w14:schemeClr w14:val="tx1"/>
                  </w14:solidFill>
                </w14:textFill>
              </w:rPr>
            </w:pPr>
          </w:p>
        </w:tc>
        <w:tc>
          <w:tcPr>
            <w:tcW w:w="1095" w:type="dxa"/>
          </w:tcPr>
          <w:p w14:paraId="0741B4EC">
            <w:pPr>
              <w:widowControl/>
              <w:spacing w:line="600" w:lineRule="exact"/>
              <w:jc w:val="both"/>
              <w:rPr>
                <w:rFonts w:hint="eastAsia" w:ascii="宋体" w:hAnsi="宋体" w:cs="宋体"/>
                <w:color w:val="000000" w:themeColor="text1"/>
                <w:sz w:val="24"/>
                <w14:textFill>
                  <w14:solidFill>
                    <w14:schemeClr w14:val="tx1"/>
                  </w14:solidFill>
                </w14:textFill>
              </w:rPr>
            </w:pPr>
          </w:p>
        </w:tc>
      </w:tr>
    </w:tbl>
    <w:p w14:paraId="282E35AF">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注：供应商应根据第四章采购需求第二点（一）的要求在本表后附相关证明材料。</w:t>
      </w:r>
      <w:r>
        <w:rPr>
          <w:rFonts w:hint="eastAsia" w:ascii="宋体" w:hAnsi="宋体" w:cs="宋体"/>
          <w:color w:val="000000" w:themeColor="text1"/>
          <w:sz w:val="24"/>
          <w14:textFill>
            <w14:solidFill>
              <w14:schemeClr w14:val="tx1"/>
            </w14:solidFill>
          </w14:textFill>
        </w:rPr>
        <w:br w:type="page"/>
      </w:r>
    </w:p>
    <w:p w14:paraId="1D5C8E47">
      <w:pPr>
        <w:pStyle w:val="4"/>
        <w:spacing w:before="0" w:after="0" w:line="380" w:lineRule="atLeast"/>
        <w:jc w:val="center"/>
        <w:rPr>
          <w:rFonts w:hint="eastAsia"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（五）主要人员简历表</w:t>
      </w:r>
    </w:p>
    <w:p w14:paraId="7895A258">
      <w:pPr>
        <w:autoSpaceDE w:val="0"/>
        <w:autoSpaceDN w:val="0"/>
        <w:spacing w:line="400" w:lineRule="atLeast"/>
        <w:jc w:val="center"/>
        <w:textAlignment w:val="bottom"/>
        <w:rPr>
          <w:rFonts w:hint="eastAsia" w:ascii="宋体" w:hAnsi="宋体" w:cs="宋体"/>
          <w:color w:val="000000" w:themeColor="text1"/>
          <w14:textFill>
            <w14:solidFill>
              <w14:schemeClr w14:val="tx1"/>
            </w14:solidFill>
          </w14:textFill>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114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F63DD1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671" w:type="dxa"/>
            <w:gridSpan w:val="2"/>
            <w:vAlign w:val="center"/>
          </w:tcPr>
          <w:p w14:paraId="589DCF1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6A6728C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34" w:type="dxa"/>
          </w:tcPr>
          <w:p w14:paraId="4EB13CE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511EF70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执业或职业资格证书名称</w:t>
            </w:r>
          </w:p>
        </w:tc>
        <w:tc>
          <w:tcPr>
            <w:tcW w:w="1853" w:type="dxa"/>
            <w:gridSpan w:val="2"/>
          </w:tcPr>
          <w:p w14:paraId="0030D29D">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6C6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22B72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671" w:type="dxa"/>
            <w:gridSpan w:val="2"/>
            <w:vAlign w:val="center"/>
          </w:tcPr>
          <w:p w14:paraId="1FBAB1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1177" w:type="dxa"/>
            <w:vAlign w:val="center"/>
          </w:tcPr>
          <w:p w14:paraId="407DB95F">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34" w:type="dxa"/>
          </w:tcPr>
          <w:p w14:paraId="6B61D03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tcPr>
          <w:p w14:paraId="6EAD85BC">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拟在本项目任职</w:t>
            </w:r>
          </w:p>
        </w:tc>
        <w:tc>
          <w:tcPr>
            <w:tcW w:w="1853" w:type="dxa"/>
            <w:gridSpan w:val="2"/>
          </w:tcPr>
          <w:p w14:paraId="5843C0F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58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7BAAE36">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工作年限</w:t>
            </w:r>
          </w:p>
        </w:tc>
        <w:tc>
          <w:tcPr>
            <w:tcW w:w="4382" w:type="dxa"/>
            <w:gridSpan w:val="4"/>
            <w:vAlign w:val="center"/>
          </w:tcPr>
          <w:p w14:paraId="5CBE6F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088" w:type="dxa"/>
            <w:gridSpan w:val="2"/>
            <w:vAlign w:val="center"/>
          </w:tcPr>
          <w:p w14:paraId="1BDFDE0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从事类似工作年限</w:t>
            </w:r>
          </w:p>
        </w:tc>
        <w:tc>
          <w:tcPr>
            <w:tcW w:w="1853" w:type="dxa"/>
            <w:gridSpan w:val="2"/>
          </w:tcPr>
          <w:p w14:paraId="20ACE474">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CB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EE62BB">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毕业学校</w:t>
            </w:r>
          </w:p>
        </w:tc>
        <w:tc>
          <w:tcPr>
            <w:tcW w:w="8323" w:type="dxa"/>
            <w:gridSpan w:val="8"/>
            <w:vAlign w:val="center"/>
          </w:tcPr>
          <w:p w14:paraId="49083E16">
            <w:pPr>
              <w:autoSpaceDE w:val="0"/>
              <w:autoSpaceDN w:val="0"/>
              <w:spacing w:before="60" w:beforeLines="25" w:after="60" w:afterLines="25" w:line="400" w:lineRule="atLeast"/>
              <w:ind w:left="-187" w:leftChars="-89"/>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______年___月毕业于___________________学校___________专业，学制______年</w:t>
            </w:r>
          </w:p>
        </w:tc>
      </w:tr>
      <w:tr w14:paraId="704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2BB7F7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5FC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C91B87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时  间</w:t>
            </w:r>
          </w:p>
        </w:tc>
        <w:tc>
          <w:tcPr>
            <w:tcW w:w="4700" w:type="dxa"/>
            <w:gridSpan w:val="4"/>
            <w:vAlign w:val="center"/>
          </w:tcPr>
          <w:p w14:paraId="5B36A19E">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参加过的类似项目</w:t>
            </w:r>
          </w:p>
        </w:tc>
        <w:tc>
          <w:tcPr>
            <w:tcW w:w="2142" w:type="dxa"/>
            <w:gridSpan w:val="2"/>
            <w:vAlign w:val="center"/>
          </w:tcPr>
          <w:p w14:paraId="4F4369C3">
            <w:pPr>
              <w:pStyle w:val="153"/>
              <w:adjustRightInd/>
              <w:snapToGrid/>
              <w:spacing w:before="60" w:beforeLines="25" w:after="60" w:afterLines="25" w:line="400" w:lineRule="atLeast"/>
              <w:textAlignment w:val="bottom"/>
              <w:rPr>
                <w:rFonts w:hint="eastAsia" w:ascii="宋体" w:hAnsi="宋体" w:cs="宋体"/>
                <w:color w:val="000000" w:themeColor="text1"/>
                <w:spacing w:val="0"/>
                <w:kern w:val="2"/>
                <w:szCs w:val="21"/>
                <w14:textFill>
                  <w14:solidFill>
                    <w14:schemeClr w14:val="tx1"/>
                  </w14:solidFill>
                </w14:textFill>
              </w:rPr>
            </w:pPr>
            <w:r>
              <w:rPr>
                <w:rFonts w:hint="eastAsia" w:ascii="宋体" w:hAnsi="宋体" w:cs="宋体"/>
                <w:color w:val="000000" w:themeColor="text1"/>
                <w:spacing w:val="0"/>
                <w:kern w:val="2"/>
                <w:szCs w:val="21"/>
                <w14:textFill>
                  <w14:solidFill>
                    <w14:schemeClr w14:val="tx1"/>
                  </w14:solidFill>
                </w14:textFill>
              </w:rPr>
              <w:t>担任职务</w:t>
            </w:r>
          </w:p>
        </w:tc>
        <w:tc>
          <w:tcPr>
            <w:tcW w:w="1425" w:type="dxa"/>
            <w:vAlign w:val="center"/>
          </w:tcPr>
          <w:p w14:paraId="271E4E32">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43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B14DC43">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26A6B5D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3A460D3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24D912C9">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81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D06F47">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A1C60A5">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786811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46DA103">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30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088C1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3C7605EA">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45B9E99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743B68F">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1BD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8427D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F38837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A7DBE0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604DC41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D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C8D22B1">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50C7670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0CCB8F1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32188C17">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00B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65440BE">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7B2A0D99">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2B815151">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19D103C0">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r w14:paraId="217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20D490">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4700" w:type="dxa"/>
            <w:gridSpan w:val="4"/>
            <w:vAlign w:val="center"/>
          </w:tcPr>
          <w:p w14:paraId="0320BC98">
            <w:pPr>
              <w:autoSpaceDE w:val="0"/>
              <w:autoSpaceDN w:val="0"/>
              <w:spacing w:before="60" w:beforeLines="25" w:after="60" w:afterLines="25" w:line="400" w:lineRule="atLeast"/>
              <w:jc w:val="center"/>
              <w:textAlignment w:val="bottom"/>
              <w:rPr>
                <w:rFonts w:hint="eastAsia" w:ascii="宋体" w:hAnsi="宋体" w:cs="宋体"/>
                <w:color w:val="000000" w:themeColor="text1"/>
                <w:szCs w:val="21"/>
                <w14:textFill>
                  <w14:solidFill>
                    <w14:schemeClr w14:val="tx1"/>
                  </w14:solidFill>
                </w14:textFill>
              </w:rPr>
            </w:pPr>
          </w:p>
        </w:tc>
        <w:tc>
          <w:tcPr>
            <w:tcW w:w="2142" w:type="dxa"/>
            <w:gridSpan w:val="2"/>
          </w:tcPr>
          <w:p w14:paraId="732FDAFA">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c>
          <w:tcPr>
            <w:tcW w:w="1425" w:type="dxa"/>
          </w:tcPr>
          <w:p w14:paraId="438A91A6">
            <w:pPr>
              <w:autoSpaceDE w:val="0"/>
              <w:autoSpaceDN w:val="0"/>
              <w:spacing w:before="60" w:beforeLines="25" w:after="60" w:afterLines="25" w:line="400" w:lineRule="atLeast"/>
              <w:textAlignment w:val="bottom"/>
              <w:rPr>
                <w:rFonts w:hint="eastAsia" w:ascii="宋体" w:hAnsi="宋体" w:cs="宋体"/>
                <w:color w:val="000000" w:themeColor="text1"/>
                <w:szCs w:val="21"/>
                <w14:textFill>
                  <w14:solidFill>
                    <w14:schemeClr w14:val="tx1"/>
                  </w14:solidFill>
                </w14:textFill>
              </w:rPr>
            </w:pPr>
          </w:p>
        </w:tc>
      </w:tr>
    </w:tbl>
    <w:p w14:paraId="759108F3">
      <w:pPr>
        <w:spacing w:line="6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注：供应商应根据供应商须知前附表第3.5（6）项的要求在本表后附相关证明材料。</w:t>
      </w:r>
    </w:p>
    <w:p w14:paraId="48628C7B">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714B14A8">
      <w:pPr>
        <w:adjustRightInd w:val="0"/>
        <w:snapToGrid w:val="0"/>
        <w:spacing w:line="600" w:lineRule="exact"/>
        <w:ind w:firstLine="600" w:firstLine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八、响应方案</w:t>
      </w:r>
    </w:p>
    <w:p w14:paraId="30CE9E4E">
      <w:pPr>
        <w:pStyle w:val="73"/>
        <w:ind w:left="840" w:hanging="420"/>
        <w:rPr>
          <w:color w:val="000000" w:themeColor="text1"/>
          <w14:textFill>
            <w14:solidFill>
              <w14:schemeClr w14:val="tx1"/>
            </w14:solidFill>
          </w14:textFill>
        </w:rPr>
      </w:pPr>
    </w:p>
    <w:p w14:paraId="124551B5">
      <w:pPr>
        <w:adjustRightInd w:val="0"/>
        <w:snapToGrid w:val="0"/>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响应方案一般包括(但不限于)下列内容：</w:t>
      </w:r>
    </w:p>
    <w:p w14:paraId="3E1F1DAB">
      <w:pPr>
        <w:widowControl/>
        <w:numPr>
          <w:ilvl w:val="0"/>
          <w:numId w:val="18"/>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项目实施方案; </w:t>
      </w:r>
    </w:p>
    <w:p w14:paraId="698CE0CD">
      <w:pPr>
        <w:widowControl/>
        <w:numPr>
          <w:ilvl w:val="0"/>
          <w:numId w:val="18"/>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 xml:space="preserve">对本服务项目工作步骤和程序的理解； </w:t>
      </w:r>
    </w:p>
    <w:p w14:paraId="4720A3F2">
      <w:pPr>
        <w:widowControl/>
        <w:numPr>
          <w:ilvl w:val="0"/>
          <w:numId w:val="18"/>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对本项目重点难点分析；</w:t>
      </w:r>
    </w:p>
    <w:p w14:paraId="1AA5F2CF">
      <w:pPr>
        <w:widowControl/>
        <w:numPr>
          <w:ilvl w:val="0"/>
          <w:numId w:val="18"/>
        </w:numPr>
        <w:tabs>
          <w:tab w:val="left" w:pos="312"/>
        </w:tabs>
        <w:spacing w:after="200" w:line="6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工作计划、组织机构及人员安排</w:t>
      </w:r>
    </w:p>
    <w:p w14:paraId="47669E8E">
      <w:pPr>
        <w:widowControl/>
        <w:numPr>
          <w:ilvl w:val="0"/>
          <w:numId w:val="18"/>
        </w:numPr>
        <w:tabs>
          <w:tab w:val="left" w:pos="312"/>
        </w:tabs>
        <w:spacing w:after="200" w:line="6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质量保证措施、进度保证措施。</w:t>
      </w:r>
    </w:p>
    <w:p w14:paraId="64877A0A">
      <w:pP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277CA9FB">
      <w:pPr>
        <w:adjustRightInd w:val="0"/>
        <w:snapToGrid w:val="0"/>
        <w:spacing w:line="600" w:lineRule="exact"/>
        <w:ind w:left="420" w:leftChars="200"/>
        <w:jc w:val="center"/>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九、其他资料</w:t>
      </w:r>
    </w:p>
    <w:p w14:paraId="01C2CD2D">
      <w:pPr>
        <w:adjustRightInd w:val="0"/>
        <w:snapToGrid w:val="0"/>
        <w:spacing w:line="600" w:lineRule="exact"/>
        <w:ind w:left="420" w:left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供应商需提交的其他资料。</w:t>
      </w:r>
    </w:p>
    <w:p w14:paraId="091C1A77">
      <w:pPr>
        <w:spacing w:line="240" w:lineRule="auto"/>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br w:type="page"/>
      </w:r>
    </w:p>
    <w:p w14:paraId="39F79603">
      <w:pPr>
        <w:pStyle w:val="4"/>
        <w:spacing w:line="240" w:lineRule="auto"/>
        <w:rPr>
          <w:rFonts w:hint="eastAsia" w:ascii="宋体" w:hAnsi="宋体" w:cs="宋体"/>
          <w:b w:val="0"/>
          <w:bCs w:val="0"/>
          <w:color w:val="000000" w:themeColor="text1"/>
          <w:kern w:val="0"/>
          <w:sz w:val="33"/>
          <w:szCs w:val="21"/>
          <w:lang w:bidi="zh-CN"/>
          <w14:textFill>
            <w14:solidFill>
              <w14:schemeClr w14:val="tx1"/>
            </w14:solidFill>
          </w14:textFill>
        </w:rPr>
      </w:pPr>
      <w:r>
        <w:rPr>
          <w:rFonts w:hint="eastAsia" w:ascii="宋体" w:hAnsi="宋体" w:cs="宋体"/>
          <w:b w:val="0"/>
          <w:bCs w:val="0"/>
          <w:color w:val="000000" w:themeColor="text1"/>
          <w:kern w:val="0"/>
          <w:sz w:val="33"/>
          <w:szCs w:val="21"/>
          <w:lang w:bidi="zh-CN"/>
          <w14:textFill>
            <w14:solidFill>
              <w14:schemeClr w14:val="tx1"/>
            </w14:solidFill>
          </w14:textFill>
        </w:rPr>
        <w:t>附录：</w:t>
      </w:r>
    </w:p>
    <w:p w14:paraId="1B9DB53A">
      <w:pPr>
        <w:pStyle w:val="4"/>
        <w:spacing w:line="240" w:lineRule="auto"/>
        <w:jc w:val="center"/>
        <w:rPr>
          <w:rFonts w:hint="eastAsia" w:ascii="宋体" w:hAnsi="宋体" w:cs="宋体"/>
          <w:b w:val="0"/>
          <w:color w:val="000000" w:themeColor="text1"/>
          <w:sz w:val="2"/>
          <w14:textFill>
            <w14:solidFill>
              <w14:schemeClr w14:val="tx1"/>
            </w14:solidFill>
          </w14:textFill>
        </w:rPr>
      </w:pPr>
      <w:r>
        <w:rPr>
          <w:rFonts w:hint="eastAsia" w:ascii="宋体" w:hAnsi="宋体" w:cs="宋体"/>
          <w:color w:val="000000" w:themeColor="text1"/>
          <w:sz w:val="36"/>
          <w14:textFill>
            <w14:solidFill>
              <w14:schemeClr w14:val="tx1"/>
            </w14:solidFill>
          </w14:textFill>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B4F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B603E65">
            <w:pPr>
              <w:jc w:val="center"/>
              <w:rPr>
                <w:rFonts w:hint="eastAsia" w:ascii="宋体" w:hAnsi="宋体" w:cs="宋体"/>
                <w:b/>
                <w:color w:val="auto"/>
              </w:rPr>
            </w:pPr>
            <w:r>
              <w:rPr>
                <w:rFonts w:hint="eastAsia" w:ascii="宋体" w:hAnsi="宋体" w:cs="宋体"/>
                <w:b/>
                <w:color w:val="auto"/>
              </w:rPr>
              <w:t>一般纳税人   抵扣率</w:t>
            </w:r>
          </w:p>
        </w:tc>
        <w:tc>
          <w:tcPr>
            <w:tcW w:w="1560" w:type="dxa"/>
            <w:vAlign w:val="center"/>
          </w:tcPr>
          <w:p w14:paraId="42AEE205">
            <w:pPr>
              <w:jc w:val="center"/>
              <w:rPr>
                <w:rFonts w:hint="eastAsia" w:ascii="宋体" w:hAnsi="宋体" w:cs="宋体"/>
                <w:b/>
                <w:color w:val="auto"/>
              </w:rPr>
            </w:pPr>
            <w:r>
              <w:rPr>
                <w:rFonts w:hint="eastAsia" w:ascii="宋体" w:hAnsi="宋体" w:cs="宋体"/>
                <w:b/>
                <w:color w:val="auto"/>
              </w:rPr>
              <w:t>小规模纳税人  抵扣率</w:t>
            </w:r>
          </w:p>
        </w:tc>
        <w:tc>
          <w:tcPr>
            <w:tcW w:w="1842" w:type="dxa"/>
            <w:vAlign w:val="center"/>
          </w:tcPr>
          <w:p w14:paraId="1B565F00">
            <w:pPr>
              <w:jc w:val="center"/>
              <w:rPr>
                <w:rFonts w:hint="eastAsia" w:ascii="宋体" w:hAnsi="宋体" w:cs="宋体"/>
                <w:b/>
                <w:color w:val="auto"/>
              </w:rPr>
            </w:pPr>
            <w:r>
              <w:rPr>
                <w:rFonts w:hint="eastAsia" w:ascii="宋体" w:hAnsi="宋体" w:cs="宋体"/>
                <w:b/>
                <w:color w:val="auto"/>
              </w:rPr>
              <w:t>含税价格          临界点</w:t>
            </w:r>
          </w:p>
        </w:tc>
        <w:tc>
          <w:tcPr>
            <w:tcW w:w="4047" w:type="dxa"/>
            <w:vAlign w:val="center"/>
          </w:tcPr>
          <w:p w14:paraId="01E79309">
            <w:pPr>
              <w:jc w:val="center"/>
              <w:rPr>
                <w:rFonts w:hint="eastAsia" w:ascii="宋体" w:hAnsi="宋体" w:cs="宋体"/>
                <w:b/>
                <w:color w:val="auto"/>
              </w:rPr>
            </w:pPr>
            <w:r>
              <w:rPr>
                <w:rFonts w:hint="eastAsia" w:ascii="宋体" w:hAnsi="宋体" w:cs="宋体"/>
                <w:b/>
                <w:color w:val="auto"/>
              </w:rPr>
              <w:t>同等需求下供应商选择原则</w:t>
            </w:r>
          </w:p>
        </w:tc>
      </w:tr>
      <w:tr w14:paraId="4DB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9BE99AC">
            <w:pPr>
              <w:jc w:val="center"/>
              <w:rPr>
                <w:rFonts w:hint="eastAsia" w:ascii="宋体" w:hAnsi="宋体" w:cs="宋体"/>
                <w:color w:val="auto"/>
              </w:rPr>
            </w:pPr>
            <w:r>
              <w:rPr>
                <w:rFonts w:hint="eastAsia" w:ascii="宋体" w:hAnsi="宋体" w:cs="宋体"/>
                <w:color w:val="auto"/>
              </w:rPr>
              <w:t>13%</w:t>
            </w:r>
          </w:p>
        </w:tc>
        <w:tc>
          <w:tcPr>
            <w:tcW w:w="1560" w:type="dxa"/>
            <w:vAlign w:val="center"/>
          </w:tcPr>
          <w:p w14:paraId="349172C7">
            <w:pPr>
              <w:jc w:val="center"/>
              <w:rPr>
                <w:rFonts w:hint="eastAsia" w:ascii="宋体" w:hAnsi="宋体" w:cs="宋体"/>
                <w:color w:val="auto"/>
              </w:rPr>
            </w:pPr>
            <w:r>
              <w:rPr>
                <w:rFonts w:hint="eastAsia" w:ascii="宋体" w:hAnsi="宋体" w:cs="宋体"/>
                <w:color w:val="auto"/>
              </w:rPr>
              <w:t>3%</w:t>
            </w:r>
          </w:p>
        </w:tc>
        <w:tc>
          <w:tcPr>
            <w:tcW w:w="1842" w:type="dxa"/>
            <w:vAlign w:val="center"/>
          </w:tcPr>
          <w:p w14:paraId="3605B402">
            <w:pPr>
              <w:jc w:val="center"/>
              <w:rPr>
                <w:rFonts w:hint="eastAsia" w:ascii="宋体" w:hAnsi="宋体" w:cs="宋体"/>
                <w:color w:val="auto"/>
              </w:rPr>
            </w:pPr>
            <w:r>
              <w:rPr>
                <w:rFonts w:hint="eastAsia" w:ascii="宋体" w:hAnsi="宋体" w:cs="宋体"/>
                <w:color w:val="auto"/>
              </w:rPr>
              <w:t>90.05269%</w:t>
            </w:r>
          </w:p>
        </w:tc>
        <w:tc>
          <w:tcPr>
            <w:tcW w:w="4047" w:type="dxa"/>
            <w:vAlign w:val="center"/>
          </w:tcPr>
          <w:p w14:paraId="6DAEA18F">
            <w:pPr>
              <w:pStyle w:val="154"/>
              <w:spacing w:before="79"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90.052</w:t>
            </w:r>
            <w:r>
              <w:rPr>
                <w:rFonts w:hint="eastAsia" w:ascii="宋体" w:hAnsi="宋体" w:eastAsia="宋体" w:cs="宋体"/>
                <w:color w:val="auto"/>
                <w:sz w:val="21"/>
                <w:szCs w:val="21"/>
                <w:lang w:val="en-US"/>
              </w:rPr>
              <w:t>69</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364D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B59DFFD">
            <w:pPr>
              <w:jc w:val="center"/>
              <w:rPr>
                <w:rFonts w:hint="eastAsia" w:ascii="宋体" w:hAnsi="宋体" w:cs="宋体"/>
                <w:color w:val="auto"/>
              </w:rPr>
            </w:pPr>
            <w:r>
              <w:rPr>
                <w:rFonts w:hint="eastAsia" w:ascii="宋体" w:hAnsi="宋体" w:cs="宋体"/>
                <w:color w:val="auto"/>
              </w:rPr>
              <w:t>13%</w:t>
            </w:r>
          </w:p>
        </w:tc>
        <w:tc>
          <w:tcPr>
            <w:tcW w:w="1560" w:type="dxa"/>
            <w:vAlign w:val="center"/>
          </w:tcPr>
          <w:p w14:paraId="68799392">
            <w:pPr>
              <w:jc w:val="center"/>
              <w:rPr>
                <w:rFonts w:hint="eastAsia" w:ascii="宋体" w:hAnsi="宋体" w:cs="宋体"/>
                <w:color w:val="auto"/>
              </w:rPr>
            </w:pPr>
            <w:r>
              <w:rPr>
                <w:rFonts w:hint="eastAsia" w:ascii="宋体" w:hAnsi="宋体" w:cs="宋体"/>
                <w:color w:val="auto"/>
              </w:rPr>
              <w:t>1%</w:t>
            </w:r>
          </w:p>
        </w:tc>
        <w:tc>
          <w:tcPr>
            <w:tcW w:w="1842" w:type="dxa"/>
            <w:vAlign w:val="center"/>
          </w:tcPr>
          <w:p w14:paraId="12FC8CC7">
            <w:pPr>
              <w:jc w:val="center"/>
              <w:rPr>
                <w:rFonts w:hint="eastAsia" w:ascii="宋体" w:hAnsi="宋体" w:cs="宋体"/>
                <w:color w:val="auto"/>
              </w:rPr>
            </w:pPr>
            <w:r>
              <w:rPr>
                <w:rFonts w:hint="eastAsia" w:ascii="宋体" w:hAnsi="宋体" w:cs="宋体"/>
                <w:color w:val="auto"/>
              </w:rPr>
              <w:t>88.09190%</w:t>
            </w:r>
          </w:p>
        </w:tc>
        <w:tc>
          <w:tcPr>
            <w:tcW w:w="4047" w:type="dxa"/>
            <w:vAlign w:val="center"/>
          </w:tcPr>
          <w:p w14:paraId="35744557">
            <w:pPr>
              <w:pStyle w:val="154"/>
              <w:spacing w:before="81"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lang w:val="en-US"/>
              </w:rPr>
              <w:t>88.09190</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3A92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99C52F">
            <w:pPr>
              <w:jc w:val="center"/>
              <w:rPr>
                <w:rFonts w:hint="eastAsia" w:ascii="宋体" w:hAnsi="宋体" w:cs="宋体"/>
                <w:color w:val="auto"/>
              </w:rPr>
            </w:pPr>
            <w:r>
              <w:rPr>
                <w:rFonts w:hint="eastAsia" w:ascii="宋体" w:hAnsi="宋体" w:cs="宋体"/>
                <w:color w:val="auto"/>
              </w:rPr>
              <w:t>13%</w:t>
            </w:r>
          </w:p>
        </w:tc>
        <w:tc>
          <w:tcPr>
            <w:tcW w:w="1560" w:type="dxa"/>
            <w:vAlign w:val="center"/>
          </w:tcPr>
          <w:p w14:paraId="1BA9AD84">
            <w:pPr>
              <w:jc w:val="center"/>
              <w:rPr>
                <w:rFonts w:hint="eastAsia" w:ascii="宋体" w:hAnsi="宋体" w:cs="宋体"/>
                <w:color w:val="auto"/>
              </w:rPr>
            </w:pPr>
            <w:r>
              <w:rPr>
                <w:rFonts w:hint="eastAsia" w:ascii="宋体" w:hAnsi="宋体" w:cs="宋体"/>
                <w:color w:val="auto"/>
              </w:rPr>
              <w:t>0%</w:t>
            </w:r>
          </w:p>
        </w:tc>
        <w:tc>
          <w:tcPr>
            <w:tcW w:w="1842" w:type="dxa"/>
            <w:vAlign w:val="center"/>
          </w:tcPr>
          <w:p w14:paraId="78DE8F70">
            <w:pPr>
              <w:jc w:val="center"/>
              <w:rPr>
                <w:rFonts w:hint="eastAsia" w:ascii="宋体" w:hAnsi="宋体" w:cs="宋体"/>
                <w:color w:val="auto"/>
              </w:rPr>
            </w:pPr>
            <w:r>
              <w:rPr>
                <w:rFonts w:hint="eastAsia" w:ascii="宋体" w:hAnsi="宋体" w:cs="宋体"/>
                <w:color w:val="auto"/>
              </w:rPr>
              <w:t>87.11504%</w:t>
            </w:r>
          </w:p>
        </w:tc>
        <w:tc>
          <w:tcPr>
            <w:tcW w:w="4047" w:type="dxa"/>
            <w:vAlign w:val="center"/>
          </w:tcPr>
          <w:p w14:paraId="2FE6011B">
            <w:pPr>
              <w:pStyle w:val="154"/>
              <w:spacing w:before="79" w:line="242"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lang w:val="en-US"/>
              </w:rPr>
              <w:t>87.11504</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079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FB5A6B">
            <w:pPr>
              <w:jc w:val="center"/>
              <w:rPr>
                <w:rFonts w:hint="eastAsia" w:ascii="宋体" w:hAnsi="宋体" w:cs="宋体"/>
                <w:color w:val="auto"/>
              </w:rPr>
            </w:pPr>
            <w:r>
              <w:rPr>
                <w:rFonts w:hint="eastAsia" w:ascii="宋体" w:hAnsi="宋体" w:cs="宋体"/>
                <w:color w:val="auto"/>
              </w:rPr>
              <w:t>9%</w:t>
            </w:r>
          </w:p>
        </w:tc>
        <w:tc>
          <w:tcPr>
            <w:tcW w:w="1560" w:type="dxa"/>
            <w:vAlign w:val="center"/>
          </w:tcPr>
          <w:p w14:paraId="6B49498B">
            <w:pPr>
              <w:jc w:val="center"/>
              <w:rPr>
                <w:rFonts w:hint="eastAsia" w:ascii="宋体" w:hAnsi="宋体" w:cs="宋体"/>
                <w:color w:val="auto"/>
              </w:rPr>
            </w:pPr>
            <w:r>
              <w:rPr>
                <w:rFonts w:hint="eastAsia" w:ascii="宋体" w:hAnsi="宋体" w:cs="宋体"/>
                <w:color w:val="auto"/>
              </w:rPr>
              <w:t>3%</w:t>
            </w:r>
          </w:p>
        </w:tc>
        <w:tc>
          <w:tcPr>
            <w:tcW w:w="1842" w:type="dxa"/>
            <w:vAlign w:val="center"/>
          </w:tcPr>
          <w:p w14:paraId="4BF7DB50">
            <w:pPr>
              <w:jc w:val="center"/>
              <w:rPr>
                <w:rFonts w:hint="eastAsia" w:ascii="宋体" w:hAnsi="宋体" w:cs="宋体"/>
                <w:color w:val="auto"/>
              </w:rPr>
            </w:pPr>
            <w:r>
              <w:rPr>
                <w:rFonts w:hint="eastAsia" w:ascii="宋体" w:hAnsi="宋体" w:cs="宋体"/>
                <w:color w:val="auto"/>
              </w:rPr>
              <w:t>93.81259%</w:t>
            </w:r>
          </w:p>
        </w:tc>
        <w:tc>
          <w:tcPr>
            <w:tcW w:w="4047" w:type="dxa"/>
            <w:vAlign w:val="center"/>
          </w:tcPr>
          <w:p w14:paraId="6C0E5438">
            <w:pPr>
              <w:pStyle w:val="154"/>
              <w:spacing w:before="79" w:line="242"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lang w:val="en-US"/>
              </w:rPr>
              <w:t>93.81259</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0CD3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2DB5050">
            <w:pPr>
              <w:jc w:val="center"/>
              <w:rPr>
                <w:rFonts w:hint="eastAsia" w:ascii="宋体" w:hAnsi="宋体" w:cs="宋体"/>
                <w:color w:val="auto"/>
              </w:rPr>
            </w:pPr>
            <w:r>
              <w:rPr>
                <w:rFonts w:hint="eastAsia" w:ascii="宋体" w:hAnsi="宋体" w:cs="宋体"/>
                <w:color w:val="auto"/>
              </w:rPr>
              <w:t>9%</w:t>
            </w:r>
          </w:p>
        </w:tc>
        <w:tc>
          <w:tcPr>
            <w:tcW w:w="1560" w:type="dxa"/>
            <w:vAlign w:val="center"/>
          </w:tcPr>
          <w:p w14:paraId="6F917AA6">
            <w:pPr>
              <w:jc w:val="center"/>
              <w:rPr>
                <w:rFonts w:hint="eastAsia" w:ascii="宋体" w:hAnsi="宋体" w:cs="宋体"/>
                <w:color w:val="auto"/>
              </w:rPr>
            </w:pPr>
            <w:r>
              <w:rPr>
                <w:rFonts w:hint="eastAsia" w:ascii="宋体" w:hAnsi="宋体" w:cs="宋体"/>
                <w:color w:val="auto"/>
              </w:rPr>
              <w:t>1%</w:t>
            </w:r>
          </w:p>
        </w:tc>
        <w:tc>
          <w:tcPr>
            <w:tcW w:w="1842" w:type="dxa"/>
            <w:vAlign w:val="center"/>
          </w:tcPr>
          <w:p w14:paraId="33231B07">
            <w:pPr>
              <w:jc w:val="center"/>
              <w:rPr>
                <w:rFonts w:hint="eastAsia" w:ascii="宋体" w:hAnsi="宋体" w:cs="宋体"/>
                <w:color w:val="auto"/>
              </w:rPr>
            </w:pPr>
            <w:r>
              <w:rPr>
                <w:rFonts w:hint="eastAsia" w:ascii="宋体" w:hAnsi="宋体" w:cs="宋体"/>
                <w:color w:val="auto"/>
              </w:rPr>
              <w:t>91.76994%</w:t>
            </w:r>
          </w:p>
        </w:tc>
        <w:tc>
          <w:tcPr>
            <w:tcW w:w="4047" w:type="dxa"/>
            <w:vAlign w:val="center"/>
          </w:tcPr>
          <w:p w14:paraId="5D90C10F">
            <w:pPr>
              <w:pStyle w:val="154"/>
              <w:spacing w:before="79" w:line="242"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88.9009%</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11D3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DF55EC4">
            <w:pPr>
              <w:jc w:val="center"/>
              <w:rPr>
                <w:rFonts w:hint="eastAsia" w:ascii="宋体" w:hAnsi="宋体" w:cs="宋体"/>
                <w:color w:val="auto"/>
              </w:rPr>
            </w:pPr>
            <w:r>
              <w:rPr>
                <w:rFonts w:hint="eastAsia" w:ascii="宋体" w:hAnsi="宋体" w:cs="宋体"/>
                <w:color w:val="auto"/>
              </w:rPr>
              <w:t>9%</w:t>
            </w:r>
          </w:p>
        </w:tc>
        <w:tc>
          <w:tcPr>
            <w:tcW w:w="1560" w:type="dxa"/>
            <w:vAlign w:val="center"/>
          </w:tcPr>
          <w:p w14:paraId="22F5FF84">
            <w:pPr>
              <w:jc w:val="center"/>
              <w:rPr>
                <w:rFonts w:hint="eastAsia" w:ascii="宋体" w:hAnsi="宋体" w:cs="宋体"/>
                <w:color w:val="auto"/>
              </w:rPr>
            </w:pPr>
            <w:r>
              <w:rPr>
                <w:rFonts w:hint="eastAsia" w:ascii="宋体" w:hAnsi="宋体" w:cs="宋体"/>
                <w:color w:val="auto"/>
              </w:rPr>
              <w:t>0%</w:t>
            </w:r>
          </w:p>
        </w:tc>
        <w:tc>
          <w:tcPr>
            <w:tcW w:w="1842" w:type="dxa"/>
            <w:vAlign w:val="center"/>
          </w:tcPr>
          <w:p w14:paraId="7FA272C8">
            <w:pPr>
              <w:jc w:val="center"/>
              <w:rPr>
                <w:rFonts w:hint="eastAsia" w:ascii="宋体" w:hAnsi="宋体" w:cs="宋体"/>
                <w:color w:val="auto"/>
              </w:rPr>
            </w:pPr>
            <w:r>
              <w:rPr>
                <w:rFonts w:hint="eastAsia" w:ascii="宋体" w:hAnsi="宋体" w:cs="宋体"/>
                <w:color w:val="auto"/>
              </w:rPr>
              <w:t>90.75229%</w:t>
            </w:r>
          </w:p>
        </w:tc>
        <w:tc>
          <w:tcPr>
            <w:tcW w:w="4047" w:type="dxa"/>
            <w:vAlign w:val="center"/>
          </w:tcPr>
          <w:p w14:paraId="7B7616DA">
            <w:pPr>
              <w:pStyle w:val="154"/>
              <w:spacing w:before="79" w:line="242"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lang w:val="en-US"/>
              </w:rPr>
              <w:t>90.75229</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7BF9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F9F2C5">
            <w:pPr>
              <w:jc w:val="center"/>
              <w:rPr>
                <w:rFonts w:hint="eastAsia" w:ascii="宋体" w:hAnsi="宋体" w:cs="宋体"/>
                <w:color w:val="auto"/>
              </w:rPr>
            </w:pPr>
            <w:r>
              <w:rPr>
                <w:rFonts w:hint="eastAsia" w:ascii="宋体" w:hAnsi="宋体" w:cs="宋体"/>
                <w:color w:val="auto"/>
              </w:rPr>
              <w:t>6%</w:t>
            </w:r>
          </w:p>
        </w:tc>
        <w:tc>
          <w:tcPr>
            <w:tcW w:w="1560" w:type="dxa"/>
            <w:vAlign w:val="center"/>
          </w:tcPr>
          <w:p w14:paraId="6B9293C8">
            <w:pPr>
              <w:jc w:val="center"/>
              <w:rPr>
                <w:rFonts w:hint="eastAsia" w:ascii="宋体" w:hAnsi="宋体" w:cs="宋体"/>
                <w:color w:val="auto"/>
              </w:rPr>
            </w:pPr>
            <w:r>
              <w:rPr>
                <w:rFonts w:hint="eastAsia" w:ascii="宋体" w:hAnsi="宋体" w:cs="宋体"/>
                <w:color w:val="auto"/>
              </w:rPr>
              <w:t>3%</w:t>
            </w:r>
          </w:p>
        </w:tc>
        <w:tc>
          <w:tcPr>
            <w:tcW w:w="1842" w:type="dxa"/>
            <w:vAlign w:val="center"/>
          </w:tcPr>
          <w:p w14:paraId="6DB86CC5">
            <w:pPr>
              <w:jc w:val="center"/>
              <w:rPr>
                <w:rFonts w:hint="eastAsia" w:ascii="宋体" w:hAnsi="宋体" w:cs="宋体"/>
                <w:color w:val="auto"/>
              </w:rPr>
            </w:pPr>
            <w:r>
              <w:rPr>
                <w:rFonts w:hint="eastAsia" w:ascii="宋体" w:hAnsi="宋体" w:cs="宋体"/>
                <w:color w:val="auto"/>
              </w:rPr>
              <w:t>96.81874%</w:t>
            </w:r>
          </w:p>
        </w:tc>
        <w:tc>
          <w:tcPr>
            <w:tcW w:w="4047" w:type="dxa"/>
            <w:vAlign w:val="center"/>
          </w:tcPr>
          <w:p w14:paraId="4D9CEA75">
            <w:pPr>
              <w:pStyle w:val="154"/>
              <w:spacing w:before="79"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96.8187</w:t>
            </w:r>
            <w:r>
              <w:rPr>
                <w:rFonts w:hint="eastAsia" w:ascii="宋体" w:hAnsi="宋体" w:eastAsia="宋体" w:cs="宋体"/>
                <w:color w:val="auto"/>
                <w:sz w:val="21"/>
                <w:szCs w:val="21"/>
                <w:lang w:val="en-US"/>
              </w:rPr>
              <w:t>4</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128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F83CDB3">
            <w:pPr>
              <w:jc w:val="center"/>
              <w:rPr>
                <w:rFonts w:hint="eastAsia" w:ascii="宋体" w:hAnsi="宋体" w:cs="宋体"/>
                <w:color w:val="auto"/>
              </w:rPr>
            </w:pPr>
            <w:r>
              <w:rPr>
                <w:rFonts w:hint="eastAsia" w:ascii="宋体" w:hAnsi="宋体" w:cs="宋体"/>
                <w:color w:val="auto"/>
              </w:rPr>
              <w:t>6%</w:t>
            </w:r>
          </w:p>
        </w:tc>
        <w:tc>
          <w:tcPr>
            <w:tcW w:w="1560" w:type="dxa"/>
            <w:vAlign w:val="center"/>
          </w:tcPr>
          <w:p w14:paraId="29A7344B">
            <w:pPr>
              <w:jc w:val="center"/>
              <w:rPr>
                <w:rFonts w:hint="eastAsia" w:ascii="宋体" w:hAnsi="宋体" w:cs="宋体"/>
                <w:color w:val="auto"/>
              </w:rPr>
            </w:pPr>
            <w:r>
              <w:rPr>
                <w:rFonts w:hint="eastAsia" w:ascii="宋体" w:hAnsi="宋体" w:cs="宋体"/>
                <w:color w:val="auto"/>
              </w:rPr>
              <w:t>1%</w:t>
            </w:r>
          </w:p>
        </w:tc>
        <w:tc>
          <w:tcPr>
            <w:tcW w:w="1842" w:type="dxa"/>
            <w:vAlign w:val="center"/>
          </w:tcPr>
          <w:p w14:paraId="2D936C0F">
            <w:pPr>
              <w:jc w:val="center"/>
              <w:rPr>
                <w:rFonts w:hint="eastAsia" w:ascii="宋体" w:hAnsi="宋体" w:cs="宋体"/>
                <w:color w:val="auto"/>
              </w:rPr>
            </w:pPr>
            <w:r>
              <w:rPr>
                <w:rFonts w:hint="eastAsia" w:ascii="宋体" w:hAnsi="宋体" w:cs="宋体"/>
                <w:color w:val="auto"/>
              </w:rPr>
              <w:t>94.71063%</w:t>
            </w:r>
          </w:p>
        </w:tc>
        <w:tc>
          <w:tcPr>
            <w:tcW w:w="4047" w:type="dxa"/>
            <w:vAlign w:val="center"/>
          </w:tcPr>
          <w:p w14:paraId="0048B117">
            <w:pPr>
              <w:pStyle w:val="154"/>
              <w:spacing w:before="79"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93.6604%</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2CE5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32756E3">
            <w:pPr>
              <w:jc w:val="center"/>
              <w:rPr>
                <w:rFonts w:hint="eastAsia" w:ascii="宋体" w:hAnsi="宋体" w:cs="宋体"/>
                <w:color w:val="auto"/>
              </w:rPr>
            </w:pPr>
            <w:r>
              <w:rPr>
                <w:rFonts w:hint="eastAsia" w:ascii="宋体" w:hAnsi="宋体" w:cs="宋体"/>
                <w:color w:val="auto"/>
              </w:rPr>
              <w:t>6%</w:t>
            </w:r>
          </w:p>
        </w:tc>
        <w:tc>
          <w:tcPr>
            <w:tcW w:w="1560" w:type="dxa"/>
            <w:vAlign w:val="center"/>
          </w:tcPr>
          <w:p w14:paraId="13315FE9">
            <w:pPr>
              <w:jc w:val="center"/>
              <w:rPr>
                <w:rFonts w:hint="eastAsia" w:ascii="宋体" w:hAnsi="宋体" w:cs="宋体"/>
                <w:color w:val="auto"/>
              </w:rPr>
            </w:pPr>
            <w:r>
              <w:rPr>
                <w:rFonts w:hint="eastAsia" w:ascii="宋体" w:hAnsi="宋体" w:cs="宋体"/>
                <w:color w:val="auto"/>
              </w:rPr>
              <w:t>0%</w:t>
            </w:r>
          </w:p>
        </w:tc>
        <w:tc>
          <w:tcPr>
            <w:tcW w:w="1842" w:type="dxa"/>
            <w:vAlign w:val="center"/>
          </w:tcPr>
          <w:p w14:paraId="5CA8F825">
            <w:pPr>
              <w:jc w:val="center"/>
              <w:rPr>
                <w:rFonts w:hint="eastAsia" w:ascii="宋体" w:hAnsi="宋体" w:cs="宋体"/>
                <w:color w:val="auto"/>
              </w:rPr>
            </w:pPr>
            <w:r>
              <w:rPr>
                <w:rFonts w:hint="eastAsia" w:ascii="宋体" w:hAnsi="宋体" w:cs="宋体"/>
                <w:color w:val="auto"/>
              </w:rPr>
              <w:t>93.66038%</w:t>
            </w:r>
          </w:p>
        </w:tc>
        <w:tc>
          <w:tcPr>
            <w:tcW w:w="4047" w:type="dxa"/>
            <w:vAlign w:val="center"/>
          </w:tcPr>
          <w:p w14:paraId="0B665660">
            <w:pPr>
              <w:pStyle w:val="154"/>
              <w:spacing w:before="79"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93.660</w:t>
            </w:r>
            <w:r>
              <w:rPr>
                <w:rFonts w:hint="eastAsia" w:ascii="宋体" w:hAnsi="宋体" w:eastAsia="宋体" w:cs="宋体"/>
                <w:color w:val="auto"/>
                <w:sz w:val="21"/>
                <w:szCs w:val="21"/>
                <w:lang w:val="en-US"/>
              </w:rPr>
              <w:t>38</w:t>
            </w:r>
            <w:r>
              <w:rPr>
                <w:rFonts w:hint="eastAsia" w:ascii="宋体" w:hAnsi="宋体" w:eastAsia="宋体" w:cs="宋体"/>
                <w:color w:val="auto"/>
                <w:sz w:val="21"/>
                <w:szCs w:val="21"/>
              </w:rPr>
              <w:t>%</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r w14:paraId="1FD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F6EDD89">
            <w:pPr>
              <w:jc w:val="center"/>
              <w:rPr>
                <w:rFonts w:hint="eastAsia" w:ascii="宋体" w:hAnsi="宋体" w:cs="宋体"/>
                <w:color w:val="auto"/>
              </w:rPr>
            </w:pPr>
            <w:r>
              <w:rPr>
                <w:rFonts w:hint="eastAsia" w:ascii="宋体" w:hAnsi="宋体" w:cs="宋体"/>
                <w:color w:val="auto"/>
              </w:rPr>
              <w:t>3%</w:t>
            </w:r>
          </w:p>
        </w:tc>
        <w:tc>
          <w:tcPr>
            <w:tcW w:w="1560" w:type="dxa"/>
            <w:vAlign w:val="center"/>
          </w:tcPr>
          <w:p w14:paraId="47EE41DB">
            <w:pPr>
              <w:jc w:val="center"/>
              <w:rPr>
                <w:rFonts w:hint="eastAsia" w:ascii="宋体" w:hAnsi="宋体" w:cs="宋体"/>
                <w:color w:val="auto"/>
              </w:rPr>
            </w:pPr>
            <w:r>
              <w:rPr>
                <w:rFonts w:hint="eastAsia" w:ascii="宋体" w:hAnsi="宋体" w:cs="宋体"/>
                <w:color w:val="auto"/>
              </w:rPr>
              <w:t>0%</w:t>
            </w:r>
          </w:p>
        </w:tc>
        <w:tc>
          <w:tcPr>
            <w:tcW w:w="1842" w:type="dxa"/>
            <w:vAlign w:val="center"/>
          </w:tcPr>
          <w:p w14:paraId="02773A6B">
            <w:pPr>
              <w:jc w:val="center"/>
              <w:rPr>
                <w:rFonts w:hint="eastAsia" w:ascii="宋体" w:hAnsi="宋体" w:cs="宋体"/>
                <w:color w:val="auto"/>
              </w:rPr>
            </w:pPr>
            <w:r>
              <w:rPr>
                <w:rFonts w:hint="eastAsia" w:ascii="宋体" w:hAnsi="宋体" w:cs="宋体"/>
                <w:color w:val="auto"/>
              </w:rPr>
              <w:t>96.7379%</w:t>
            </w:r>
          </w:p>
        </w:tc>
        <w:tc>
          <w:tcPr>
            <w:tcW w:w="4047" w:type="dxa"/>
            <w:vAlign w:val="center"/>
          </w:tcPr>
          <w:p w14:paraId="2DF364EA">
            <w:pPr>
              <w:pStyle w:val="154"/>
              <w:spacing w:before="79" w:line="244" w:lineRule="auto"/>
              <w:ind w:left="108" w:right="95"/>
              <w:jc w:val="both"/>
              <w:rPr>
                <w:rFonts w:hint="eastAsia" w:ascii="宋体" w:hAnsi="宋体" w:eastAsia="宋体" w:cs="宋体"/>
                <w:color w:val="auto"/>
                <w:sz w:val="21"/>
                <w:szCs w:val="21"/>
              </w:rPr>
            </w:pPr>
            <w:r>
              <w:rPr>
                <w:rFonts w:hint="eastAsia" w:ascii="宋体" w:hAnsi="宋体" w:eastAsia="宋体" w:cs="宋体"/>
                <w:color w:val="auto"/>
                <w:sz w:val="21"/>
                <w:szCs w:val="21"/>
              </w:rPr>
              <w:t>小规模供应商的含税价格小于一般纳税</w:t>
            </w:r>
            <w:r>
              <w:rPr>
                <w:rFonts w:hint="eastAsia" w:ascii="宋体" w:hAnsi="宋体" w:eastAsia="宋体" w:cs="宋体"/>
                <w:color w:val="auto"/>
                <w:spacing w:val="-9"/>
                <w:sz w:val="21"/>
                <w:szCs w:val="21"/>
              </w:rPr>
              <w:t xml:space="preserve">人含税价格的 </w:t>
            </w:r>
            <w:r>
              <w:rPr>
                <w:rFonts w:hint="eastAsia" w:ascii="宋体" w:hAnsi="宋体" w:eastAsia="宋体" w:cs="宋体"/>
                <w:color w:val="auto"/>
                <w:sz w:val="21"/>
                <w:szCs w:val="21"/>
              </w:rPr>
              <w:t>96.7379%</w:t>
            </w:r>
            <w:r>
              <w:rPr>
                <w:rFonts w:hint="eastAsia" w:ascii="宋体" w:hAnsi="宋体" w:eastAsia="宋体" w:cs="宋体"/>
                <w:color w:val="auto"/>
                <w:spacing w:val="-5"/>
                <w:sz w:val="21"/>
                <w:szCs w:val="21"/>
              </w:rPr>
              <w:t>时，可选择小规</w:t>
            </w:r>
            <w:r>
              <w:rPr>
                <w:rFonts w:hint="eastAsia" w:ascii="宋体" w:hAnsi="宋体" w:eastAsia="宋体" w:cs="宋体"/>
                <w:color w:val="auto"/>
                <w:sz w:val="21"/>
                <w:szCs w:val="21"/>
              </w:rPr>
              <w:t>模纳税人。否则，选一般纳税人。</w:t>
            </w:r>
          </w:p>
        </w:tc>
      </w:tr>
    </w:tbl>
    <w:p w14:paraId="4F7AC52A">
      <w:pP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备注：取得增值税普通发票的，抵扣率在上表中视为 0%。</w:t>
      </w:r>
    </w:p>
    <w:p w14:paraId="4651F1C4">
      <w:pPr>
        <w:rPr>
          <w:rFonts w:hint="eastAsia" w:ascii="宋体" w:hAnsi="宋体" w:cs="宋体"/>
          <w:color w:val="000000" w:themeColor="text1"/>
          <w14:textFill>
            <w14:solidFill>
              <w14:schemeClr w14:val="tx1"/>
            </w14:solidFill>
          </w14:textFill>
        </w:rPr>
      </w:pPr>
    </w:p>
    <w:sectPr>
      <w:pgSz w:w="11906" w:h="16838"/>
      <w:pgMar w:top="1134" w:right="1134" w:bottom="1134" w:left="1134"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8AFC">
    <w:pPr>
      <w:pStyle w:val="3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2AF9">
    <w:pPr>
      <w:pStyle w:val="55"/>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D267">
                          <w:pPr>
                            <w:pStyle w:val="55"/>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ADD267">
                    <w:pPr>
                      <w:pStyle w:val="55"/>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F7F0F">
    <w:pPr>
      <w:pStyle w:val="3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69BF2">
                          <w:pPr>
                            <w:pStyle w:val="55"/>
                            <w:tabs>
                              <w:tab w:val="center" w:pos="4153"/>
                              <w:tab w:val="right" w:pos="8306"/>
                            </w:tabs>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569BF2">
                    <w:pPr>
                      <w:pStyle w:val="55"/>
                      <w:tabs>
                        <w:tab w:val="center" w:pos="4153"/>
                        <w:tab w:val="right" w:pos="8306"/>
                      </w:tabs>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71</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397D">
    <w:pPr>
      <w:pStyle w:val="5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03B7C1D7">
      <w:pPr>
        <w:pStyle w:val="67"/>
        <w:tabs>
          <w:tab w:val="left" w:pos="3780"/>
          <w:tab w:val="clear" w:pos="0"/>
        </w:tabs>
        <w:spacing w:line="340" w:lineRule="atLeast"/>
        <w:ind w:left="0" w:leftChars="0" w:firstLine="0" w:firstLineChars="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F33E">
    <w:pPr>
      <w:pStyle w:val="3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B89">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76BC">
    <w:pPr>
      <w:pStyle w:val="57"/>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BA4F26E"/>
    <w:multiLevelType w:val="singleLevel"/>
    <w:tmpl w:val="DBA4F26E"/>
    <w:lvl w:ilvl="0" w:tentative="0">
      <w:start w:val="1"/>
      <w:numFmt w:val="decimal"/>
      <w:suff w:val="nothing"/>
      <w:lvlText w:val="（%1）"/>
      <w:lvlJc w:val="left"/>
    </w:lvl>
  </w:abstractNum>
  <w:abstractNum w:abstractNumId="2">
    <w:nsid w:val="DD469516"/>
    <w:multiLevelType w:val="singleLevel"/>
    <w:tmpl w:val="DD469516"/>
    <w:lvl w:ilvl="0" w:tentative="0">
      <w:start w:val="1"/>
      <w:numFmt w:val="decimal"/>
      <w:lvlText w:val="%1."/>
      <w:lvlJc w:val="left"/>
      <w:pPr>
        <w:tabs>
          <w:tab w:val="left" w:pos="312"/>
        </w:tabs>
      </w:pPr>
    </w:lvl>
  </w:abstractNum>
  <w:abstractNum w:abstractNumId="3">
    <w:nsid w:val="03ECED67"/>
    <w:multiLevelType w:val="singleLevel"/>
    <w:tmpl w:val="03ECED67"/>
    <w:lvl w:ilvl="0" w:tentative="0">
      <w:start w:val="4"/>
      <w:numFmt w:val="decimal"/>
      <w:lvlText w:val="%1."/>
      <w:lvlJc w:val="left"/>
      <w:pPr>
        <w:tabs>
          <w:tab w:val="left" w:pos="312"/>
        </w:tabs>
      </w:pPr>
    </w:lvl>
  </w:abstractNum>
  <w:abstractNum w:abstractNumId="4">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6">
    <w:nsid w:val="26304756"/>
    <w:multiLevelType w:val="multilevel"/>
    <w:tmpl w:val="26304756"/>
    <w:lvl w:ilvl="0" w:tentative="0">
      <w:start w:val="1"/>
      <w:numFmt w:val="decimal"/>
      <w:pStyle w:val="6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01A173"/>
    <w:multiLevelType w:val="singleLevel"/>
    <w:tmpl w:val="3601A173"/>
    <w:lvl w:ilvl="0" w:tentative="0">
      <w:start w:val="1"/>
      <w:numFmt w:val="chineseCounting"/>
      <w:suff w:val="nothing"/>
      <w:lvlText w:val="%1、"/>
      <w:lvlJc w:val="left"/>
      <w:rPr>
        <w:rFonts w:hint="eastAsia"/>
      </w:rPr>
    </w:lvl>
  </w:abstractNum>
  <w:abstractNum w:abstractNumId="8">
    <w:nsid w:val="4851542D"/>
    <w:multiLevelType w:val="singleLevel"/>
    <w:tmpl w:val="4851542D"/>
    <w:lvl w:ilvl="0" w:tentative="0">
      <w:start w:val="1"/>
      <w:numFmt w:val="decimal"/>
      <w:lvlText w:val="%1."/>
      <w:lvlJc w:val="left"/>
      <w:pPr>
        <w:tabs>
          <w:tab w:val="left" w:pos="312"/>
        </w:tabs>
      </w:pPr>
    </w:lvl>
  </w:abstractNum>
  <w:abstractNum w:abstractNumId="9">
    <w:nsid w:val="56A7532D"/>
    <w:multiLevelType w:val="singleLevel"/>
    <w:tmpl w:val="56A7532D"/>
    <w:lvl w:ilvl="0" w:tentative="0">
      <w:start w:val="5"/>
      <w:numFmt w:val="decimal"/>
      <w:pStyle w:val="15"/>
      <w:suff w:val="space"/>
      <w:lvlText w:val="%1."/>
      <w:lvlJc w:val="left"/>
    </w:lvl>
  </w:abstractNum>
  <w:abstractNum w:abstractNumId="10">
    <w:nsid w:val="5727FDAD"/>
    <w:multiLevelType w:val="singleLevel"/>
    <w:tmpl w:val="5727FDAD"/>
    <w:lvl w:ilvl="0" w:tentative="0">
      <w:start w:val="3"/>
      <w:numFmt w:val="decimal"/>
      <w:pStyle w:val="21"/>
      <w:suff w:val="nothing"/>
      <w:lvlText w:val="（%1）"/>
      <w:lvlJc w:val="left"/>
    </w:lvl>
  </w:abstractNum>
  <w:abstractNum w:abstractNumId="11">
    <w:nsid w:val="57319D87"/>
    <w:multiLevelType w:val="singleLevel"/>
    <w:tmpl w:val="57319D87"/>
    <w:lvl w:ilvl="0" w:tentative="0">
      <w:start w:val="2"/>
      <w:numFmt w:val="chineseCounting"/>
      <w:pStyle w:val="18"/>
      <w:suff w:val="nothing"/>
      <w:lvlText w:val="%1、"/>
      <w:lvlJc w:val="left"/>
    </w:lvl>
  </w:abstractNum>
  <w:abstractNum w:abstractNumId="12">
    <w:nsid w:val="59468949"/>
    <w:multiLevelType w:val="singleLevel"/>
    <w:tmpl w:val="59468949"/>
    <w:lvl w:ilvl="0" w:tentative="0">
      <w:start w:val="6"/>
      <w:numFmt w:val="chineseCounting"/>
      <w:pStyle w:val="25"/>
      <w:suff w:val="nothing"/>
      <w:lvlText w:val="%1、"/>
      <w:lvlJc w:val="left"/>
      <w:pPr>
        <w:ind w:left="0" w:firstLine="0"/>
      </w:pPr>
    </w:lvl>
  </w:abstractNum>
  <w:abstractNum w:abstractNumId="13">
    <w:nsid w:val="59508E65"/>
    <w:multiLevelType w:val="singleLevel"/>
    <w:tmpl w:val="59508E65"/>
    <w:lvl w:ilvl="0" w:tentative="0">
      <w:start w:val="1"/>
      <w:numFmt w:val="decimal"/>
      <w:pStyle w:val="46"/>
      <w:suff w:val="nothing"/>
      <w:lvlText w:val="%1、"/>
      <w:lvlJc w:val="left"/>
    </w:lvl>
  </w:abstractNum>
  <w:abstractNum w:abstractNumId="14">
    <w:nsid w:val="5958FBB0"/>
    <w:multiLevelType w:val="singleLevel"/>
    <w:tmpl w:val="5958FBB0"/>
    <w:lvl w:ilvl="0" w:tentative="0">
      <w:start w:val="3"/>
      <w:numFmt w:val="decimal"/>
      <w:pStyle w:val="36"/>
      <w:suff w:val="nothing"/>
      <w:lvlText w:val="%1、"/>
      <w:lvlJc w:val="left"/>
    </w:lvl>
  </w:abstractNum>
  <w:abstractNum w:abstractNumId="15">
    <w:nsid w:val="5959C87D"/>
    <w:multiLevelType w:val="singleLevel"/>
    <w:tmpl w:val="5959C87D"/>
    <w:lvl w:ilvl="0" w:tentative="0">
      <w:start w:val="1"/>
      <w:numFmt w:val="decimal"/>
      <w:pStyle w:val="47"/>
      <w:suff w:val="nothing"/>
      <w:lvlText w:val="（%1）"/>
      <w:lvlJc w:val="left"/>
    </w:lvl>
  </w:abstractNum>
  <w:abstractNum w:abstractNumId="16">
    <w:nsid w:val="59927EA5"/>
    <w:multiLevelType w:val="singleLevel"/>
    <w:tmpl w:val="59927EA5"/>
    <w:lvl w:ilvl="0" w:tentative="0">
      <w:start w:val="5"/>
      <w:numFmt w:val="decimal"/>
      <w:pStyle w:val="34"/>
      <w:suff w:val="nothing"/>
      <w:lvlText w:val="%1、"/>
      <w:lvlJc w:val="left"/>
    </w:lvl>
  </w:abstractNum>
  <w:abstractNum w:abstractNumId="17">
    <w:nsid w:val="61390DFD"/>
    <w:multiLevelType w:val="multilevel"/>
    <w:tmpl w:val="61390DFD"/>
    <w:lvl w:ilvl="0" w:tentative="0">
      <w:start w:val="1"/>
      <w:numFmt w:val="decimal"/>
      <w:pStyle w:val="4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1"/>
  </w:num>
  <w:num w:numId="3">
    <w:abstractNumId w:val="10"/>
  </w:num>
  <w:num w:numId="4">
    <w:abstractNumId w:val="12"/>
  </w:num>
  <w:num w:numId="5">
    <w:abstractNumId w:val="16"/>
  </w:num>
  <w:num w:numId="6">
    <w:abstractNumId w:val="14"/>
  </w:num>
  <w:num w:numId="7">
    <w:abstractNumId w:val="17"/>
  </w:num>
  <w:num w:numId="8">
    <w:abstractNumId w:val="13"/>
  </w:num>
  <w:num w:numId="9">
    <w:abstractNumId w:val="15"/>
  </w:num>
  <w:num w:numId="10">
    <w:abstractNumId w:val="6"/>
  </w:num>
  <w:num w:numId="11">
    <w:abstractNumId w:val="5"/>
  </w:num>
  <w:num w:numId="12">
    <w:abstractNumId w:val="4"/>
  </w:num>
  <w:num w:numId="13">
    <w:abstractNumId w:val="2"/>
  </w:num>
  <w:num w:numId="14">
    <w:abstractNumId w:val="1"/>
  </w:num>
  <w:num w:numId="15">
    <w:abstractNumId w:val="7"/>
  </w:num>
  <w:num w:numId="16">
    <w:abstractNumId w:val="3"/>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4D0B1B"/>
    <w:rsid w:val="016F70A8"/>
    <w:rsid w:val="01D03FA9"/>
    <w:rsid w:val="021144F9"/>
    <w:rsid w:val="02661091"/>
    <w:rsid w:val="026C5A60"/>
    <w:rsid w:val="02C32E1C"/>
    <w:rsid w:val="041134A8"/>
    <w:rsid w:val="041F2FF2"/>
    <w:rsid w:val="042A335C"/>
    <w:rsid w:val="04DC4690"/>
    <w:rsid w:val="055F746B"/>
    <w:rsid w:val="05884A98"/>
    <w:rsid w:val="05F46AB4"/>
    <w:rsid w:val="05FC0367"/>
    <w:rsid w:val="062517AE"/>
    <w:rsid w:val="06610385"/>
    <w:rsid w:val="07195811"/>
    <w:rsid w:val="073B0D7B"/>
    <w:rsid w:val="07A05623"/>
    <w:rsid w:val="07C801E7"/>
    <w:rsid w:val="08084B43"/>
    <w:rsid w:val="085E6918"/>
    <w:rsid w:val="08987FF6"/>
    <w:rsid w:val="09094AFB"/>
    <w:rsid w:val="09125B77"/>
    <w:rsid w:val="092D0E29"/>
    <w:rsid w:val="09630C1A"/>
    <w:rsid w:val="0A8E2C9E"/>
    <w:rsid w:val="0AC70C41"/>
    <w:rsid w:val="0AD55DC8"/>
    <w:rsid w:val="0AE02C75"/>
    <w:rsid w:val="0B6C5BA6"/>
    <w:rsid w:val="0BAE52DA"/>
    <w:rsid w:val="0BB55C73"/>
    <w:rsid w:val="0BBC5DC9"/>
    <w:rsid w:val="0BBD328A"/>
    <w:rsid w:val="0C1A3B55"/>
    <w:rsid w:val="0C1B382B"/>
    <w:rsid w:val="0C377F97"/>
    <w:rsid w:val="0C840A60"/>
    <w:rsid w:val="0D246BD2"/>
    <w:rsid w:val="0D3063F4"/>
    <w:rsid w:val="0D3E6217"/>
    <w:rsid w:val="0DDE4E56"/>
    <w:rsid w:val="0DF26C38"/>
    <w:rsid w:val="0E6C4718"/>
    <w:rsid w:val="0EF6215C"/>
    <w:rsid w:val="0F170624"/>
    <w:rsid w:val="0F4161C1"/>
    <w:rsid w:val="0F416D16"/>
    <w:rsid w:val="0F6427F5"/>
    <w:rsid w:val="10284C1B"/>
    <w:rsid w:val="10AC24DF"/>
    <w:rsid w:val="10C812EB"/>
    <w:rsid w:val="11165E80"/>
    <w:rsid w:val="11CD5076"/>
    <w:rsid w:val="11FA2DBB"/>
    <w:rsid w:val="120B5EDC"/>
    <w:rsid w:val="12511BDF"/>
    <w:rsid w:val="129F2C59"/>
    <w:rsid w:val="12AC1170"/>
    <w:rsid w:val="12EF25CE"/>
    <w:rsid w:val="13180D47"/>
    <w:rsid w:val="13214BB4"/>
    <w:rsid w:val="137A067B"/>
    <w:rsid w:val="138709B7"/>
    <w:rsid w:val="142E3145"/>
    <w:rsid w:val="14F742A9"/>
    <w:rsid w:val="151B1DC7"/>
    <w:rsid w:val="15686601"/>
    <w:rsid w:val="158D1637"/>
    <w:rsid w:val="16AE5760"/>
    <w:rsid w:val="17725A0F"/>
    <w:rsid w:val="17E17EB1"/>
    <w:rsid w:val="18832F41"/>
    <w:rsid w:val="18F51C7B"/>
    <w:rsid w:val="199D7048"/>
    <w:rsid w:val="1A4C5E4C"/>
    <w:rsid w:val="1A615F3A"/>
    <w:rsid w:val="1A6C1B54"/>
    <w:rsid w:val="1ACA2705"/>
    <w:rsid w:val="1B90164D"/>
    <w:rsid w:val="1B992C85"/>
    <w:rsid w:val="1BA5432A"/>
    <w:rsid w:val="1BC84FCE"/>
    <w:rsid w:val="1BDC22DF"/>
    <w:rsid w:val="1BFD4981"/>
    <w:rsid w:val="1CFD48D2"/>
    <w:rsid w:val="1DA916F8"/>
    <w:rsid w:val="1E0240B7"/>
    <w:rsid w:val="1E101727"/>
    <w:rsid w:val="1E311220"/>
    <w:rsid w:val="1E3361A0"/>
    <w:rsid w:val="1E541BA6"/>
    <w:rsid w:val="1EBE5962"/>
    <w:rsid w:val="1EFD3064"/>
    <w:rsid w:val="1F4B59DA"/>
    <w:rsid w:val="1F5F033F"/>
    <w:rsid w:val="1F6A3955"/>
    <w:rsid w:val="1FBC0F60"/>
    <w:rsid w:val="1FC46342"/>
    <w:rsid w:val="209B19B1"/>
    <w:rsid w:val="210F22BF"/>
    <w:rsid w:val="21192B01"/>
    <w:rsid w:val="21A3147C"/>
    <w:rsid w:val="221A060D"/>
    <w:rsid w:val="22705849"/>
    <w:rsid w:val="22842F6E"/>
    <w:rsid w:val="22D12F02"/>
    <w:rsid w:val="22EC3898"/>
    <w:rsid w:val="232E6CE7"/>
    <w:rsid w:val="233D1AA4"/>
    <w:rsid w:val="23447230"/>
    <w:rsid w:val="237D6FAF"/>
    <w:rsid w:val="23D9242D"/>
    <w:rsid w:val="23EB3AE7"/>
    <w:rsid w:val="24685735"/>
    <w:rsid w:val="248D00A5"/>
    <w:rsid w:val="24AD0774"/>
    <w:rsid w:val="24B92A42"/>
    <w:rsid w:val="25597AB1"/>
    <w:rsid w:val="256156EA"/>
    <w:rsid w:val="259648B7"/>
    <w:rsid w:val="25EF55F2"/>
    <w:rsid w:val="25FC20FC"/>
    <w:rsid w:val="26197955"/>
    <w:rsid w:val="26521939"/>
    <w:rsid w:val="26B00E3D"/>
    <w:rsid w:val="26EA36DD"/>
    <w:rsid w:val="2724135B"/>
    <w:rsid w:val="27710C92"/>
    <w:rsid w:val="27835B4A"/>
    <w:rsid w:val="279B1E5B"/>
    <w:rsid w:val="27C448FA"/>
    <w:rsid w:val="27DE2A7F"/>
    <w:rsid w:val="28473FEC"/>
    <w:rsid w:val="287D7C53"/>
    <w:rsid w:val="28FA3259"/>
    <w:rsid w:val="293B531D"/>
    <w:rsid w:val="29611279"/>
    <w:rsid w:val="296936F9"/>
    <w:rsid w:val="29734590"/>
    <w:rsid w:val="29765D08"/>
    <w:rsid w:val="297844CD"/>
    <w:rsid w:val="29FF2103"/>
    <w:rsid w:val="2A316882"/>
    <w:rsid w:val="2A674078"/>
    <w:rsid w:val="2B014E72"/>
    <w:rsid w:val="2B4359F4"/>
    <w:rsid w:val="2B9652EF"/>
    <w:rsid w:val="2B9B4B60"/>
    <w:rsid w:val="2BD26FEE"/>
    <w:rsid w:val="2C2D2D09"/>
    <w:rsid w:val="2C432691"/>
    <w:rsid w:val="2C7042AA"/>
    <w:rsid w:val="2CC10762"/>
    <w:rsid w:val="2CE576AE"/>
    <w:rsid w:val="2CEF7D0D"/>
    <w:rsid w:val="2CF94143"/>
    <w:rsid w:val="2D415EA5"/>
    <w:rsid w:val="2D5B2C2C"/>
    <w:rsid w:val="2D5B7F98"/>
    <w:rsid w:val="2E2E4899"/>
    <w:rsid w:val="2E585FC8"/>
    <w:rsid w:val="2E937F67"/>
    <w:rsid w:val="2ED14C1B"/>
    <w:rsid w:val="2EEC5556"/>
    <w:rsid w:val="2F0D6742"/>
    <w:rsid w:val="300C234A"/>
    <w:rsid w:val="303F2980"/>
    <w:rsid w:val="306D3856"/>
    <w:rsid w:val="30757208"/>
    <w:rsid w:val="30805097"/>
    <w:rsid w:val="3099394C"/>
    <w:rsid w:val="311618E1"/>
    <w:rsid w:val="316E5D9D"/>
    <w:rsid w:val="32770657"/>
    <w:rsid w:val="33F71F62"/>
    <w:rsid w:val="34153C22"/>
    <w:rsid w:val="3462581E"/>
    <w:rsid w:val="34795E57"/>
    <w:rsid w:val="34C62452"/>
    <w:rsid w:val="34C927BF"/>
    <w:rsid w:val="35040E8C"/>
    <w:rsid w:val="353E4E8E"/>
    <w:rsid w:val="356303D3"/>
    <w:rsid w:val="357B2045"/>
    <w:rsid w:val="36021CA3"/>
    <w:rsid w:val="363D0966"/>
    <w:rsid w:val="36550CA7"/>
    <w:rsid w:val="3689701F"/>
    <w:rsid w:val="36B71155"/>
    <w:rsid w:val="36E70ACA"/>
    <w:rsid w:val="36EF2AC8"/>
    <w:rsid w:val="36F37B75"/>
    <w:rsid w:val="37323080"/>
    <w:rsid w:val="37447756"/>
    <w:rsid w:val="37D266BF"/>
    <w:rsid w:val="380C3930"/>
    <w:rsid w:val="38471845"/>
    <w:rsid w:val="393238D7"/>
    <w:rsid w:val="39A97805"/>
    <w:rsid w:val="39AD2A7E"/>
    <w:rsid w:val="39DB57EC"/>
    <w:rsid w:val="3A31270D"/>
    <w:rsid w:val="3A491492"/>
    <w:rsid w:val="3A712BA9"/>
    <w:rsid w:val="3ABC3A8E"/>
    <w:rsid w:val="3AD653F2"/>
    <w:rsid w:val="3AEA1A26"/>
    <w:rsid w:val="3AF3131B"/>
    <w:rsid w:val="3B2D1219"/>
    <w:rsid w:val="3B4A7AA8"/>
    <w:rsid w:val="3B7D557D"/>
    <w:rsid w:val="3CD17C07"/>
    <w:rsid w:val="3D686B7B"/>
    <w:rsid w:val="3D835E5E"/>
    <w:rsid w:val="3E244FAA"/>
    <w:rsid w:val="3E6E42E1"/>
    <w:rsid w:val="3E8466DB"/>
    <w:rsid w:val="3EF71DF6"/>
    <w:rsid w:val="3F261C7C"/>
    <w:rsid w:val="3F5C1407"/>
    <w:rsid w:val="3F84295B"/>
    <w:rsid w:val="3FA961A5"/>
    <w:rsid w:val="40715A1D"/>
    <w:rsid w:val="407C2FC4"/>
    <w:rsid w:val="408F143A"/>
    <w:rsid w:val="40964395"/>
    <w:rsid w:val="40E40182"/>
    <w:rsid w:val="41093D21"/>
    <w:rsid w:val="415D795C"/>
    <w:rsid w:val="418832E1"/>
    <w:rsid w:val="41FE7B14"/>
    <w:rsid w:val="42517EB4"/>
    <w:rsid w:val="425C2682"/>
    <w:rsid w:val="42952F03"/>
    <w:rsid w:val="434138DC"/>
    <w:rsid w:val="4362066E"/>
    <w:rsid w:val="438356FB"/>
    <w:rsid w:val="43FC0E24"/>
    <w:rsid w:val="445C6B2A"/>
    <w:rsid w:val="44A3519B"/>
    <w:rsid w:val="44BE2E53"/>
    <w:rsid w:val="44D3654B"/>
    <w:rsid w:val="45404BDA"/>
    <w:rsid w:val="455A7C8D"/>
    <w:rsid w:val="456A043F"/>
    <w:rsid w:val="45B405E8"/>
    <w:rsid w:val="45EE036C"/>
    <w:rsid w:val="460A3EB2"/>
    <w:rsid w:val="461F4605"/>
    <w:rsid w:val="466C2A4B"/>
    <w:rsid w:val="46BF6086"/>
    <w:rsid w:val="46CE415D"/>
    <w:rsid w:val="4707219F"/>
    <w:rsid w:val="47280419"/>
    <w:rsid w:val="47F71FB1"/>
    <w:rsid w:val="48617FD2"/>
    <w:rsid w:val="487E445C"/>
    <w:rsid w:val="48FF325B"/>
    <w:rsid w:val="491017DF"/>
    <w:rsid w:val="49292575"/>
    <w:rsid w:val="492F2221"/>
    <w:rsid w:val="49602D25"/>
    <w:rsid w:val="4A2F62A8"/>
    <w:rsid w:val="4A505C22"/>
    <w:rsid w:val="4A771B19"/>
    <w:rsid w:val="4AB36025"/>
    <w:rsid w:val="4AD04275"/>
    <w:rsid w:val="4B732870"/>
    <w:rsid w:val="4C3619F7"/>
    <w:rsid w:val="4C827D69"/>
    <w:rsid w:val="4CB6638D"/>
    <w:rsid w:val="4CD94585"/>
    <w:rsid w:val="4CE2473A"/>
    <w:rsid w:val="4D16677C"/>
    <w:rsid w:val="4DB67499"/>
    <w:rsid w:val="4EA50069"/>
    <w:rsid w:val="4EEC5E6E"/>
    <w:rsid w:val="4F441D32"/>
    <w:rsid w:val="4F6208BA"/>
    <w:rsid w:val="4F7B3110"/>
    <w:rsid w:val="506B0F6A"/>
    <w:rsid w:val="509372E2"/>
    <w:rsid w:val="509858A6"/>
    <w:rsid w:val="51162CAD"/>
    <w:rsid w:val="51642977"/>
    <w:rsid w:val="516C6539"/>
    <w:rsid w:val="51F61ED4"/>
    <w:rsid w:val="523E2A49"/>
    <w:rsid w:val="52F447C1"/>
    <w:rsid w:val="52F61F13"/>
    <w:rsid w:val="537F0C74"/>
    <w:rsid w:val="537F16E2"/>
    <w:rsid w:val="53866244"/>
    <w:rsid w:val="53876B42"/>
    <w:rsid w:val="538B1C1C"/>
    <w:rsid w:val="53A4471E"/>
    <w:rsid w:val="543E4043"/>
    <w:rsid w:val="55027D80"/>
    <w:rsid w:val="55393C6A"/>
    <w:rsid w:val="5563056F"/>
    <w:rsid w:val="55720B2B"/>
    <w:rsid w:val="55765FB4"/>
    <w:rsid w:val="55833E12"/>
    <w:rsid w:val="56615D34"/>
    <w:rsid w:val="568058BB"/>
    <w:rsid w:val="569662A8"/>
    <w:rsid w:val="56A065D2"/>
    <w:rsid w:val="56AE4063"/>
    <w:rsid w:val="56EF5B23"/>
    <w:rsid w:val="56F31FCC"/>
    <w:rsid w:val="57671164"/>
    <w:rsid w:val="57B7707A"/>
    <w:rsid w:val="57B8753F"/>
    <w:rsid w:val="57D54EE2"/>
    <w:rsid w:val="580F250B"/>
    <w:rsid w:val="581E3404"/>
    <w:rsid w:val="592E180D"/>
    <w:rsid w:val="593E2377"/>
    <w:rsid w:val="598E55E2"/>
    <w:rsid w:val="59B371B4"/>
    <w:rsid w:val="5A1336BD"/>
    <w:rsid w:val="5A641A90"/>
    <w:rsid w:val="5AD96E3C"/>
    <w:rsid w:val="5B05582F"/>
    <w:rsid w:val="5B486DE4"/>
    <w:rsid w:val="5B6339F0"/>
    <w:rsid w:val="5B6F3F4E"/>
    <w:rsid w:val="5BA37B5F"/>
    <w:rsid w:val="5BE079E7"/>
    <w:rsid w:val="5C60670D"/>
    <w:rsid w:val="5C735B7B"/>
    <w:rsid w:val="5CEA77CB"/>
    <w:rsid w:val="5D185541"/>
    <w:rsid w:val="5D7E3B0C"/>
    <w:rsid w:val="5D7E5948"/>
    <w:rsid w:val="5E057014"/>
    <w:rsid w:val="5E360388"/>
    <w:rsid w:val="5E75112B"/>
    <w:rsid w:val="5ED846F5"/>
    <w:rsid w:val="5F121FCF"/>
    <w:rsid w:val="5F3B6A32"/>
    <w:rsid w:val="5F472153"/>
    <w:rsid w:val="5F5C285D"/>
    <w:rsid w:val="5FE7280E"/>
    <w:rsid w:val="60454DC7"/>
    <w:rsid w:val="60961128"/>
    <w:rsid w:val="60C01CDF"/>
    <w:rsid w:val="61081AD0"/>
    <w:rsid w:val="61E80A23"/>
    <w:rsid w:val="624D2D01"/>
    <w:rsid w:val="6272342F"/>
    <w:rsid w:val="62FD4432"/>
    <w:rsid w:val="63077502"/>
    <w:rsid w:val="632A6F6D"/>
    <w:rsid w:val="633620EF"/>
    <w:rsid w:val="633932AD"/>
    <w:rsid w:val="63457EF9"/>
    <w:rsid w:val="635600BB"/>
    <w:rsid w:val="63B1787B"/>
    <w:rsid w:val="643473CB"/>
    <w:rsid w:val="643E4B5B"/>
    <w:rsid w:val="645F267A"/>
    <w:rsid w:val="648D7C4D"/>
    <w:rsid w:val="64E1102F"/>
    <w:rsid w:val="653050C6"/>
    <w:rsid w:val="65400EB6"/>
    <w:rsid w:val="6542164E"/>
    <w:rsid w:val="660F6CFC"/>
    <w:rsid w:val="66137A39"/>
    <w:rsid w:val="666A0D1B"/>
    <w:rsid w:val="66904361"/>
    <w:rsid w:val="66C03DE8"/>
    <w:rsid w:val="66ED0091"/>
    <w:rsid w:val="677B676A"/>
    <w:rsid w:val="678254E9"/>
    <w:rsid w:val="67927EC8"/>
    <w:rsid w:val="6850575C"/>
    <w:rsid w:val="6861126B"/>
    <w:rsid w:val="689C48EE"/>
    <w:rsid w:val="69111C45"/>
    <w:rsid w:val="697D11F0"/>
    <w:rsid w:val="69BF6BDD"/>
    <w:rsid w:val="6A192E9F"/>
    <w:rsid w:val="6A232ED1"/>
    <w:rsid w:val="6A3536D6"/>
    <w:rsid w:val="6A6515F1"/>
    <w:rsid w:val="6A7E1EF5"/>
    <w:rsid w:val="6B533AE2"/>
    <w:rsid w:val="6C4C3BA2"/>
    <w:rsid w:val="6C892726"/>
    <w:rsid w:val="6C895281"/>
    <w:rsid w:val="6C9A43A8"/>
    <w:rsid w:val="6D365258"/>
    <w:rsid w:val="6D8C294A"/>
    <w:rsid w:val="6E6115F5"/>
    <w:rsid w:val="6E911615"/>
    <w:rsid w:val="6EF015E7"/>
    <w:rsid w:val="6F1800C4"/>
    <w:rsid w:val="6F546AE4"/>
    <w:rsid w:val="6F835F21"/>
    <w:rsid w:val="6FA174AF"/>
    <w:rsid w:val="6FB92EDC"/>
    <w:rsid w:val="6FCD5235"/>
    <w:rsid w:val="701A5450"/>
    <w:rsid w:val="70AB52F9"/>
    <w:rsid w:val="7102708C"/>
    <w:rsid w:val="7104037D"/>
    <w:rsid w:val="71151229"/>
    <w:rsid w:val="71797BB6"/>
    <w:rsid w:val="71ED0EA6"/>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5FD2F52"/>
    <w:rsid w:val="76150888"/>
    <w:rsid w:val="762A1A9D"/>
    <w:rsid w:val="76A95A38"/>
    <w:rsid w:val="76AA0728"/>
    <w:rsid w:val="76BF1587"/>
    <w:rsid w:val="76E313C5"/>
    <w:rsid w:val="772E53A2"/>
    <w:rsid w:val="773B40FA"/>
    <w:rsid w:val="77D3069E"/>
    <w:rsid w:val="77DD0367"/>
    <w:rsid w:val="781F604F"/>
    <w:rsid w:val="78671595"/>
    <w:rsid w:val="78A016EB"/>
    <w:rsid w:val="78B84528"/>
    <w:rsid w:val="78F42BB0"/>
    <w:rsid w:val="792B3280"/>
    <w:rsid w:val="79625843"/>
    <w:rsid w:val="799C5C86"/>
    <w:rsid w:val="79D2386B"/>
    <w:rsid w:val="7A16377B"/>
    <w:rsid w:val="7A71468A"/>
    <w:rsid w:val="7B2B3FEA"/>
    <w:rsid w:val="7B4E6DDA"/>
    <w:rsid w:val="7BB93B12"/>
    <w:rsid w:val="7BCE30B4"/>
    <w:rsid w:val="7BDB7848"/>
    <w:rsid w:val="7C650BC0"/>
    <w:rsid w:val="7C7904BB"/>
    <w:rsid w:val="7C8034F2"/>
    <w:rsid w:val="7CA44674"/>
    <w:rsid w:val="7CE32724"/>
    <w:rsid w:val="7DF702F1"/>
    <w:rsid w:val="7E6469EF"/>
    <w:rsid w:val="7F110481"/>
    <w:rsid w:val="7F2612DC"/>
    <w:rsid w:val="7F265A59"/>
    <w:rsid w:val="7F491821"/>
    <w:rsid w:val="7F6B54EC"/>
    <w:rsid w:val="7F721579"/>
    <w:rsid w:val="7FAC6129"/>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6">
    <w:name w:val="heading 3"/>
    <w:basedOn w:val="1"/>
    <w:next w:val="1"/>
    <w:link w:val="728"/>
    <w:qFormat/>
    <w:uiPriority w:val="0"/>
    <w:pPr>
      <w:keepNext/>
      <w:jc w:val="center"/>
      <w:outlineLvl w:val="2"/>
    </w:pPr>
    <w:rPr>
      <w:rFonts w:ascii="宋体" w:hAnsi="宋体"/>
      <w:b/>
      <w:bCs/>
      <w:sz w:val="24"/>
    </w:rPr>
  </w:style>
  <w:style w:type="paragraph" w:styleId="7">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8">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9">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10">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11">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2">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6"/>
    <w:qFormat/>
    <w:uiPriority w:val="0"/>
    <w:pPr>
      <w:ind w:firstLine="420" w:firstLineChars="200"/>
    </w:pPr>
  </w:style>
  <w:style w:type="paragraph" w:styleId="3">
    <w:name w:val="Body Text Indent"/>
    <w:basedOn w:val="1"/>
    <w:link w:val="155"/>
    <w:qFormat/>
    <w:uiPriority w:val="0"/>
    <w:pPr>
      <w:widowControl w:val="0"/>
      <w:spacing w:after="120"/>
      <w:ind w:left="420" w:leftChars="200"/>
      <w:jc w:val="both"/>
    </w:pPr>
  </w:style>
  <w:style w:type="paragraph" w:styleId="13">
    <w:name w:val="List 3"/>
    <w:basedOn w:val="1"/>
    <w:qFormat/>
    <w:uiPriority w:val="0"/>
    <w:pPr>
      <w:widowControl w:val="0"/>
      <w:spacing w:line="240" w:lineRule="auto"/>
      <w:ind w:left="100" w:leftChars="400" w:hanging="200" w:hangingChars="200"/>
      <w:jc w:val="both"/>
    </w:pPr>
    <w:rPr>
      <w:rFonts w:ascii="Calibri" w:hAnsi="Calibri"/>
    </w:rPr>
  </w:style>
  <w:style w:type="paragraph" w:styleId="14">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5">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6">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7">
    <w:name w:val="Note Heading"/>
    <w:basedOn w:val="1"/>
    <w:next w:val="1"/>
    <w:link w:val="194"/>
    <w:qFormat/>
    <w:uiPriority w:val="0"/>
    <w:pPr>
      <w:widowControl w:val="0"/>
      <w:spacing w:line="240" w:lineRule="auto"/>
      <w:jc w:val="center"/>
    </w:pPr>
    <w:rPr>
      <w:rFonts w:ascii="Calibri" w:hAnsi="Calibri"/>
    </w:rPr>
  </w:style>
  <w:style w:type="paragraph" w:styleId="18">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9">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20">
    <w:name w:val="E-mail Signature"/>
    <w:basedOn w:val="1"/>
    <w:link w:val="195"/>
    <w:qFormat/>
    <w:uiPriority w:val="0"/>
    <w:pPr>
      <w:widowControl w:val="0"/>
      <w:spacing w:line="240" w:lineRule="auto"/>
      <w:jc w:val="both"/>
    </w:pPr>
    <w:rPr>
      <w:rFonts w:ascii="Calibri" w:hAnsi="Calibri"/>
    </w:rPr>
  </w:style>
  <w:style w:type="paragraph" w:styleId="21">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2">
    <w:name w:val="Normal Indent"/>
    <w:basedOn w:val="1"/>
    <w:link w:val="730"/>
    <w:qFormat/>
    <w:uiPriority w:val="0"/>
    <w:pPr>
      <w:ind w:firstLine="420"/>
    </w:pPr>
  </w:style>
  <w:style w:type="paragraph" w:styleId="23">
    <w:name w:val="caption"/>
    <w:basedOn w:val="1"/>
    <w:next w:val="1"/>
    <w:qFormat/>
    <w:uiPriority w:val="0"/>
    <w:pPr>
      <w:widowControl w:val="0"/>
      <w:spacing w:line="240" w:lineRule="auto"/>
      <w:jc w:val="both"/>
    </w:pPr>
    <w:rPr>
      <w:rFonts w:ascii="Arial" w:hAnsi="Arial" w:eastAsia="黑体" w:cs="Arial"/>
      <w:sz w:val="20"/>
      <w:szCs w:val="20"/>
    </w:rPr>
  </w:style>
  <w:style w:type="paragraph" w:styleId="24">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5">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6">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7">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8">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9">
    <w:name w:val="annotation text"/>
    <w:basedOn w:val="1"/>
    <w:link w:val="192"/>
    <w:qFormat/>
    <w:uiPriority w:val="0"/>
  </w:style>
  <w:style w:type="paragraph" w:styleId="30">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31">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2">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3">
    <w:name w:val="Closing"/>
    <w:basedOn w:val="1"/>
    <w:link w:val="199"/>
    <w:qFormat/>
    <w:uiPriority w:val="0"/>
    <w:pPr>
      <w:widowControl w:val="0"/>
      <w:spacing w:line="240" w:lineRule="auto"/>
      <w:ind w:left="100" w:leftChars="2100"/>
      <w:jc w:val="both"/>
    </w:pPr>
    <w:rPr>
      <w:rFonts w:ascii="Calibri" w:hAnsi="Calibri"/>
    </w:rPr>
  </w:style>
  <w:style w:type="paragraph" w:styleId="34">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5">
    <w:name w:val="Body Text"/>
    <w:basedOn w:val="1"/>
    <w:link w:val="731"/>
    <w:unhideWhenUsed/>
    <w:qFormat/>
    <w:uiPriority w:val="0"/>
    <w:pPr>
      <w:spacing w:after="120"/>
    </w:pPr>
  </w:style>
  <w:style w:type="paragraph" w:styleId="36">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7">
    <w:name w:val="List 2"/>
    <w:basedOn w:val="1"/>
    <w:qFormat/>
    <w:uiPriority w:val="0"/>
    <w:pPr>
      <w:widowControl w:val="0"/>
      <w:spacing w:line="240" w:lineRule="auto"/>
      <w:ind w:left="100" w:leftChars="200" w:hanging="200" w:hangingChars="200"/>
      <w:jc w:val="both"/>
    </w:pPr>
    <w:rPr>
      <w:rFonts w:ascii="Calibri" w:hAnsi="Calibri"/>
    </w:rPr>
  </w:style>
  <w:style w:type="paragraph" w:styleId="38">
    <w:name w:val="List Continue"/>
    <w:basedOn w:val="1"/>
    <w:qFormat/>
    <w:uiPriority w:val="0"/>
    <w:pPr>
      <w:widowControl w:val="0"/>
      <w:spacing w:after="120" w:line="240" w:lineRule="auto"/>
      <w:ind w:left="420" w:leftChars="200"/>
      <w:jc w:val="both"/>
    </w:pPr>
    <w:rPr>
      <w:rFonts w:ascii="Calibri" w:hAnsi="Calibri"/>
    </w:rPr>
  </w:style>
  <w:style w:type="paragraph" w:styleId="39">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40">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1">
    <w:name w:val="HTML Address"/>
    <w:basedOn w:val="1"/>
    <w:link w:val="200"/>
    <w:qFormat/>
    <w:uiPriority w:val="0"/>
    <w:pPr>
      <w:widowControl w:val="0"/>
      <w:spacing w:line="240" w:lineRule="auto"/>
      <w:jc w:val="both"/>
    </w:pPr>
    <w:rPr>
      <w:rFonts w:ascii="Calibri" w:hAnsi="Calibri"/>
      <w:i/>
      <w:iCs/>
    </w:rPr>
  </w:style>
  <w:style w:type="paragraph" w:styleId="42">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3">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4">
    <w:name w:val="toc 3"/>
    <w:basedOn w:val="1"/>
    <w:next w:val="1"/>
    <w:qFormat/>
    <w:uiPriority w:val="39"/>
    <w:pPr>
      <w:widowControl w:val="0"/>
      <w:spacing w:line="440" w:lineRule="exact"/>
      <w:ind w:left="400" w:leftChars="400"/>
      <w:jc w:val="both"/>
    </w:pPr>
    <w:rPr>
      <w:rFonts w:ascii="Calibri" w:hAnsi="Calibri"/>
      <w:sz w:val="28"/>
    </w:rPr>
  </w:style>
  <w:style w:type="paragraph" w:styleId="45">
    <w:name w:val="Plain Text"/>
    <w:basedOn w:val="1"/>
    <w:link w:val="732"/>
    <w:qFormat/>
    <w:uiPriority w:val="0"/>
    <w:pPr>
      <w:widowControl w:val="0"/>
      <w:spacing w:line="240" w:lineRule="auto"/>
      <w:jc w:val="both"/>
    </w:pPr>
    <w:rPr>
      <w:rFonts w:ascii="宋体" w:hAnsi="Courier New" w:cs="Courier New"/>
      <w:szCs w:val="21"/>
    </w:rPr>
  </w:style>
  <w:style w:type="paragraph" w:styleId="46">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7">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8">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9">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50">
    <w:name w:val="Date"/>
    <w:basedOn w:val="1"/>
    <w:next w:val="1"/>
    <w:link w:val="733"/>
    <w:qFormat/>
    <w:uiPriority w:val="0"/>
    <w:pPr>
      <w:widowControl w:val="0"/>
      <w:spacing w:line="240" w:lineRule="auto"/>
      <w:jc w:val="both"/>
    </w:pPr>
    <w:rPr>
      <w:rFonts w:ascii="宋体" w:hAnsi="宋体"/>
      <w:sz w:val="24"/>
      <w:szCs w:val="20"/>
    </w:rPr>
  </w:style>
  <w:style w:type="paragraph" w:styleId="51">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2">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3">
    <w:name w:val="List Continue 5"/>
    <w:basedOn w:val="1"/>
    <w:qFormat/>
    <w:uiPriority w:val="0"/>
    <w:pPr>
      <w:widowControl w:val="0"/>
      <w:spacing w:after="120" w:line="240" w:lineRule="auto"/>
      <w:ind w:left="2100" w:leftChars="1000"/>
      <w:jc w:val="both"/>
    </w:pPr>
    <w:rPr>
      <w:rFonts w:ascii="Calibri" w:hAnsi="Calibri"/>
    </w:rPr>
  </w:style>
  <w:style w:type="paragraph" w:styleId="54">
    <w:name w:val="Balloon Text"/>
    <w:basedOn w:val="1"/>
    <w:next w:val="1"/>
    <w:link w:val="205"/>
    <w:qFormat/>
    <w:uiPriority w:val="99"/>
    <w:pPr>
      <w:widowControl w:val="0"/>
      <w:spacing w:line="240" w:lineRule="auto"/>
      <w:jc w:val="both"/>
    </w:pPr>
    <w:rPr>
      <w:rFonts w:ascii="Calibri" w:hAnsi="Calibri"/>
      <w:sz w:val="18"/>
      <w:szCs w:val="18"/>
    </w:rPr>
  </w:style>
  <w:style w:type="paragraph" w:styleId="55">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6">
    <w:name w:val="envelope return"/>
    <w:basedOn w:val="1"/>
    <w:qFormat/>
    <w:uiPriority w:val="0"/>
    <w:pPr>
      <w:widowControl w:val="0"/>
      <w:snapToGrid w:val="0"/>
      <w:spacing w:line="240" w:lineRule="auto"/>
      <w:jc w:val="both"/>
    </w:pPr>
    <w:rPr>
      <w:rFonts w:ascii="Arial" w:hAnsi="Arial" w:cs="Arial"/>
    </w:rPr>
  </w:style>
  <w:style w:type="paragraph" w:styleId="57">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8">
    <w:name w:val="Signature"/>
    <w:basedOn w:val="1"/>
    <w:link w:val="206"/>
    <w:qFormat/>
    <w:uiPriority w:val="0"/>
    <w:pPr>
      <w:widowControl w:val="0"/>
      <w:spacing w:line="240" w:lineRule="auto"/>
      <w:ind w:left="100" w:leftChars="2100"/>
      <w:jc w:val="both"/>
    </w:pPr>
    <w:rPr>
      <w:rFonts w:ascii="Calibri" w:hAnsi="Calibri"/>
    </w:rPr>
  </w:style>
  <w:style w:type="paragraph" w:styleId="59">
    <w:name w:val="toc 1"/>
    <w:basedOn w:val="1"/>
    <w:next w:val="1"/>
    <w:qFormat/>
    <w:uiPriority w:val="39"/>
    <w:pPr>
      <w:widowControl w:val="0"/>
      <w:spacing w:line="400" w:lineRule="exact"/>
      <w:jc w:val="both"/>
    </w:pPr>
    <w:rPr>
      <w:rFonts w:ascii="Calibri" w:hAnsi="Calibri"/>
      <w:sz w:val="24"/>
    </w:rPr>
  </w:style>
  <w:style w:type="paragraph" w:styleId="60">
    <w:name w:val="List Continue 4"/>
    <w:basedOn w:val="1"/>
    <w:qFormat/>
    <w:uiPriority w:val="0"/>
    <w:pPr>
      <w:widowControl w:val="0"/>
      <w:spacing w:after="120" w:line="240" w:lineRule="auto"/>
      <w:ind w:left="1680" w:leftChars="800"/>
      <w:jc w:val="both"/>
    </w:pPr>
    <w:rPr>
      <w:rFonts w:ascii="Calibri" w:hAnsi="Calibri"/>
    </w:rPr>
  </w:style>
  <w:style w:type="paragraph" w:styleId="61">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2">
    <w:name w:val="index heading"/>
    <w:basedOn w:val="1"/>
    <w:next w:val="63"/>
    <w:qFormat/>
    <w:uiPriority w:val="0"/>
    <w:pPr>
      <w:widowControl w:val="0"/>
      <w:adjustRightInd w:val="0"/>
      <w:snapToGrid w:val="0"/>
      <w:spacing w:line="240" w:lineRule="auto"/>
      <w:jc w:val="both"/>
    </w:pPr>
    <w:rPr>
      <w:rFonts w:ascii="宋体" w:hAnsi="Calibri"/>
      <w:szCs w:val="20"/>
    </w:rPr>
  </w:style>
  <w:style w:type="paragraph" w:styleId="63">
    <w:name w:val="index 1"/>
    <w:basedOn w:val="1"/>
    <w:next w:val="1"/>
    <w:autoRedefine/>
    <w:qFormat/>
    <w:uiPriority w:val="0"/>
  </w:style>
  <w:style w:type="paragraph" w:styleId="64">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6">
    <w:name w:val="List"/>
    <w:basedOn w:val="1"/>
    <w:qFormat/>
    <w:uiPriority w:val="0"/>
    <w:pPr>
      <w:widowControl w:val="0"/>
      <w:spacing w:line="240" w:lineRule="auto"/>
      <w:ind w:left="200" w:hanging="200" w:hangingChars="200"/>
      <w:jc w:val="both"/>
    </w:pPr>
    <w:rPr>
      <w:rFonts w:ascii="Calibri" w:hAnsi="Calibri"/>
    </w:rPr>
  </w:style>
  <w:style w:type="paragraph" w:styleId="67">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8">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9">
    <w:name w:val="List 5"/>
    <w:basedOn w:val="1"/>
    <w:qFormat/>
    <w:uiPriority w:val="0"/>
    <w:pPr>
      <w:widowControl w:val="0"/>
      <w:spacing w:line="240" w:lineRule="auto"/>
      <w:ind w:left="100" w:leftChars="800" w:hanging="200" w:hangingChars="200"/>
      <w:jc w:val="both"/>
    </w:pPr>
    <w:rPr>
      <w:rFonts w:ascii="Calibri" w:hAnsi="Calibri"/>
    </w:rPr>
  </w:style>
  <w:style w:type="paragraph" w:styleId="70">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1">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2">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5">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6">
    <w:name w:val="Body Text 2"/>
    <w:basedOn w:val="1"/>
    <w:link w:val="209"/>
    <w:qFormat/>
    <w:uiPriority w:val="0"/>
    <w:pPr>
      <w:widowControl w:val="0"/>
      <w:spacing w:after="120" w:line="480" w:lineRule="auto"/>
      <w:jc w:val="both"/>
    </w:pPr>
    <w:rPr>
      <w:rFonts w:ascii="Calibri" w:hAnsi="Calibri"/>
      <w:kern w:val="0"/>
      <w:sz w:val="20"/>
    </w:rPr>
  </w:style>
  <w:style w:type="paragraph" w:styleId="77">
    <w:name w:val="List 4"/>
    <w:basedOn w:val="1"/>
    <w:qFormat/>
    <w:uiPriority w:val="0"/>
    <w:pPr>
      <w:widowControl w:val="0"/>
      <w:spacing w:line="240" w:lineRule="auto"/>
      <w:ind w:left="100" w:leftChars="600" w:hanging="200" w:hangingChars="200"/>
      <w:jc w:val="both"/>
    </w:pPr>
    <w:rPr>
      <w:rFonts w:ascii="Calibri" w:hAnsi="Calibri"/>
    </w:rPr>
  </w:style>
  <w:style w:type="paragraph" w:styleId="78">
    <w:name w:val="List Continue 2"/>
    <w:basedOn w:val="1"/>
    <w:qFormat/>
    <w:uiPriority w:val="0"/>
    <w:pPr>
      <w:widowControl w:val="0"/>
      <w:spacing w:after="120" w:line="240" w:lineRule="auto"/>
      <w:ind w:left="840" w:leftChars="400"/>
      <w:jc w:val="both"/>
    </w:pPr>
    <w:rPr>
      <w:rFonts w:ascii="Calibri" w:hAnsi="Calibri"/>
    </w:rPr>
  </w:style>
  <w:style w:type="paragraph" w:styleId="79">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80">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1">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2">
    <w:name w:val="List Continue 3"/>
    <w:basedOn w:val="1"/>
    <w:qFormat/>
    <w:uiPriority w:val="0"/>
    <w:pPr>
      <w:widowControl w:val="0"/>
      <w:spacing w:after="120" w:line="240" w:lineRule="auto"/>
      <w:ind w:left="1260" w:leftChars="600"/>
      <w:jc w:val="both"/>
    </w:pPr>
    <w:rPr>
      <w:rFonts w:ascii="Calibri" w:hAnsi="Calibri"/>
    </w:rPr>
  </w:style>
  <w:style w:type="paragraph" w:styleId="83">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4">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5">
    <w:name w:val="annotation subject"/>
    <w:basedOn w:val="29"/>
    <w:next w:val="29"/>
    <w:link w:val="193"/>
    <w:qFormat/>
    <w:uiPriority w:val="0"/>
    <w:pPr>
      <w:widowControl w:val="0"/>
      <w:spacing w:line="240" w:lineRule="auto"/>
    </w:pPr>
    <w:rPr>
      <w:rFonts w:ascii="宋体" w:hAnsi="宋体"/>
      <w:b/>
      <w:bCs/>
    </w:r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4"/>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
    <w:qFormat/>
    <w:uiPriority w:val="0"/>
    <w:rPr>
      <w:rFonts w:hint="default" w:ascii="Calibri" w:hAnsi="Calibri" w:cs="Calibri"/>
      <w:kern w:val="2"/>
      <w:sz w:val="21"/>
      <w:szCs w:val="24"/>
    </w:rPr>
  </w:style>
  <w:style w:type="character" w:customStyle="1" w:styleId="156">
    <w:name w:val="正文文本首行缩进 2 字符"/>
    <w:basedOn w:val="155"/>
    <w:link w:val="2"/>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7"/>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5"/>
    <w:qFormat/>
    <w:uiPriority w:val="0"/>
    <w:rPr>
      <w:rFonts w:ascii="Arial" w:hAnsi="Arial"/>
      <w:b/>
      <w:bCs/>
      <w:kern w:val="2"/>
      <w:sz w:val="32"/>
      <w:szCs w:val="32"/>
    </w:rPr>
  </w:style>
  <w:style w:type="character" w:customStyle="1" w:styleId="187">
    <w:name w:val="标题 5 字符"/>
    <w:basedOn w:val="128"/>
    <w:link w:val="8"/>
    <w:qFormat/>
    <w:uiPriority w:val="0"/>
    <w:rPr>
      <w:rFonts w:ascii="Calibri" w:hAnsi="Calibri"/>
      <w:b/>
      <w:bCs/>
      <w:sz w:val="28"/>
      <w:szCs w:val="28"/>
    </w:rPr>
  </w:style>
  <w:style w:type="character" w:customStyle="1" w:styleId="188">
    <w:name w:val="标题 6 字符"/>
    <w:basedOn w:val="128"/>
    <w:link w:val="9"/>
    <w:qFormat/>
    <w:uiPriority w:val="0"/>
    <w:rPr>
      <w:rFonts w:ascii="Arial" w:hAnsi="Arial" w:eastAsia="黑体"/>
      <w:b/>
      <w:bCs/>
      <w:sz w:val="24"/>
      <w:szCs w:val="24"/>
    </w:rPr>
  </w:style>
  <w:style w:type="character" w:customStyle="1" w:styleId="189">
    <w:name w:val="标题 7 字符"/>
    <w:basedOn w:val="128"/>
    <w:link w:val="10"/>
    <w:qFormat/>
    <w:uiPriority w:val="1"/>
    <w:rPr>
      <w:rFonts w:ascii="Calibri" w:hAnsi="Calibri"/>
      <w:b/>
      <w:bCs/>
      <w:sz w:val="24"/>
      <w:szCs w:val="24"/>
    </w:rPr>
  </w:style>
  <w:style w:type="character" w:customStyle="1" w:styleId="190">
    <w:name w:val="标题 8 字符"/>
    <w:basedOn w:val="128"/>
    <w:link w:val="11"/>
    <w:qFormat/>
    <w:uiPriority w:val="0"/>
    <w:rPr>
      <w:rFonts w:ascii="Arial" w:hAnsi="Arial" w:eastAsia="黑体"/>
      <w:sz w:val="24"/>
      <w:szCs w:val="24"/>
    </w:rPr>
  </w:style>
  <w:style w:type="character" w:customStyle="1" w:styleId="191">
    <w:name w:val="标题 9 字符"/>
    <w:basedOn w:val="128"/>
    <w:link w:val="12"/>
    <w:qFormat/>
    <w:uiPriority w:val="0"/>
    <w:rPr>
      <w:rFonts w:ascii="Arial" w:hAnsi="Arial" w:eastAsia="黑体"/>
      <w:sz w:val="21"/>
      <w:szCs w:val="21"/>
    </w:rPr>
  </w:style>
  <w:style w:type="character" w:customStyle="1" w:styleId="192">
    <w:name w:val="批注文字 字符"/>
    <w:basedOn w:val="128"/>
    <w:link w:val="29"/>
    <w:qFormat/>
    <w:uiPriority w:val="0"/>
    <w:rPr>
      <w:kern w:val="2"/>
      <w:sz w:val="21"/>
      <w:szCs w:val="24"/>
    </w:rPr>
  </w:style>
  <w:style w:type="character" w:customStyle="1" w:styleId="193">
    <w:name w:val="批注主题 字符"/>
    <w:basedOn w:val="192"/>
    <w:link w:val="85"/>
    <w:qFormat/>
    <w:uiPriority w:val="0"/>
    <w:rPr>
      <w:rFonts w:ascii="宋体" w:hAnsi="宋体"/>
      <w:b/>
      <w:bCs/>
      <w:kern w:val="2"/>
      <w:sz w:val="21"/>
      <w:szCs w:val="24"/>
    </w:rPr>
  </w:style>
  <w:style w:type="character" w:customStyle="1" w:styleId="194">
    <w:name w:val="注释标题 字符"/>
    <w:basedOn w:val="128"/>
    <w:link w:val="17"/>
    <w:qFormat/>
    <w:uiPriority w:val="0"/>
    <w:rPr>
      <w:rFonts w:ascii="Calibri" w:hAnsi="Calibri"/>
      <w:kern w:val="2"/>
      <w:sz w:val="21"/>
      <w:szCs w:val="24"/>
    </w:rPr>
  </w:style>
  <w:style w:type="character" w:customStyle="1" w:styleId="195">
    <w:name w:val="电子邮件签名 字符"/>
    <w:basedOn w:val="128"/>
    <w:link w:val="20"/>
    <w:qFormat/>
    <w:uiPriority w:val="0"/>
    <w:rPr>
      <w:rFonts w:ascii="Calibri" w:hAnsi="Calibri"/>
      <w:kern w:val="2"/>
      <w:sz w:val="21"/>
      <w:szCs w:val="24"/>
    </w:rPr>
  </w:style>
  <w:style w:type="character" w:customStyle="1" w:styleId="196">
    <w:name w:val="文档结构图 字符"/>
    <w:basedOn w:val="128"/>
    <w:link w:val="27"/>
    <w:qFormat/>
    <w:uiPriority w:val="0"/>
    <w:rPr>
      <w:rFonts w:ascii="Calibri" w:hAnsi="Calibri"/>
      <w:szCs w:val="24"/>
      <w:shd w:val="clear" w:color="auto" w:fill="000080"/>
    </w:rPr>
  </w:style>
  <w:style w:type="character" w:customStyle="1" w:styleId="197">
    <w:name w:val="称呼 字符"/>
    <w:basedOn w:val="128"/>
    <w:link w:val="31"/>
    <w:qFormat/>
    <w:uiPriority w:val="0"/>
    <w:rPr>
      <w:rFonts w:ascii="仿宋_GB2312" w:hAnsi="Calibri" w:eastAsia="仿宋_GB2312"/>
      <w:sz w:val="24"/>
      <w:szCs w:val="24"/>
    </w:rPr>
  </w:style>
  <w:style w:type="character" w:customStyle="1" w:styleId="198">
    <w:name w:val="正文文本 3 字符"/>
    <w:basedOn w:val="128"/>
    <w:link w:val="32"/>
    <w:qFormat/>
    <w:uiPriority w:val="0"/>
    <w:rPr>
      <w:rFonts w:ascii="宋体" w:hAnsi="Calibri"/>
      <w:color w:val="000000"/>
      <w:sz w:val="24"/>
    </w:rPr>
  </w:style>
  <w:style w:type="character" w:customStyle="1" w:styleId="199">
    <w:name w:val="结束语 字符"/>
    <w:basedOn w:val="128"/>
    <w:link w:val="33"/>
    <w:qFormat/>
    <w:uiPriority w:val="0"/>
    <w:rPr>
      <w:rFonts w:ascii="Calibri" w:hAnsi="Calibri"/>
      <w:kern w:val="2"/>
      <w:sz w:val="21"/>
      <w:szCs w:val="24"/>
    </w:rPr>
  </w:style>
  <w:style w:type="character" w:customStyle="1" w:styleId="200">
    <w:name w:val="HTML 地址 字符"/>
    <w:basedOn w:val="128"/>
    <w:link w:val="41"/>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1"/>
    <w:qFormat/>
    <w:uiPriority w:val="0"/>
    <w:rPr>
      <w:rFonts w:ascii="Calibri" w:hAnsi="Calibri"/>
      <w:szCs w:val="24"/>
    </w:rPr>
  </w:style>
  <w:style w:type="character" w:customStyle="1" w:styleId="204">
    <w:name w:val="尾注文本 字符"/>
    <w:basedOn w:val="128"/>
    <w:link w:val="52"/>
    <w:qFormat/>
    <w:uiPriority w:val="0"/>
    <w:rPr>
      <w:rFonts w:ascii="宋体" w:hAnsi="Calibri"/>
      <w:sz w:val="24"/>
    </w:rPr>
  </w:style>
  <w:style w:type="character" w:customStyle="1" w:styleId="205">
    <w:name w:val="批注框文本 字符"/>
    <w:basedOn w:val="128"/>
    <w:link w:val="54"/>
    <w:qFormat/>
    <w:uiPriority w:val="99"/>
    <w:rPr>
      <w:rFonts w:ascii="Calibri" w:hAnsi="Calibri"/>
      <w:kern w:val="2"/>
      <w:sz w:val="18"/>
      <w:szCs w:val="18"/>
    </w:rPr>
  </w:style>
  <w:style w:type="character" w:customStyle="1" w:styleId="206">
    <w:name w:val="签名 字符"/>
    <w:basedOn w:val="128"/>
    <w:link w:val="58"/>
    <w:qFormat/>
    <w:uiPriority w:val="0"/>
    <w:rPr>
      <w:rFonts w:ascii="Calibri" w:hAnsi="Calibri"/>
      <w:kern w:val="2"/>
      <w:sz w:val="21"/>
      <w:szCs w:val="24"/>
    </w:rPr>
  </w:style>
  <w:style w:type="character" w:customStyle="1" w:styleId="207">
    <w:name w:val="副标题 字符"/>
    <w:basedOn w:val="128"/>
    <w:link w:val="64"/>
    <w:qFormat/>
    <w:uiPriority w:val="0"/>
    <w:rPr>
      <w:rFonts w:ascii="Arial" w:hAnsi="Arial"/>
      <w:b/>
      <w:bCs/>
      <w:kern w:val="28"/>
      <w:sz w:val="32"/>
      <w:szCs w:val="32"/>
    </w:rPr>
  </w:style>
  <w:style w:type="character" w:customStyle="1" w:styleId="208">
    <w:name w:val="正文文本缩进 3 字符"/>
    <w:basedOn w:val="128"/>
    <w:link w:val="70"/>
    <w:qFormat/>
    <w:uiPriority w:val="0"/>
    <w:rPr>
      <w:rFonts w:ascii="宋体" w:hAnsi="宋体"/>
      <w:kern w:val="2"/>
      <w:sz w:val="16"/>
      <w:szCs w:val="16"/>
    </w:rPr>
  </w:style>
  <w:style w:type="character" w:customStyle="1" w:styleId="209">
    <w:name w:val="正文文本 2 字符"/>
    <w:basedOn w:val="128"/>
    <w:link w:val="76"/>
    <w:qFormat/>
    <w:uiPriority w:val="0"/>
    <w:rPr>
      <w:rFonts w:ascii="Calibri" w:hAnsi="Calibri"/>
      <w:szCs w:val="24"/>
    </w:rPr>
  </w:style>
  <w:style w:type="character" w:customStyle="1" w:styleId="210">
    <w:name w:val="信息标题 字符"/>
    <w:basedOn w:val="128"/>
    <w:link w:val="79"/>
    <w:qFormat/>
    <w:uiPriority w:val="0"/>
    <w:rPr>
      <w:rFonts w:ascii="Arial" w:hAnsi="Arial"/>
      <w:kern w:val="2"/>
      <w:sz w:val="24"/>
      <w:szCs w:val="24"/>
      <w:shd w:val="pct20" w:color="auto" w:fill="auto"/>
    </w:rPr>
  </w:style>
  <w:style w:type="character" w:customStyle="1" w:styleId="211">
    <w:name w:val="HTML 预设格式 字符"/>
    <w:basedOn w:val="128"/>
    <w:link w:val="80"/>
    <w:qFormat/>
    <w:uiPriority w:val="99"/>
    <w:rPr>
      <w:rFonts w:ascii="Arial" w:hAnsi="Arial"/>
      <w:sz w:val="24"/>
      <w:szCs w:val="24"/>
    </w:rPr>
  </w:style>
  <w:style w:type="paragraph" w:customStyle="1" w:styleId="212">
    <w:name w:val="正文文本首行缩进1"/>
    <w:basedOn w:val="35"/>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5"/>
    <w:link w:val="773"/>
    <w:qFormat/>
    <w:uiPriority w:val="0"/>
    <w:pPr>
      <w:snapToGrid w:val="0"/>
      <w:jc w:val="center"/>
    </w:pPr>
    <w:rPr>
      <w:rFonts w:hAnsi="宋体" w:cs="Times New Roman"/>
    </w:rPr>
  </w:style>
  <w:style w:type="paragraph" w:customStyle="1" w:styleId="219">
    <w:name w:val="表名"/>
    <w:basedOn w:val="22"/>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2"/>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7"/>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6"/>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6"/>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7"/>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7"/>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5"/>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4"/>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6"/>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4"/>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8"/>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4"/>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6"/>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2"/>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7"/>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7"/>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7"/>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5"/>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7"/>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5"/>
    <w:next w:val="35"/>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5"/>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6"/>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4"/>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7"/>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7"/>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4"/>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5"/>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4"/>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2"/>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5"/>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5"/>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6"/>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5"/>
    <w:qFormat/>
    <w:uiPriority w:val="0"/>
    <w:pPr>
      <w:widowControl w:val="0"/>
      <w:spacing w:line="360" w:lineRule="auto"/>
      <w:ind w:firstLine="482"/>
      <w:jc w:val="both"/>
    </w:pPr>
    <w:rPr>
      <w:rFonts w:ascii="Calibri" w:hAnsi="Calibri"/>
      <w:sz w:val="24"/>
      <w:szCs w:val="20"/>
    </w:rPr>
  </w:style>
  <w:style w:type="paragraph" w:customStyle="1" w:styleId="630">
    <w:name w:val="标题2"/>
    <w:basedOn w:val="84"/>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5"/>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6"/>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5"/>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5"/>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5"/>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5"/>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6"/>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4"/>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4"/>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5"/>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4"/>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6"/>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2"/>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4"/>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9"/>
    <w:qFormat/>
    <w:uiPriority w:val="0"/>
    <w:pPr>
      <w:ind w:left="420"/>
    </w:pPr>
    <w:rPr>
      <w:rFonts w:cs="宋体"/>
      <w:szCs w:val="20"/>
    </w:rPr>
  </w:style>
  <w:style w:type="character" w:customStyle="1" w:styleId="727">
    <w:name w:val="标题 1 字符1"/>
    <w:link w:val="4"/>
    <w:qFormat/>
    <w:locked/>
    <w:uiPriority w:val="0"/>
    <w:rPr>
      <w:b/>
      <w:bCs/>
      <w:kern w:val="44"/>
      <w:sz w:val="44"/>
      <w:szCs w:val="44"/>
    </w:rPr>
  </w:style>
  <w:style w:type="character" w:customStyle="1" w:styleId="728">
    <w:name w:val="标题 3 字符"/>
    <w:link w:val="6"/>
    <w:qFormat/>
    <w:locked/>
    <w:uiPriority w:val="0"/>
    <w:rPr>
      <w:rFonts w:ascii="宋体" w:hAnsi="宋体"/>
      <w:b/>
      <w:bCs/>
      <w:kern w:val="2"/>
      <w:sz w:val="24"/>
      <w:szCs w:val="24"/>
    </w:rPr>
  </w:style>
  <w:style w:type="character" w:customStyle="1" w:styleId="729">
    <w:name w:val="标题 4 字符"/>
    <w:link w:val="7"/>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2"/>
    <w:qFormat/>
    <w:uiPriority w:val="0"/>
    <w:rPr>
      <w:kern w:val="2"/>
      <w:sz w:val="21"/>
      <w:szCs w:val="24"/>
    </w:rPr>
  </w:style>
  <w:style w:type="character" w:customStyle="1" w:styleId="731">
    <w:name w:val="正文文本 字符"/>
    <w:link w:val="35"/>
    <w:qFormat/>
    <w:uiPriority w:val="0"/>
    <w:rPr>
      <w:kern w:val="2"/>
      <w:sz w:val="21"/>
      <w:szCs w:val="24"/>
    </w:rPr>
  </w:style>
  <w:style w:type="character" w:customStyle="1" w:styleId="732">
    <w:name w:val="纯文本 字符1"/>
    <w:link w:val="45"/>
    <w:qFormat/>
    <w:locked/>
    <w:uiPriority w:val="0"/>
    <w:rPr>
      <w:rFonts w:ascii="宋体" w:hAnsi="Courier New" w:cs="Courier New"/>
      <w:kern w:val="2"/>
      <w:sz w:val="21"/>
      <w:szCs w:val="21"/>
    </w:rPr>
  </w:style>
  <w:style w:type="character" w:customStyle="1" w:styleId="733">
    <w:name w:val="日期 字符1"/>
    <w:link w:val="50"/>
    <w:qFormat/>
    <w:locked/>
    <w:uiPriority w:val="0"/>
    <w:rPr>
      <w:rFonts w:ascii="宋体" w:hAnsi="宋体"/>
      <w:kern w:val="2"/>
      <w:sz w:val="24"/>
    </w:rPr>
  </w:style>
  <w:style w:type="character" w:customStyle="1" w:styleId="734">
    <w:name w:val="页脚 字符"/>
    <w:link w:val="55"/>
    <w:qFormat/>
    <w:locked/>
    <w:uiPriority w:val="99"/>
    <w:rPr>
      <w:rFonts w:asciiTheme="minorHAnsi" w:hAnsiTheme="minorHAnsi" w:eastAsiaTheme="minorEastAsia" w:cstheme="minorBidi"/>
      <w:kern w:val="2"/>
      <w:sz w:val="18"/>
      <w:szCs w:val="18"/>
    </w:rPr>
  </w:style>
  <w:style w:type="character" w:customStyle="1" w:styleId="735">
    <w:name w:val="页眉 字符"/>
    <w:link w:val="57"/>
    <w:qFormat/>
    <w:locked/>
    <w:uiPriority w:val="99"/>
    <w:rPr>
      <w:kern w:val="2"/>
      <w:sz w:val="18"/>
      <w:szCs w:val="24"/>
    </w:rPr>
  </w:style>
  <w:style w:type="character" w:customStyle="1" w:styleId="736">
    <w:name w:val="普通(网站) 字符"/>
    <w:link w:val="81"/>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c41b269c-7c61-43c2-85e6-aac1bfdf03e4</errorID>
      <errorWord>新新</errorWord>
      <group>L1_Word</group>
      <groupName>字词问题</groupName>
      <ability>L2_Typo</ability>
      <abilityName>字词错误</abilityName>
      <candidateList>
        <item>新</item>
      </candidateList>
      <explain/>
      <paraID>42A18C81</paraID>
      <start>3</start>
      <end>5</end>
      <status>unmodified</status>
      <modifiedWord/>
      <trackRevisions>false</trackRevisions>
    </reviewItem>
    <reviewItem>
      <errorID>a9c257ad-7a6b-42a4-997d-7348739d8200</errorID>
      <errorWord>-</errorWord>
      <group>L1_Format</group>
      <groupName>格式问题</groupName>
      <ability>L2_HalfPunc</ability>
      <abilityName>全半角检查</abilityName>
      <candidateList>
        <item>－</item>
      </candidateList>
      <explain>文本全半角错误。</explain>
      <paraID> 9E1D5DA</paraID>
      <start>11</start>
      <end>12</end>
      <status>unmodified</status>
      <modifiedWord/>
      <trackRevisions>false</trackRevisions>
    </reviewItem>
    <reviewItem>
      <errorID>15160641-03eb-4eb1-9fac-4747d5690b85</errorID>
      <errorWord>-</errorWord>
      <group>L1_Format</group>
      <groupName>格式问题</groupName>
      <ability>L2_HalfPunc</ability>
      <abilityName>全半角检查</abilityName>
      <candidateList>
        <item>－</item>
      </candidateList>
      <explain>文本全半角错误。</explain>
      <paraID> 9E1D5DA</paraID>
      <start>17</start>
      <end>18</end>
      <status>unmodified</status>
      <modifiedWord/>
      <trackRevisions>false</trackRevisions>
    </reviewItem>
    <reviewItem>
      <errorID>03ca9070-c523-455e-b183-1817f3a19012</errorID>
      <errorWord>新新</errorWord>
      <group>L1_Word</group>
      <groupName>字词问题</groupName>
      <ability>L2_Typo</ability>
      <abilityName>字词错误</abilityName>
      <candidateList>
        <item>新</item>
      </candidateList>
      <explain/>
      <paraID>29D67AEC</paraID>
      <start>10</start>
      <end>12</end>
      <status>unmodified</status>
      <modifiedWord/>
      <trackRevisions>false</trackRevisions>
    </reviewItem>
    <reviewItem>
      <errorID>59e78227-f4c9-42da-ba2c-680c32f41782</errorID>
      <errorWord>(</errorWord>
      <group>L1_Format</group>
      <groupName>格式问题</groupName>
      <ability>L2_HalfPunc</ability>
      <abilityName>全半角检查</abilityName>
      <candidateList>
        <item>（</item>
      </candidateList>
      <explain>文本全半角错误。</explain>
      <paraID>312765F1</paraID>
      <start>19</start>
      <end>20</end>
      <status>unmodified</status>
      <modifiedWord/>
      <trackRevisions>false</trackRevisions>
    </reviewItem>
    <reviewItem>
      <errorID>a21de608-048a-4bd1-80d4-a904adcf2606</errorID>
      <errorWord>)</errorWord>
      <group>L1_Format</group>
      <groupName>格式问题</groupName>
      <ability>L2_HalfPunc</ability>
      <abilityName>全半角检查</abilityName>
      <candidateList>
        <item>）</item>
      </candidateList>
      <explain>文本全半角错误。</explain>
      <paraID>312765F1</paraID>
      <start>21</start>
      <end>22</end>
      <status>unmodified</status>
      <modifiedWord/>
      <trackRevisions>false</trackRevisions>
    </reviewItem>
    <reviewItem>
      <errorID>bf983ea1-e15f-4e1a-ad86-3d6fa1f9ad77</errorID>
      <errorWord>(</errorWord>
      <group>L1_Format</group>
      <groupName>格式问题</groupName>
      <ability>L2_HalfPunc</ability>
      <abilityName>全半角检查</abilityName>
      <candidateList>
        <item>（</item>
      </candidateList>
      <explain>文本全半角错误。</explain>
      <paraID>312765F1</paraID>
      <start>23</start>
      <end>24</end>
      <status>unmodified</status>
      <modifiedWord/>
      <trackRevisions>false</trackRevisions>
    </reviewItem>
    <reviewItem>
      <errorID>c503afa0-defb-4101-8c46-c701b37c0737</errorID>
      <errorWord>)</errorWord>
      <group>L1_Format</group>
      <groupName>格式问题</groupName>
      <ability>L2_HalfPunc</ability>
      <abilityName>全半角检查</abilityName>
      <candidateList>
        <item>）</item>
      </candidateList>
      <explain>文本全半角错误。</explain>
      <paraID>312765F1</paraID>
      <start>25</start>
      <end>26</end>
      <status>unmodified</status>
      <modifiedWord/>
      <trackRevisions>false</trackRevisions>
    </reviewItem>
    <reviewItem>
      <errorID>76605110-9b3d-46c5-aaa4-210953724ab1</errorID>
      <errorWord>(</errorWord>
      <group>L1_Format</group>
      <groupName>格式问题</groupName>
      <ability>L2_HalfPunc</ability>
      <abilityName>全半角检查</abilityName>
      <candidateList>
        <item>（</item>
      </candidateList>
      <explain>文本全半角错误。</explain>
      <paraID>312765F1</paraID>
      <start>27</start>
      <end>28</end>
      <status>unmodified</status>
      <modifiedWord/>
      <trackRevisions>false</trackRevisions>
    </reviewItem>
    <reviewItem>
      <errorID>a91b4170-f8a1-4780-826c-2741523ac985</errorID>
      <errorWord>)</errorWord>
      <group>L1_Format</group>
      <groupName>格式问题</groupName>
      <ability>L2_HalfPunc</ability>
      <abilityName>全半角检查</abilityName>
      <candidateList>
        <item>）</item>
      </candidateList>
      <explain>文本全半角错误。</explain>
      <paraID>312765F1</paraID>
      <start>29</start>
      <end>30</end>
      <status>unmodified</status>
      <modifiedWord/>
      <trackRevisions>false</trackRevisions>
    </reviewItem>
    <reviewItem>
      <errorID>922cde85-5b02-469e-ae2b-dc4539f83537</errorID>
      <errorWord>(</errorWord>
      <group>L1_Format</group>
      <groupName>格式问题</groupName>
      <ability>L2_HalfPunc</ability>
      <abilityName>全半角检查</abilityName>
      <candidateList>
        <item>（</item>
      </candidateList>
      <explain>文本全半角错误。</explain>
      <paraID> 28843D6</paraID>
      <start>58</start>
      <end>59</end>
      <status>unmodified</status>
      <modifiedWord/>
      <trackRevisions>false</trackRevisions>
    </reviewItem>
    <reviewItem>
      <errorID>e4c95962-82ef-4615-986f-cdca472680ce</errorID>
      <errorWord>)</errorWord>
      <group>L1_Format</group>
      <groupName>格式问题</groupName>
      <ability>L2_HalfPunc</ability>
      <abilityName>全半角检查</abilityName>
      <candidateList>
        <item>）</item>
      </candidateList>
      <explain>文本全半角错误。</explain>
      <paraID> 28843D6</paraID>
      <start>78</start>
      <end>79</end>
      <status>unmodified</status>
      <modifiedWord/>
      <trackRevisions>false</trackRevisions>
    </reviewItem>
    <reviewItem>
      <errorID>551df656-f306-4cea-b39a-1e28e8ac646f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27A8D376</paraID>
      <start>0</start>
      <end>2</end>
      <status>unmodified</status>
      <modifiedWord/>
      <trackRevisions>false</trackRevisions>
    </reviewItem>
    <reviewItem>
      <errorID>9eaa4510-d405-46b5-be98-2f785e1729da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4A571A15</paraID>
      <start>0</start>
      <end>2</end>
      <status>unmodified</status>
      <modifiedWord/>
      <trackRevisions>false</trackRevisions>
    </reviewItem>
    <reviewItem>
      <errorID>60a69ba0-df3f-4423-94ac-5eac754c6aa8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530F2CC6</paraID>
      <start>0</start>
      <end>2</end>
      <status>unmodified</status>
      <modifiedWord/>
      <trackRevisions>false</trackRevisions>
    </reviewItem>
    <reviewItem>
      <errorID>5b8c3188-0561-45a4-bd5a-2b4450dd6424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842B530</paraID>
      <start>0</start>
      <end>2</end>
      <status>unmodified</status>
      <modifiedWord/>
      <trackRevisions>false</trackRevisions>
    </reviewItem>
    <reviewItem>
      <errorID>b1905b2a-3e99-4a7b-bf46-48e92317d122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2D991900</paraID>
      <start>0</start>
      <end>2</end>
      <status>unmodified</status>
      <modifiedWord/>
      <trackRevisions>false</trackRevisions>
    </reviewItem>
    <reviewItem>
      <errorID>bd6c0895-4ffd-411f-9c15-b6ad11520bc8</errorID>
      <errorWord>新新</errorWord>
      <group>L1_Word</group>
      <groupName>字词问题</groupName>
      <ability>L2_Typo</ability>
      <abilityName>字词错误</abilityName>
      <candidateList>
        <item>新</item>
      </candidateList>
      <explain/>
      <paraID>344AEAA0</paraID>
      <start>11</start>
      <end>13</end>
      <status>unmodified</status>
      <modifiedWord/>
      <trackRevisions>false</trackRevisions>
    </reviewItem>
    <reviewItem>
      <errorID>a31a9d82-3c11-4b4f-9bf7-c341511fecc4</errorID>
      <errorWord>;</errorWord>
      <group>L1_Format</group>
      <groupName>格式问题</groupName>
      <ability>L2_HalfPunc</ability>
      <abilityName>全半角检查</abilityName>
      <candidateList>
        <item>；</item>
      </candidateList>
      <explain>文本全半角错误。</explain>
      <paraID>5A89846F</paraID>
      <start>40</start>
      <end>41</end>
      <status>unmodified</status>
      <modifiedWord/>
      <trackRevisions>false</trackRevisions>
    </reviewItem>
    <reviewItem>
      <errorID>0d81b6cd-80d3-42b9-8eee-0707fad11d7a</errorID>
      <errorWord>;</errorWord>
      <group>L1_Format</group>
      <groupName>格式问题</groupName>
      <ability>L2_HalfPunc</ability>
      <abilityName>全半角检查</abilityName>
      <candidateList>
        <item>；</item>
      </candidateList>
      <explain>文本全半角错误。</explain>
      <paraID>19DC0C66</paraID>
      <start>29</start>
      <end>30</end>
      <status>unmodified</status>
      <modifiedWord/>
      <trackRevisions>false</trackRevisions>
    </reviewItem>
    <reviewItem>
      <errorID>4ee8a814-95c3-437b-8e3a-4d20ef2f4c2a</errorID>
      <errorWord>:</errorWord>
      <group>L1_Format</group>
      <groupName>格式问题</groupName>
      <ability>L2_HalfPunc</ability>
      <abilityName>全半角检查</abilityName>
      <candidateList>
        <item>：</item>
      </candidateList>
      <explain>文本全半角错误。</explain>
      <paraID>5CFE01CB</paraID>
      <start>5</start>
      <end>6</end>
      <status>unmodified</status>
      <modifiedWord/>
      <trackRevisions>false</trackRevisions>
    </reviewItem>
    <reviewItem>
      <errorID>41360659-8fdf-460c-85ae-62dd4f7c0260</errorID>
      <errorWord>(</errorWord>
      <group>L1_Format</group>
      <groupName>格式问题</groupName>
      <ability>L2_HalfPunc</ability>
      <abilityName>全半角检查</abilityName>
      <candidateList>
        <item>（</item>
      </candidateList>
      <explain>文本全半角错误。</explain>
      <paraID>66604CFB</paraID>
      <start>42</start>
      <end>43</end>
      <status>unmodified</status>
      <modifiedWord/>
      <trackRevisions>false</trackRevisions>
    </reviewItem>
    <reviewItem>
      <errorID>a26247a7-387d-4215-89f2-c14b8fb29a96</errorID>
      <errorWord>)</errorWord>
      <group>L1_Format</group>
      <groupName>格式问题</groupName>
      <ability>L2_HalfPunc</ability>
      <abilityName>全半角检查</abilityName>
      <candidateList>
        <item>）</item>
      </candidateList>
      <explain>文本全半角错误。</explain>
      <paraID>66604CFB</paraID>
      <start>98</start>
      <end>99</end>
      <status>unmodified</status>
      <modifiedWord/>
      <trackRevisions>false</trackRevisions>
    </reviewItem>
    <reviewItem>
      <errorID>53f86638-7a41-42b1-8444-0aaba1229f82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5FDC63C4</paraID>
      <start>0</start>
      <end>2</end>
      <status>unmodified</status>
      <modifiedWord/>
      <trackRevisions>false</trackRevisions>
    </reviewItem>
    <reviewItem>
      <errorID>cd47e97d-8072-4c2b-a5e0-c20b30d5fc91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76C11829</paraID>
      <start>0</start>
      <end>2</end>
      <status>unmodified</status>
      <modifiedWord/>
      <trackRevisions>false</trackRevisions>
    </reviewItem>
    <reviewItem>
      <errorID>1c05a3a6-50d9-4abe-88f7-2a3ab52ec5de</errorID>
      <errorWord>(</errorWord>
      <group>L1_Format</group>
      <groupName>格式问题</groupName>
      <ability>L2_HalfPunc</ability>
      <abilityName>全半角检查</abilityName>
      <candidateList>
        <item>（</item>
      </candidateList>
      <explain>文本全半角错误。</explain>
      <paraID>3FB72C45</paraID>
      <start>32</start>
      <end>33</end>
      <status>unmodified</status>
      <modifiedWord/>
      <trackRevisions>false</trackRevisions>
    </reviewItem>
    <reviewItem>
      <errorID>f6febbfd-b4d0-41cd-88c4-6d45b2200704</errorID>
      <errorWord>)</errorWord>
      <group>L1_Format</group>
      <groupName>格式问题</groupName>
      <ability>L2_HalfPunc</ability>
      <abilityName>全半角检查</abilityName>
      <candidateList>
        <item>）</item>
      </candidateList>
      <explain>文本全半角错误。</explain>
      <paraID>3FB72C45</paraID>
      <start>37</start>
      <end>38</end>
      <status>unmodified</status>
      <modifiedWord/>
      <trackRevisions>false</trackRevisions>
    </reviewItem>
    <reviewItem>
      <errorID>217d61ef-c37a-4adf-8216-acbf7d2168ec</errorID>
      <errorWord>交费</errorWord>
      <group>L1_Word</group>
      <groupName>字词问题</groupName>
      <ability>L2_Typo</ability>
      <abilityName>字词错误</abilityName>
      <candidateList>
        <item>缴费</item>
      </candidateList>
      <explain>存在发音相同字词的误用。</explain>
      <paraID>30B04C38</paraID>
      <start>0</start>
      <end>2</end>
      <status>unmodified</status>
      <modifiedWord/>
      <trackRevisions>false</trackRevisions>
    </reviewItem>
    <reviewItem>
      <errorID>52109167-790a-4e8a-8df8-504b1f9945c7</errorID>
      <errorWord>：/</errorWord>
      <group>L1_Punc</group>
      <groupName>标点问题</groupName>
      <ability>L2_Punc</ability>
      <abilityName>标点符号检查</abilityName>
      <candidateList>
        <item>：</item>
      </candidateList>
      <explain/>
      <paraID>  99B6BD</paraID>
      <start>44</start>
      <end>46</end>
      <status>unmodified</status>
      <modifiedWord/>
      <trackRevisions>false</trackRevisions>
    </reviewItem>
    <reviewItem>
      <errorID>b79a57ff-6a77-4565-9044-cdc9e303d8a4</errorID>
      <errorWord>新新</errorWord>
      <group>L1_Word</group>
      <groupName>字词问题</groupName>
      <ability>L2_Typo</ability>
      <abilityName>字词错误</abilityName>
      <candidateList>
        <item>新</item>
      </candidateList>
      <explain/>
      <paraID>3D51B904</paraID>
      <start>9</start>
      <end>11</end>
      <status>unmodified</status>
      <modifiedWord/>
      <trackRevisions>false</trackRevisions>
    </reviewItem>
    <reviewItem>
      <errorID>a4a60a7b-995b-4f2f-a9a6-23338e0b3b12</errorID>
      <errorWord>（</errorWord>
      <group>L1_Format</group>
      <groupName>格式问题</groupName>
      <ability>L2_HalfPunc</ability>
      <abilityName>全半角检查</abilityName>
      <candidateList>
        <item>(</item>
      </candidateList>
      <explain>文本全半角错误。</explain>
      <paraID>2FE54027</paraID>
      <start>3</start>
      <end>4</end>
      <status>unmodified</status>
      <modifiedWord/>
      <trackRevisions>false</trackRevisions>
    </reviewItem>
    <reviewItem>
      <errorID>11959fba-6b76-4197-8605-2864bf022f4d</errorID>
      <errorWord>）</errorWord>
      <group>L1_Format</group>
      <groupName>格式问题</groupName>
      <ability>L2_HalfPunc</ability>
      <abilityName>全半角检查</abilityName>
      <candidateList>
        <item>)</item>
      </candidateList>
      <explain>文本全半角错误。</explain>
      <paraID>2FE54027</paraID>
      <start>7</start>
      <end>8</end>
      <status>unmodified</status>
      <modifiedWord/>
      <trackRevisions>false</trackRevisions>
    </reviewItem>
    <reviewItem>
      <errorID>5eeb8972-a258-4645-b505-44c6072334e5</errorID>
      <errorWord>：/</errorWord>
      <group>L1_Punc</group>
      <groupName>标点问题</groupName>
      <ability>L2_Punc</ability>
      <abilityName>标点符号检查</abilityName>
      <candidateList>
        <item>：</item>
      </candidateList>
      <explain/>
      <paraID>2B1E7A33</paraID>
      <start>7</start>
      <end>9</end>
      <status>unmodified</status>
      <modifiedWord/>
      <trackRevisions>false</trackRevisions>
    </reviewItem>
    <reviewItem>
      <errorID>6cf5f1b5-2052-4456-b1bc-901fab0cf959</errorID>
      <errorWord>（</errorWord>
      <group>L1_Format</group>
      <groupName>格式问题</groupName>
      <ability>L2_HalfPunc</ability>
      <abilityName>全半角检查</abilityName>
      <candidateList>
        <item>(</item>
      </candidateList>
      <explain>文本全半角错误。</explain>
      <paraID>7BCB826D</paraID>
      <start>5</start>
      <end>6</end>
      <status>unmodified</status>
      <modifiedWord/>
      <trackRevisions>false</trackRevisions>
    </reviewItem>
    <reviewItem>
      <errorID>585b61ff-5fbf-495b-b240-3bdea1791bcc</errorID>
      <errorWord>）</errorWord>
      <group>L1_Format</group>
      <groupName>格式问题</groupName>
      <ability>L2_HalfPunc</ability>
      <abilityName>全半角检查</abilityName>
      <candidateList>
        <item>)</item>
      </candidateList>
      <explain>文本全半角错误。</explain>
      <paraID>7BCB826D</paraID>
      <start>7</start>
      <end>8</end>
      <status>unmodified</status>
      <modifiedWord/>
      <trackRevisions>false</trackRevisions>
    </reviewItem>
    <reviewItem>
      <errorID>5322d150-b30a-4e7b-847e-8236d2790950</errorID>
      <errorWord>（</errorWord>
      <group>L1_Format</group>
      <groupName>格式问题</groupName>
      <ability>L2_HalfPunc</ability>
      <abilityName>全半角检查</abilityName>
      <candidateList>
        <item>(</item>
      </candidateList>
      <explain>文本全半角错误。</explain>
      <paraID>78DD0963</paraID>
      <start>3</start>
      <end>4</end>
      <status>unmodified</status>
      <modifiedWord/>
      <trackRevisions>false</trackRevisions>
    </reviewItem>
    <reviewItem>
      <errorID>29d2284c-6060-46dd-8067-45a265125c8f</errorID>
      <errorWord>）</errorWord>
      <group>L1_Format</group>
      <groupName>格式问题</groupName>
      <ability>L2_HalfPunc</ability>
      <abilityName>全半角检查</abilityName>
      <candidateList>
        <item>)</item>
      </candidateList>
      <explain>文本全半角错误。</explain>
      <paraID>78DD0963</paraID>
      <start>5</start>
      <end>6</end>
      <status>unmodified</status>
      <modifiedWord/>
      <trackRevisions>false</trackRevisions>
    </reviewItem>
    <reviewItem>
      <errorID>aedd8c6c-f6ca-481f-96fc-1efb7a71439e</errorID>
      <errorWord>（</errorWord>
      <group>L1_Format</group>
      <groupName>格式问题</groupName>
      <ability>L2_HalfPunc</ability>
      <abilityName>全半角检查</abilityName>
      <candidateList>
        <item>(</item>
      </candidateList>
      <explain>文本全半角错误。</explain>
      <paraID>176010A0</paraID>
      <start>3</start>
      <end>4</end>
      <status>unmodified</status>
      <modifiedWord/>
      <trackRevisions>false</trackRevisions>
    </reviewItem>
    <reviewItem>
      <errorID>0b54ad70-553d-42f8-b788-7ceb4d910e7d</errorID>
      <errorWord>）</errorWord>
      <group>L1_Format</group>
      <groupName>格式问题</groupName>
      <ability>L2_HalfPunc</ability>
      <abilityName>全半角检查</abilityName>
      <candidateList>
        <item>)</item>
      </candidateList>
      <explain>文本全半角错误。</explain>
      <paraID>176010A0</paraID>
      <start>5</start>
      <end>6</end>
      <status>unmodified</status>
      <modifiedWord/>
      <trackRevisions>false</trackRevisions>
    </reviewItem>
    <reviewItem>
      <errorID>853f972c-f06c-4e84-b562-a3b9d1f989c7</errorID>
      <errorWord>（</errorWord>
      <group>L1_Format</group>
      <groupName>格式问题</groupName>
      <ability>L2_HalfPunc</ability>
      <abilityName>全半角检查</abilityName>
      <candidateList>
        <item>(</item>
      </candidateList>
      <explain>文本全半角错误。</explain>
      <paraID>45AD80AA</paraID>
      <start>3</start>
      <end>4</end>
      <status>unmodified</status>
      <modifiedWord/>
      <trackRevisions>false</trackRevisions>
    </reviewItem>
    <reviewItem>
      <errorID>dce15c0c-0ac1-41c5-9d2c-4dd841f0831a</errorID>
      <errorWord>）</errorWord>
      <group>L1_Format</group>
      <groupName>格式问题</groupName>
      <ability>L2_HalfPunc</ability>
      <abilityName>全半角检查</abilityName>
      <candidateList>
        <item>)</item>
      </candidateList>
      <explain>文本全半角错误。</explain>
      <paraID>45AD80AA</paraID>
      <start>5</start>
      <end>6</end>
      <status>unmodified</status>
      <modifiedWord/>
      <trackRevisions>false</trackRevisions>
    </reviewItem>
    <reviewItem>
      <errorID>450db8fe-ff81-4ed7-9b93-f54f05a44235</errorID>
      <errorWord>（</errorWord>
      <group>L1_Format</group>
      <groupName>格式问题</groupName>
      <ability>L2_HalfPunc</ability>
      <abilityName>全半角检查</abilityName>
      <candidateList>
        <item>(</item>
      </candidateList>
      <explain>文本全半角错误。</explain>
      <paraID>7EB3F1E5</paraID>
      <start>3</start>
      <end>4</end>
      <status>unmodified</status>
      <modifiedWord/>
      <trackRevisions>false</trackRevisions>
    </reviewItem>
    <reviewItem>
      <errorID>a410e6c5-220c-4a91-b8f8-dbfb8a023a4b</errorID>
      <errorWord>）</errorWord>
      <group>L1_Format</group>
      <groupName>格式问题</groupName>
      <ability>L2_HalfPunc</ability>
      <abilityName>全半角检查</abilityName>
      <candidateList>
        <item>)</item>
      </candidateList>
      <explain>文本全半角错误。</explain>
      <paraID>7EB3F1E5</paraID>
      <start>5</start>
      <end>6</end>
      <status>unmodified</status>
      <modifiedWord/>
      <trackRevisions>false</trackRevisions>
    </reviewItem>
    <reviewItem>
      <errorID>45ed6663-70fe-40af-81ec-5c0a1faba675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40B0F5</paraID>
      <start>75</start>
      <end>76</end>
      <status>unmodified</status>
      <modifiedWord/>
      <trackRevisions>false</trackRevisions>
    </reviewItem>
    <reviewItem>
      <errorID>6ca0b303-9e1a-4ddf-8a73-89daaba311a2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4A1D5003</paraID>
      <start>0</start>
      <end>2</end>
      <status>unmodified</status>
      <modifiedWord/>
      <trackRevisions>false</trackRevisions>
    </reviewItem>
    <reviewItem>
      <errorID>3d38c607-9b22-4ffb-acec-56945dee0fcd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7F3E44F0</paraID>
      <start>0</start>
      <end>2</end>
      <status>unmodified</status>
      <modifiedWord/>
      <trackRevisions>false</trackRevisions>
    </reviewItem>
    <reviewItem>
      <errorID>d7a572e1-b864-431e-904b-1ee987fcea3e</errorID>
      <errorWord>（</errorWord>
      <group>L1_Format</group>
      <groupName>格式问题</groupName>
      <ability>L2_HalfPunc</ability>
      <abilityName>全半角检查</abilityName>
      <candidateList>
        <item>(</item>
      </candidateList>
      <explain>文本全半角错误。</explain>
      <paraID>507E1567</paraID>
      <start>3</start>
      <end>4</end>
      <status>unmodified</status>
      <modifiedWord/>
      <trackRevisions>false</trackRevisions>
    </reviewItem>
    <reviewItem>
      <errorID>ba5f9bb7-dbda-4de4-bc99-b2784cd42033</errorID>
      <errorWord>）</errorWord>
      <group>L1_Format</group>
      <groupName>格式问题</groupName>
      <ability>L2_HalfPunc</ability>
      <abilityName>全半角检查</abilityName>
      <candidateList>
        <item>)</item>
      </candidateList>
      <explain>文本全半角错误。</explain>
      <paraID>507E1567</paraID>
      <start>5</start>
      <end>6</end>
      <status>unmodified</status>
      <modifiedWord/>
      <trackRevisions>false</trackRevisions>
    </reviewItem>
    <reviewItem>
      <errorID>f5dd5b64-885a-4dd2-8207-f24fdb151755</errorID>
      <errorWord>（</errorWord>
      <group>L1_Format</group>
      <groupName>格式问题</groupName>
      <ability>L2_HalfPunc</ability>
      <abilityName>全半角检查</abilityName>
      <candidateList>
        <item>(</item>
      </candidateList>
      <explain>文本全半角错误。</explain>
      <paraID>  1B7EED</paraID>
      <start>3</start>
      <end>4</end>
      <status>unmodified</status>
      <modifiedWord/>
      <trackRevisions>false</trackRevisions>
    </reviewItem>
    <reviewItem>
      <errorID>13f348b9-aa2f-43b5-81df-58ce291937ae</errorID>
      <errorWord>）</errorWord>
      <group>L1_Format</group>
      <groupName>格式问题</groupName>
      <ability>L2_HalfPunc</ability>
      <abilityName>全半角检查</abilityName>
      <candidateList>
        <item>)</item>
      </candidateList>
      <explain>文本全半角错误。</explain>
      <paraID>  1B7EED</paraID>
      <start>5</start>
      <end>6</end>
      <status>unmodified</status>
      <modifiedWord/>
      <trackRevisions>false</trackRevisions>
    </reviewItem>
    <reviewItem>
      <errorID>f74009b5-ffaa-4dbb-9ff3-5132970661a2</errorID>
      <errorWord>（</errorWord>
      <group>L1_Punc</group>
      <groupName>标点问题</groupName>
      <ability>L2_Punc</ability>
      <abilityName>标点符号检查</abilityName>
      <candidateList/>
      <explain>同一形式括号套用。</explain>
      <paraID>22A1E539</paraID>
      <start>52</start>
      <end>53</end>
      <status>unmodified</status>
      <modifiedWord/>
      <trackRevisions>false</trackRevisions>
    </reviewItem>
    <reviewItem>
      <errorID>d4ad7c39-bb40-4049-90f3-b57f3a40bb9c</errorID>
      <errorWord>）</errorWord>
      <group>L1_Punc</group>
      <groupName>标点问题</groupName>
      <ability>L2_Punc</ability>
      <abilityName>标点符号检查</abilityName>
      <candidateList/>
      <explain>同一形式括号套用。</explain>
      <paraID>22A1E539</paraID>
      <start>54</start>
      <end>55</end>
      <status>unmodified</status>
      <modifiedWord/>
      <trackRevisions>false</trackRevisions>
    </reviewItem>
    <reviewItem>
      <errorID>a0ec4da3-082a-4220-88d2-d62efcda6cce</errorID>
      <errorWord>（</errorWord>
      <group>L1_Punc</group>
      <groupName>标点问题</groupName>
      <ability>L2_Punc</ability>
      <abilityName>标点符号检查</abilityName>
      <candidateList/>
      <explain>同一形式括号套用。</explain>
      <paraID>22A1E539</paraID>
      <start>67</start>
      <end>68</end>
      <status>unmodified</status>
      <modifiedWord/>
      <trackRevisions>false</trackRevisions>
    </reviewItem>
    <reviewItem>
      <errorID>e9b94574-df88-4763-9cb2-f254205dc1b4</errorID>
      <errorWord>）</errorWord>
      <group>L1_Punc</group>
      <groupName>标点问题</groupName>
      <ability>L2_Punc</ability>
      <abilityName>标点符号检查</abilityName>
      <candidateList/>
      <explain>同一形式括号套用。</explain>
      <paraID>22A1E539</paraID>
      <start>69</start>
      <end>70</end>
      <status>unmodified</status>
      <modifiedWord/>
      <trackRevisions>false</trackRevisions>
    </reviewItem>
    <reviewItem>
      <errorID>23541e9c-0db1-40df-b78b-92cd161cc275</errorID>
      <errorWord>（</errorWord>
      <group>L1_Format</group>
      <groupName>格式问题</groupName>
      <ability>L2_HalfPunc</ability>
      <abilityName>全半角检查</abilityName>
      <candidateList>
        <item>(</item>
      </candidateList>
      <explain>文本全半角错误。</explain>
      <paraID>2CCE5466</paraID>
      <start>3</start>
      <end>4</end>
      <status>unmodified</status>
      <modifiedWord/>
      <trackRevisions>false</trackRevisions>
    </reviewItem>
    <reviewItem>
      <errorID>a957c899-8e2d-4fd0-b18d-e0b2f26d126a</errorID>
      <errorWord>）</errorWord>
      <group>L1_Format</group>
      <groupName>格式问题</groupName>
      <ability>L2_HalfPunc</ability>
      <abilityName>全半角检查</abilityName>
      <candidateList>
        <item>)</item>
      </candidateList>
      <explain>文本全半角错误。</explain>
      <paraID>2CCE5466</paraID>
      <start>5</start>
      <end>6</end>
      <status>unmodified</status>
      <modifiedWord/>
      <trackRevisions>false</trackRevisions>
    </reviewItem>
    <reviewItem>
      <errorID>40801acb-f220-4fe3-9f1b-e477286e70e8</errorID>
      <errorWord>（</errorWord>
      <group>L1_Format</group>
      <groupName>格式问题</groupName>
      <ability>L2_HalfPunc</ability>
      <abilityName>全半角检查</abilityName>
      <candidateList>
        <item>(</item>
      </candidateList>
      <explain>文本全半角错误。</explain>
      <paraID>43464C67</paraID>
      <start>3</start>
      <end>4</end>
      <status>unmodified</status>
      <modifiedWord/>
      <trackRevisions>false</trackRevisions>
    </reviewItem>
    <reviewItem>
      <errorID>b7b7215a-bf1c-4084-abf0-312c564b3125</errorID>
      <errorWord>）</errorWord>
      <group>L1_Format</group>
      <groupName>格式问题</groupName>
      <ability>L2_HalfPunc</ability>
      <abilityName>全半角检查</abilityName>
      <candidateList>
        <item>)</item>
      </candidateList>
      <explain>文本全半角错误。</explain>
      <paraID>43464C67</paraID>
      <start>5</start>
      <end>6</end>
      <status>unmodified</status>
      <modifiedWord/>
      <trackRevisions>false</trackRevisions>
    </reviewItem>
    <reviewItem>
      <errorID>ae882f7d-06eb-43aa-9f72-86edf62bd0fa</errorID>
      <errorWord>（</errorWord>
      <group>L1_Format</group>
      <groupName>格式问题</groupName>
      <ability>L2_HalfPunc</ability>
      <abilityName>全半角检查</abilityName>
      <candidateList>
        <item>(</item>
      </candidateList>
      <explain>文本全半角错误。</explain>
      <paraID>66F4CEEA</paraID>
      <start>3</start>
      <end>4</end>
      <status>unmodified</status>
      <modifiedWord/>
      <trackRevisions>false</trackRevisions>
    </reviewItem>
    <reviewItem>
      <errorID>f1da7a4a-d921-43ac-8d6e-20af37360b3d</errorID>
      <errorWord>）</errorWord>
      <group>L1_Format</group>
      <groupName>格式问题</groupName>
      <ability>L2_HalfPunc</ability>
      <abilityName>全半角检查</abilityName>
      <candidateList>
        <item>)</item>
      </candidateList>
      <explain>文本全半角错误。</explain>
      <paraID>66F4CEEA</paraID>
      <start>5</start>
      <end>6</end>
      <status>unmodified</status>
      <modifiedWord/>
      <trackRevisions>false</trackRevisions>
    </reviewItem>
    <reviewItem>
      <errorID>eb2133f1-b104-483e-bd29-b18a3656afc4</errorID>
      <errorWord>（</errorWord>
      <group>L1_Format</group>
      <groupName>格式问题</groupName>
      <ability>L2_HalfPunc</ability>
      <abilityName>全半角检查</abilityName>
      <candidateList>
        <item>(</item>
      </candidateList>
      <explain>文本全半角错误。</explain>
      <paraID>16B75C07</paraID>
      <start>3</start>
      <end>4</end>
      <status>unmodified</status>
      <modifiedWord/>
      <trackRevisions>false</trackRevisions>
    </reviewItem>
    <reviewItem>
      <errorID>abbb189b-d761-4819-89d8-eeb350bcc844</errorID>
      <errorWord>）</errorWord>
      <group>L1_Format</group>
      <groupName>格式问题</groupName>
      <ability>L2_HalfPunc</ability>
      <abilityName>全半角检查</abilityName>
      <candidateList>
        <item>)</item>
      </candidateList>
      <explain>文本全半角错误。</explain>
      <paraID>16B75C07</paraID>
      <start>5</start>
      <end>6</end>
      <status>unmodified</status>
      <modifiedWord/>
      <trackRevisions>false</trackRevisions>
    </reviewItem>
    <reviewItem>
      <errorID>dee4099e-7b70-4d2e-ae02-d0044a304bc9</errorID>
      <errorWord>：/</errorWord>
      <group>L1_Punc</group>
      <groupName>标点问题</groupName>
      <ability>L2_Punc</ability>
      <abilityName>标点符号检查</abilityName>
      <candidateList>
        <item>：</item>
      </candidateList>
      <explain/>
      <paraID>45A38D0C</paraID>
      <start>8</start>
      <end>10</end>
      <status>unmodified</status>
      <modifiedWord/>
      <trackRevisions>false</trackRevisions>
    </reviewItem>
    <reviewItem>
      <errorID>822598eb-0718-4eb2-a887-f8290b5d3143</errorID>
      <errorWord>：/</errorWord>
      <group>L1_Punc</group>
      <groupName>标点问题</groupName>
      <ability>L2_Punc</ability>
      <abilityName>标点符号检查</abilityName>
      <candidateList>
        <item>：</item>
      </candidateList>
      <explain/>
      <paraID>77B22D88</paraID>
      <start>8</start>
      <end>10</end>
      <status>unmodified</status>
      <modifiedWord/>
      <trackRevisions>false</trackRevisions>
    </reviewItem>
    <reviewItem>
      <errorID>1ac5dd0b-75bf-44ef-b976-5a63ae326e1b</errorID>
      <errorWord>：/</errorWord>
      <group>L1_Punc</group>
      <groupName>标点问题</groupName>
      <ability>L2_Punc</ability>
      <abilityName>标点符号检查</abilityName>
      <candidateList>
        <item>：</item>
      </candidateList>
      <explain/>
      <paraID>5A5754B7</paraID>
      <start>8</start>
      <end>10</end>
      <status>unmodified</status>
      <modifiedWord/>
      <trackRevisions>false</trackRevisions>
    </reviewItem>
    <reviewItem>
      <errorID>bcd2068b-f713-441a-8b18-08e06f9a1876</errorID>
      <errorWord>新新</errorWord>
      <group>L1_Word</group>
      <groupName>字词问题</groupName>
      <ability>L2_Typo</ability>
      <abilityName>字词错误</abilityName>
      <candidateList>
        <item>新</item>
      </candidateList>
      <explain/>
      <paraID>166E17EF</paraID>
      <start>8</start>
      <end>10</end>
      <status>unmodified</status>
      <modifiedWord/>
      <trackRevisions>false</trackRevisions>
    </reviewItem>
    <reviewItem>
      <errorID>56bba55c-4b83-4b67-abe5-523201863e99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44DFAD9B</paraID>
      <start>0</start>
      <end>2</end>
      <status>unmodified</status>
      <modifiedWord/>
      <trackRevisions>false</trackRevisions>
    </reviewItem>
    <reviewItem>
      <errorID>d27d1e1c-7fc4-4a1b-9577-736788b092a4</errorID>
      <errorWord>(</errorWord>
      <group>L1_Format</group>
      <groupName>格式问题</groupName>
      <ability>L2_HalfPunc</ability>
      <abilityName>全半角检查</abilityName>
      <candidateList>
        <item>（</item>
      </candidateList>
      <explain>文本全半角错误。</explain>
      <paraID>44DFAD9B</paraID>
      <start>44</start>
      <end>45</end>
      <status>unmodified</status>
      <modifiedWord/>
      <trackRevisions>false</trackRevisions>
    </reviewItem>
    <reviewItem>
      <errorID>12cec7e6-9ebd-4538-8b79-af71540d6cf5</errorID>
      <errorWord>)</errorWord>
      <group>L1_Format</group>
      <groupName>格式问题</groupName>
      <ability>L2_HalfPunc</ability>
      <abilityName>全半角检查</abilityName>
      <candidateList>
        <item>）</item>
      </candidateList>
      <explain>文本全半角错误。</explain>
      <paraID>44DFAD9B</paraID>
      <start>100</start>
      <end>101</end>
      <status>unmodified</status>
      <modifiedWord/>
      <trackRevisions>false</trackRevisions>
    </reviewItem>
    <reviewItem>
      <errorID>e8e067d2-718a-4308-acec-cc16c8e7e4aa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4C64D8B2</paraID>
      <start>0</start>
      <end>2</end>
      <status>unmodified</status>
      <modifiedWord/>
      <trackRevisions>false</trackRevisions>
    </reviewItem>
    <reviewItem>
      <errorID>f07344c5-f8f3-47e2-b68f-ea9a1cbdc995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163BE533</paraID>
      <start>71</start>
      <end>72</end>
      <status>unmodified</status>
      <modifiedWord/>
      <trackRevisions>false</trackRevisions>
    </reviewItem>
    <reviewItem>
      <errorID>32ff2cd6-dc78-4c96-a2f4-3522df678ab4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4C8BC364</paraID>
      <start>0</start>
      <end>2</end>
      <status>unmodified</status>
      <modifiedWord/>
      <trackRevisions>false</trackRevisions>
    </reviewItem>
    <reviewItem>
      <errorID>8e5c1961-bc1b-4e00-a5cd-3d2ebf3cfe5a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1190ADA8</paraID>
      <start>0</start>
      <end>2</end>
      <status>unmodified</status>
      <modifiedWord/>
      <trackRevisions>false</trackRevisions>
    </reviewItem>
    <reviewItem>
      <errorID>9fa1202e-1343-4677-aa54-4fa84a1b8e0e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7031E884</paraID>
      <start>0</start>
      <end>2</end>
      <status>unmodified</status>
      <modifiedWord/>
      <trackRevisions>false</trackRevisions>
    </reviewItem>
    <reviewItem>
      <errorID>1242c5c0-3547-442c-9dde-bc5085d025d4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6EF50C73</paraID>
      <start>0</start>
      <end>2</end>
      <status>unmodified</status>
      <modifiedWord/>
      <trackRevisions>false</trackRevisions>
    </reviewItem>
    <reviewItem>
      <errorID>ab81ee52-d91f-42f9-8cec-6ee6854ae1e0</errorID>
      <errorWord>(</errorWord>
      <group>L1_Format</group>
      <groupName>格式问题</groupName>
      <ability>L2_HalfPunc</ability>
      <abilityName>全半角检查</abilityName>
      <candidateList>
        <item>（</item>
      </candidateList>
      <explain>文本全半角错误。</explain>
      <paraID>30A5BA7B</paraID>
      <start>5</start>
      <end>6</end>
      <status>unmodified</status>
      <modifiedWord/>
      <trackRevisions>false</trackRevisions>
    </reviewItem>
    <reviewItem>
      <errorID>6c383e1c-7e2d-4898-845b-6bfcb3003b86</errorID>
      <errorWord>)</errorWord>
      <group>L1_Format</group>
      <groupName>格式问题</groupName>
      <ability>L2_HalfPunc</ability>
      <abilityName>全半角检查</abilityName>
      <candidateList>
        <item>）</item>
      </candidateList>
      <explain>文本全半角错误。</explain>
      <paraID>30A5BA7B</paraID>
      <start>9</start>
      <end>10</end>
      <status>unmodified</status>
      <modifiedWord/>
      <trackRevisions>false</trackRevisions>
    </reviewItem>
    <reviewItem>
      <errorID>85ba2180-4eb1-4b8c-87eb-268e6d4ad889</errorID>
      <errorWord>(</errorWord>
      <group>L1_Format</group>
      <groupName>格式问题</groupName>
      <ability>L2_HalfPunc</ability>
      <abilityName>全半角检查</abilityName>
      <candidateList>
        <item>（</item>
      </candidateList>
      <explain>文本全半角错误。</explain>
      <paraID>3AECFA25</paraID>
      <start>15</start>
      <end>16</end>
      <status>unmodified</status>
      <modifiedWord/>
      <trackRevisions>false</trackRevisions>
    </reviewItem>
    <reviewItem>
      <errorID>7a6bc983-e4bd-4d55-9ba8-c6592e6276c8</errorID>
      <errorWord>)</errorWord>
      <group>L1_Format</group>
      <groupName>格式问题</groupName>
      <ability>L2_HalfPunc</ability>
      <abilityName>全半角检查</abilityName>
      <candidateList>
        <item>）</item>
      </candidateList>
      <explain>文本全半角错误。</explain>
      <paraID>3AECFA25</paraID>
      <start>17</start>
      <end>18</end>
      <status>unmodified</status>
      <modifiedWord/>
      <trackRevisions>false</trackRevisions>
    </reviewItem>
    <reviewItem>
      <errorID>1285d6dc-53d5-4bc5-8e4f-d4adeeac4411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125B2E4F</paraID>
      <start>0</start>
      <end>3</end>
      <status>unmodified</status>
      <modifiedWord/>
      <trackRevisions>false</trackRevisions>
    </reviewItem>
    <reviewItem>
      <errorID>113dc6ff-bec1-4563-b733-e3b4e0c2fe42</errorID>
      <errorWord>(</errorWord>
      <group>L1_Format</group>
      <groupName>格式问题</groupName>
      <ability>L2_HalfPunc</ability>
      <abilityName>全半角检查</abilityName>
      <candidateList>
        <item>（</item>
      </candidateList>
      <explain>文本全半角错误。</explain>
      <paraID>125B2E4F</paraID>
      <start>7</start>
      <end>8</end>
      <status>unmodified</status>
      <modifiedWord/>
      <trackRevisions>false</trackRevisions>
    </reviewItem>
    <reviewItem>
      <errorID>94b0892b-ca53-456a-88e8-2124dc77a37b</errorID>
      <errorWord>)</errorWord>
      <group>L1_Format</group>
      <groupName>格式问题</groupName>
      <ability>L2_HalfPunc</ability>
      <abilityName>全半角检查</abilityName>
      <candidateList>
        <item>）</item>
      </candidateList>
      <explain>文本全半角错误。</explain>
      <paraID>125B2E4F</paraID>
      <start>12</start>
      <end>13</end>
      <status>unmodified</status>
      <modifiedWord/>
      <trackRevisions>false</trackRevisions>
    </reviewItem>
    <reviewItem>
      <errorID>bf2e684c-5ac2-4206-9ec0-c0f24a5c8b8c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393E499A</paraID>
      <start>0</start>
      <end>3</end>
      <status>unmodified</status>
      <modifiedWord/>
      <trackRevisions>false</trackRevisions>
    </reviewItem>
    <reviewItem>
      <errorID>f89388d0-d7c3-4ce4-b070-28c58adb7bef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22FD97C4</paraID>
      <start>0</start>
      <end>3</end>
      <status>unmodified</status>
      <modifiedWord/>
      <trackRevisions>false</trackRevisions>
    </reviewItem>
    <reviewItem>
      <errorID>a718d8f2-c27a-4537-ace7-6fff48edf0eb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4D58532C</paraID>
      <start>0</start>
      <end>3</end>
      <status>unmodified</status>
      <modifiedWord/>
      <trackRevisions>false</trackRevisions>
    </reviewItem>
    <reviewItem>
      <errorID>dd97e090-7202-42ea-a04a-2eaa5da56649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53BD49B</paraID>
      <start>0</start>
      <end>3</end>
      <status>unmodified</status>
      <modifiedWord/>
      <trackRevisions>false</trackRevisions>
    </reviewItem>
    <reviewItem>
      <errorID>d282a2b5-25ea-4f90-850b-48a2328d0bd0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141B3A7E</paraID>
      <start>0</start>
      <end>3</end>
      <status>unmodified</status>
      <modifiedWord/>
      <trackRevisions>false</trackRevisions>
    </reviewItem>
    <reviewItem>
      <errorID>00a06a85-c537-4d21-a6a8-4a4f7c460573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7E786AA5</paraID>
      <start>0</start>
      <end>3</end>
      <status>unmodified</status>
      <modifiedWord/>
      <trackRevisions>false</trackRevisions>
    </reviewItem>
    <reviewItem>
      <errorID>a928939e-258d-44da-bad4-b0b6e3f85d25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6A468EF9</paraID>
      <start>0</start>
      <end>3</end>
      <status>unmodified</status>
      <modifiedWord/>
      <trackRevisions>false</trackRevisions>
    </reviewItem>
    <reviewItem>
      <errorID>5c4f7345-21dc-4f39-a014-277dc8d9c814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63CD9CA5</paraID>
      <start>0</start>
      <end>3</end>
      <status>unmodified</status>
      <modifiedWord/>
      <trackRevisions>false</trackRevisions>
    </reviewItem>
    <reviewItem>
      <errorID>31522684-1a5f-4d4d-b5e1-4c9461ee0f00</errorID>
      <errorWord>(</errorWord>
      <group>L1_Format</group>
      <groupName>格式问题</groupName>
      <ability>L2_HalfPunc</ability>
      <abilityName>全半角检查</abilityName>
      <candidateList>
        <item>（</item>
      </candidateList>
      <explain>文本全半角错误。</explain>
      <paraID>63CD9CA5</paraID>
      <start>8</start>
      <end>9</end>
      <status>unmodified</status>
      <modifiedWord/>
      <trackRevisions>false</trackRevisions>
    </reviewItem>
    <reviewItem>
      <errorID>9212d449-a405-4cbb-955b-7e6c02f8d67f</errorID>
      <errorWord>)</errorWord>
      <group>L1_Format</group>
      <groupName>格式问题</groupName>
      <ability>L2_HalfPunc</ability>
      <abilityName>全半角检查</abilityName>
      <candidateList>
        <item>）</item>
      </candidateList>
      <explain>文本全半角错误。</explain>
      <paraID>63CD9CA5</paraID>
      <start>11</start>
      <end>12</end>
      <status>unmodified</status>
      <modifiedWord/>
      <trackRevisions>false</trackRevisions>
    </reviewItem>
    <reviewItem>
      <errorID>de8cdc82-7c11-4fef-b848-a2607f1be540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4B32C6FA</paraID>
      <start>0</start>
      <end>3</end>
      <status>unmodified</status>
      <modifiedWord/>
      <trackRevisions>false</trackRevisions>
    </reviewItem>
    <reviewItem>
      <errorID>648d8943-069d-4648-a512-7a88615168d5</errorID>
      <errorWord>(</errorWord>
      <group>L1_Format</group>
      <groupName>格式问题</groupName>
      <ability>L2_HalfPunc</ability>
      <abilityName>全半角检查</abilityName>
      <candidateList>
        <item>（</item>
      </candidateList>
      <explain>文本全半角错误。</explain>
      <paraID>4B32C6FA</paraID>
      <start>9</start>
      <end>10</end>
      <status>unmodified</status>
      <modifiedWord/>
      <trackRevisions>false</trackRevisions>
    </reviewItem>
    <reviewItem>
      <errorID>4afa0ab3-c474-442f-8d47-5a09deff372a</errorID>
      <errorWord>)</errorWord>
      <group>L1_Format</group>
      <groupName>格式问题</groupName>
      <ability>L2_HalfPunc</ability>
      <abilityName>全半角检查</abilityName>
      <candidateList>
        <item>）</item>
      </candidateList>
      <explain>文本全半角错误。</explain>
      <paraID>4B32C6FA</paraID>
      <start>12</start>
      <end>13</end>
      <status>unmodified</status>
      <modifiedWord/>
      <trackRevisions>false</trackRevisions>
    </reviewItem>
    <reviewItem>
      <errorID>565a1986-60fd-4981-8025-a013539f727f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3926A7C0</paraID>
      <start>0</start>
      <end>3</end>
      <status>unmodified</status>
      <modifiedWord/>
      <trackRevisions>false</trackRevisions>
    </reviewItem>
    <reviewItem>
      <errorID>ac87cb9b-50f8-48d0-8b4e-8907695d5f81</errorID>
      <errorWord>(</errorWord>
      <group>L1_Format</group>
      <groupName>格式问题</groupName>
      <ability>L2_HalfPunc</ability>
      <abilityName>全半角检查</abilityName>
      <candidateList>
        <item>（</item>
      </candidateList>
      <explain>文本全半角错误。</explain>
      <paraID>3926A7C0</paraID>
      <start>8</start>
      <end>9</end>
      <status>unmodified</status>
      <modifiedWord/>
      <trackRevisions>false</trackRevisions>
    </reviewItem>
    <reviewItem>
      <errorID>e5ee58ae-f40d-4edd-b434-961b3e7e9562</errorID>
      <errorWord>)</errorWord>
      <group>L1_Format</group>
      <groupName>格式问题</groupName>
      <ability>L2_HalfPunc</ability>
      <abilityName>全半角检查</abilityName>
      <candidateList>
        <item>）</item>
      </candidateList>
      <explain>文本全半角错误。</explain>
      <paraID>3926A7C0</paraID>
      <start>11</start>
      <end>12</end>
      <status>unmodified</status>
      <modifiedWord/>
      <trackRevisions>false</trackRevisions>
    </reviewItem>
    <reviewItem>
      <errorID>cb710777-1fad-41cc-afc5-6576f3bf6fc6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1E33715F</paraID>
      <start>0</start>
      <end>3</end>
      <status>unmodified</status>
      <modifiedWord/>
      <trackRevisions>false</trackRevisions>
    </reviewItem>
    <reviewItem>
      <errorID>a244a6d7-f1b9-4266-aa80-1a81ad1496f0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7E0966A2</paraID>
      <start>0</start>
      <end>3</end>
      <status>unmodified</status>
      <modifiedWord/>
      <trackRevisions>false</trackRevisions>
    </reviewItem>
    <reviewItem>
      <errorID>a5fd143e-7107-4d9a-a417-4477f4ca910e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3CAF7C99</paraID>
      <start>0</start>
      <end>3</end>
      <status>unmodified</status>
      <modifiedWord/>
      <trackRevisions>false</trackRevisions>
    </reviewItem>
    <reviewItem>
      <errorID>64788a32-d6f2-4e67-a932-b834cba92d5a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ADF4E31</paraID>
      <start>0</start>
      <end>3</end>
      <status>unmodified</status>
      <modifiedWord/>
      <trackRevisions>false</trackRevisions>
    </reviewItem>
    <reviewItem>
      <errorID>2f6dac1a-106d-4c3e-aab6-df73b6c86be6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7D9D77E</paraID>
      <start>0</start>
      <end>3</end>
      <status>unmodified</status>
      <modifiedWord/>
      <trackRevisions>false</trackRevisions>
    </reviewItem>
    <reviewItem>
      <errorID>3438f858-75ae-4039-8f2f-1304bc23b9fb</errorID>
      <errorWord>(</errorWord>
      <group>L1_Format</group>
      <groupName>格式问题</groupName>
      <ability>L2_HalfPunc</ability>
      <abilityName>全半角检查</abilityName>
      <candidateList>
        <item>（</item>
      </candidateList>
      <explain>文本全半角错误。</explain>
      <paraID>1AC12927</paraID>
      <start>14</start>
      <end>15</end>
      <status>unmodified</status>
      <modifiedWord/>
      <trackRevisions>false</trackRevisions>
    </reviewItem>
    <reviewItem>
      <errorID>79563fe3-2521-45e6-a053-e74764dfaf1d</errorID>
      <errorWord>)</errorWord>
      <group>L1_Format</group>
      <groupName>格式问题</groupName>
      <ability>L2_HalfPunc</ability>
      <abilityName>全半角检查</abilityName>
      <candidateList>
        <item>）</item>
      </candidateList>
      <explain>文本全半角错误。</explain>
      <paraID>1AC12927</paraID>
      <start>20</start>
      <end>21</end>
      <status>unmodified</status>
      <modifiedWord/>
      <trackRevisions>false</trackRevisions>
    </reviewItem>
    <reviewItem>
      <errorID>c5d583c0-2723-4bd9-8136-f5317610965b</errorID>
      <errorWord>)</errorWord>
      <group>L1_Format</group>
      <groupName>格式问题</groupName>
      <ability>L2_HalfPunc</ability>
      <abilityName>全半角检查</abilityName>
      <candidateList>
        <item>）</item>
      </candidateList>
      <explain>文本全半角错误。</explain>
      <paraID>1AC12927</paraID>
      <start>53</start>
      <end>54</end>
      <status>unmodified</status>
      <modifiedWord/>
      <trackRevisions>false</trackRevisions>
    </reviewItem>
    <reviewItem>
      <errorID>a03d3462-8162-4cd1-b498-637e51a60e11</errorID>
      <errorWord>)</errorWord>
      <group>L1_Format</group>
      <groupName>格式问题</groupName>
      <ability>L2_HalfPunc</ability>
      <abilityName>全半角检查</abilityName>
      <candidateList>
        <item>）</item>
      </candidateList>
      <explain>文本全半角错误。</explain>
      <paraID>1AC12927</paraID>
      <start>111</start>
      <end>112</end>
      <status>unmodified</status>
      <modifiedWord/>
      <trackRevisions>false</trackRevisions>
    </reviewItem>
    <reviewItem>
      <errorID>46197d53-3781-432c-9d68-e7782c6f6683</errorID>
      <errorWord>)</errorWord>
      <group>L1_Format</group>
      <groupName>格式问题</groupName>
      <ability>L2_HalfPunc</ability>
      <abilityName>全半角检查</abilityName>
      <candidateList>
        <item>）</item>
      </candidateList>
      <explain>文本全半角错误。</explain>
      <paraID>1AC12927</paraID>
      <start>161</start>
      <end>162</end>
      <status>unmodified</status>
      <modifiedWord/>
      <trackRevisions>false</trackRevisions>
    </reviewItem>
    <reviewItem>
      <errorID>b3d08bf2-73e2-437d-be60-1dfa4e31e861</errorID>
      <errorWord>(</errorWord>
      <group>L1_Format</group>
      <groupName>格式问题</groupName>
      <ability>L2_HalfPunc</ability>
      <abilityName>全半角检查</abilityName>
      <candidateList>
        <item>（</item>
      </candidateList>
      <explain>文本全半角错误。</explain>
      <paraID>55A5D21D</paraID>
      <start>19</start>
      <end>20</end>
      <status>unmodified</status>
      <modifiedWord/>
      <trackRevisions>false</trackRevisions>
    </reviewItem>
    <reviewItem>
      <errorID>9dc3e964-1807-4d4c-91b2-5bc3b030d66f</errorID>
      <errorWord>)</errorWord>
      <group>L1_Format</group>
      <groupName>格式问题</groupName>
      <ability>L2_HalfPunc</ability>
      <abilityName>全半角检查</abilityName>
      <candidateList>
        <item>）</item>
      </candidateList>
      <explain>文本全半角错误。</explain>
      <paraID>55A5D21D</paraID>
      <start>32</start>
      <end>33</end>
      <status>unmodified</status>
      <modifiedWord/>
      <trackRevisions>false</trackRevisions>
    </reviewItem>
    <reviewItem>
      <errorID>b070ea67-55f9-463e-a36b-c3fcbcc30fc1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55A5D21D</paraID>
      <start>105</start>
      <end>106</end>
      <status>unmodified</status>
      <modifiedWord/>
      <trackRevisions>false</trackRevisions>
    </reviewItem>
    <reviewItem>
      <errorID>4aea9e75-c0c2-4942-8022-72d54a60ad99</errorID>
      <errorWord>"</errorWord>
      <group>L1_Format</group>
      <groupName>格式问题</groupName>
      <ability>L2_HalfPunc</ability>
      <abilityName>全半角检查</abilityName>
      <candidateList>
        <item>”</item>
      </candidateList>
      <explain>文本全半角错误。</explain>
      <paraID>55A5D21D</paraID>
      <start>110</start>
      <end>111</end>
      <status>unmodified</status>
      <modifiedWord/>
      <trackRevisions>false</trackRevisions>
    </reviewItem>
    <reviewItem>
      <errorID>873a83ed-cac8-4dc6-bd94-b0d00d203e24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5EDF27CF</paraID>
      <start>1</start>
      <end>4</end>
      <status>unmodified</status>
      <modifiedWord/>
      <trackRevisions>false</trackRevisions>
    </reviewItem>
    <reviewItem>
      <errorID>a367895b-9ac7-4069-84fb-49f76a0fb4fd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25BFCBB9</paraID>
      <start>1</start>
      <end>4</end>
      <status>unmodified</status>
      <modifiedWord/>
      <trackRevisions>false</trackRevisions>
    </reviewItem>
    <reviewItem>
      <errorID>bd8f9a6a-49a6-44ba-aaa1-64eb09344eca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48FFB1B4</paraID>
      <start>1</start>
      <end>4</end>
      <status>unmodified</status>
      <modifiedWord/>
      <trackRevisions>false</trackRevisions>
    </reviewItem>
    <reviewItem>
      <errorID>64a69896-6dcc-49b4-912d-0814fcaa62b8</errorID>
      <errorWord>)</errorWord>
      <group>L1_Format</group>
      <groupName>格式问题</groupName>
      <ability>L2_HalfPunc</ability>
      <abilityName>全半角检查</abilityName>
      <candidateList>
        <item>）</item>
      </candidateList>
      <explain>文本全半角错误。</explain>
      <paraID>62947A06</paraID>
      <start>26</start>
      <end>27</end>
      <status>unmodified</status>
      <modifiedWord/>
      <trackRevisions>false</trackRevisions>
    </reviewItem>
    <reviewItem>
      <errorID>53661c6e-cf3e-45f7-a6f3-e68ba6bc745a</errorID>
      <errorWord>(</errorWord>
      <group>L1_Format</group>
      <groupName>格式问题</groupName>
      <ability>L2_HalfPunc</ability>
      <abilityName>全半角检查</abilityName>
      <candidateList>
        <item>（</item>
      </candidateList>
      <explain>文本全半角错误。</explain>
      <paraID>2F0370BB</paraID>
      <start>40</start>
      <end>41</end>
      <status>unmodified</status>
      <modifiedWord/>
      <trackRevisions>false</trackRevisions>
    </reviewItem>
    <reviewItem>
      <errorID>9b456352-10be-47a1-bd1f-8026db40c66d</errorID>
      <errorWord>)</errorWord>
      <group>L1_Format</group>
      <groupName>格式问题</groupName>
      <ability>L2_HalfPunc</ability>
      <abilityName>全半角检查</abilityName>
      <candidateList>
        <item>）</item>
      </candidateList>
      <explain>文本全半角错误。</explain>
      <paraID>2F0370BB</paraID>
      <start>46</start>
      <end>47</end>
      <status>unmodified</status>
      <modifiedWord/>
      <trackRevisions>false</trackRevisions>
    </reviewItem>
    <reviewItem>
      <errorID>be62d460-a2a6-47d6-8371-045716bb75ed</errorID>
      <errorWord>(</errorWord>
      <group>L1_Format</group>
      <groupName>格式问题</groupName>
      <ability>L2_HalfPunc</ability>
      <abilityName>全半角检查</abilityName>
      <candidateList>
        <item>（</item>
      </candidateList>
      <explain>文本全半角错误。</explain>
      <paraID>4B0EC6A6</paraID>
      <start>14</start>
      <end>15</end>
      <status>unmodified</status>
      <modifiedWord/>
      <trackRevisions>false</trackRevisions>
    </reviewItem>
    <reviewItem>
      <errorID>59618af2-6203-4eb2-855b-da4660427f63</errorID>
      <errorWord>)</errorWord>
      <group>L1_Format</group>
      <groupName>格式问题</groupName>
      <ability>L2_HalfPunc</ability>
      <abilityName>全半角检查</abilityName>
      <candidateList>
        <item>）</item>
      </candidateList>
      <explain>文本全半角错误。</explain>
      <paraID>4B0EC6A6</paraID>
      <start>20</start>
      <end>21</end>
      <status>unmodified</status>
      <modifiedWord/>
      <trackRevisions>false</trackRevisions>
    </reviewItem>
    <reviewItem>
      <errorID>9d77da09-dc56-4941-88c3-52bb4d675c38</errorID>
      <errorWord>(</errorWord>
      <group>L1_Format</group>
      <groupName>格式问题</groupName>
      <ability>L2_HalfPunc</ability>
      <abilityName>全半角检查</abilityName>
      <candidateList>
        <item>（</item>
      </candidateList>
      <explain>文本全半角错误。</explain>
      <paraID>4B0EC6A6</paraID>
      <start>45</start>
      <end>46</end>
      <status>unmodified</status>
      <modifiedWord/>
      <trackRevisions>false</trackRevisions>
    </reviewItem>
    <reviewItem>
      <errorID>ee1d3d61-062b-4ec7-8207-33b43a8cbfe5</errorID>
      <errorWord>)</errorWord>
      <group>L1_Format</group>
      <groupName>格式问题</groupName>
      <ability>L2_HalfPunc</ability>
      <abilityName>全半角检查</abilityName>
      <candidateList>
        <item>）</item>
      </candidateList>
      <explain>文本全半角错误。</explain>
      <paraID>4B0EC6A6</paraID>
      <start>48</start>
      <end>49</end>
      <status>unmodified</status>
      <modifiedWord/>
      <trackRevisions>false</trackRevisions>
    </reviewItem>
    <reviewItem>
      <errorID>42ea2859-8b00-4079-b3ce-499279bcd3ee</errorID>
      <errorWord>(</errorWord>
      <group>L1_Format</group>
      <groupName>格式问题</groupName>
      <ability>L2_HalfPunc</ability>
      <abilityName>全半角检查</abilityName>
      <candidateList>
        <item>（</item>
      </candidateList>
      <explain>文本全半角错误。</explain>
      <paraID>4B0EC6A6</paraID>
      <start>62</start>
      <end>63</end>
      <status>unmodified</status>
      <modifiedWord/>
      <trackRevisions>false</trackRevisions>
    </reviewItem>
    <reviewItem>
      <errorID>8686bbb0-1f69-45ec-b628-7659c2ec1c89</errorID>
      <errorWord>)</errorWord>
      <group>L1_Format</group>
      <groupName>格式问题</groupName>
      <ability>L2_HalfPunc</ability>
      <abilityName>全半角检查</abilityName>
      <candidateList>
        <item>）</item>
      </candidateList>
      <explain>文本全半角错误。</explain>
      <paraID>4B0EC6A6</paraID>
      <start>68</start>
      <end>69</end>
      <status>unmodified</status>
      <modifiedWord/>
      <trackRevisions>false</trackRevisions>
    </reviewItem>
    <reviewItem>
      <errorID>b66802d3-a45d-4ef7-95a3-d7644bbf0235</errorID>
      <errorWord>(</errorWord>
      <group>L1_Format</group>
      <groupName>格式问题</groupName>
      <ability>L2_HalfPunc</ability>
      <abilityName>全半角检查</abilityName>
      <candidateList>
        <item>（</item>
      </candidateList>
      <explain>文本全半角错误。</explain>
      <paraID>650B5BE4</paraID>
      <start>10</start>
      <end>11</end>
      <status>unmodified</status>
      <modifiedWord/>
      <trackRevisions>false</trackRevisions>
    </reviewItem>
    <reviewItem>
      <errorID>a65fb183-606b-4def-924d-b0b141d84e56</errorID>
      <errorWord>)</errorWord>
      <group>L1_Format</group>
      <groupName>格式问题</groupName>
      <ability>L2_HalfPunc</ability>
      <abilityName>全半角检查</abilityName>
      <candidateList>
        <item>）</item>
      </candidateList>
      <explain>文本全半角错误。</explain>
      <paraID>650B5BE4</paraID>
      <start>13</start>
      <end>14</end>
      <status>unmodified</status>
      <modifiedWord/>
      <trackRevisions>false</trackRevisions>
    </reviewItem>
    <reviewItem>
      <errorID>c62be2e5-0995-488e-aa03-c3eafcc2aae2</errorID>
      <errorWord>(</errorWord>
      <group>L1_Format</group>
      <groupName>格式问题</groupName>
      <ability>L2_HalfPunc</ability>
      <abilityName>全半角检查</abilityName>
      <candidateList>
        <item>（</item>
      </candidateList>
      <explain>文本全半角错误。</explain>
      <paraID>650B5BE4</paraID>
      <start>58</start>
      <end>59</end>
      <status>unmodified</status>
      <modifiedWord/>
      <trackRevisions>false</trackRevisions>
    </reviewItem>
    <reviewItem>
      <errorID>80d905ba-b4c5-4743-9b28-b34020cb6bda</errorID>
      <errorWord>)</errorWord>
      <group>L1_Format</group>
      <groupName>格式问题</groupName>
      <ability>L2_HalfPunc</ability>
      <abilityName>全半角检查</abilityName>
      <candidateList>
        <item>）</item>
      </candidateList>
      <explain>文本全半角错误。</explain>
      <paraID>650B5BE4</paraID>
      <start>64</start>
      <end>65</end>
      <status>unmodified</status>
      <modifiedWord/>
      <trackRevisions>false</trackRevisions>
    </reviewItem>
    <reviewItem>
      <errorID>e1061384-249f-466b-82f3-62eb98af1e01</errorID>
      <errorWord>(</errorWord>
      <group>L1_Format</group>
      <groupName>格式问题</groupName>
      <ability>L2_HalfPunc</ability>
      <abilityName>全半角检查</abilityName>
      <candidateList>
        <item>（</item>
      </candidateList>
      <explain>文本全半角错误。</explain>
      <paraID> 4175999</paraID>
      <start>38</start>
      <end>39</end>
      <status>unmodified</status>
      <modifiedWord/>
      <trackRevisions>false</trackRevisions>
    </reviewItem>
    <reviewItem>
      <errorID>ea404413-1565-4b77-aedd-9dec0b15ca42</errorID>
      <errorWord>)</errorWord>
      <group>L1_Format</group>
      <groupName>格式问题</groupName>
      <ability>L2_HalfPunc</ability>
      <abilityName>全半角检查</abilityName>
      <candidateList>
        <item>）</item>
      </candidateList>
      <explain>文本全半角错误。</explain>
      <paraID> 4175999</paraID>
      <start>44</start>
      <end>45</end>
      <status>unmodified</status>
      <modifiedWord/>
      <trackRevisions>false</trackRevisions>
    </reviewItem>
    <reviewItem>
      <errorID>6ffee1ed-eff5-4d0a-b01d-384e4cac30c7</errorID>
      <errorWord>(</errorWord>
      <group>L1_Format</group>
      <groupName>格式问题</groupName>
      <ability>L2_HalfPunc</ability>
      <abilityName>全半角检查</abilityName>
      <candidateList>
        <item>（</item>
      </candidateList>
      <explain>文本全半角错误。</explain>
      <paraID>659A5ADD</paraID>
      <start>49</start>
      <end>50</end>
      <status>unmodified</status>
      <modifiedWord/>
      <trackRevisions>false</trackRevisions>
    </reviewItem>
    <reviewItem>
      <errorID>c2e2390f-4b1a-4bc3-b22c-207cebc27a5f</errorID>
      <errorWord>)</errorWord>
      <group>L1_Format</group>
      <groupName>格式问题</groupName>
      <ability>L2_HalfPunc</ability>
      <abilityName>全半角检查</abilityName>
      <candidateList>
        <item>）</item>
      </candidateList>
      <explain>文本全半角错误。</explain>
      <paraID>659A5ADD</paraID>
      <start>55</start>
      <end>56</end>
      <status>unmodified</status>
      <modifiedWord/>
      <trackRevisions>false</trackRevisions>
    </reviewItem>
    <reviewItem>
      <errorID>3d1c74c5-11ac-4105-b4f0-4b9cb1c50647</errorID>
      <errorWord>(</errorWord>
      <group>L1_Format</group>
      <groupName>格式问题</groupName>
      <ability>L2_HalfPunc</ability>
      <abilityName>全半角检查</abilityName>
      <candidateList>
        <item>（</item>
      </candidateList>
      <explain>文本全半角错误。</explain>
      <paraID>6BE60C49</paraID>
      <start>43</start>
      <end>44</end>
      <status>unmodified</status>
      <modifiedWord/>
      <trackRevisions>false</trackRevisions>
    </reviewItem>
    <reviewItem>
      <errorID>3d3c82c8-e433-44fe-bfbb-f72531181ea2</errorID>
      <errorWord>)</errorWord>
      <group>L1_Format</group>
      <groupName>格式问题</groupName>
      <ability>L2_HalfPunc</ability>
      <abilityName>全半角检查</abilityName>
      <candidateList>
        <item>）</item>
      </candidateList>
      <explain>文本全半角错误。</explain>
      <paraID>6BE60C49</paraID>
      <start>49</start>
      <end>50</end>
      <status>unmodified</status>
      <modifiedWord/>
      <trackRevisions>false</trackRevisions>
    </reviewItem>
    <reviewItem>
      <errorID>56d4d227-66ae-4b6d-8c21-430be141e6d0</errorID>
      <errorWord>(</errorWord>
      <group>L1_Format</group>
      <groupName>格式问题</groupName>
      <ability>L2_HalfPunc</ability>
      <abilityName>全半角检查</abilityName>
      <candidateList>
        <item>（</item>
      </candidateList>
      <explain>文本全半角错误。</explain>
      <paraID>47A2A0DF</paraID>
      <start>53</start>
      <end>54</end>
      <status>unmodified</status>
      <modifiedWord/>
      <trackRevisions>false</trackRevisions>
    </reviewItem>
    <reviewItem>
      <errorID>949ef206-6db3-4a3c-a83e-ba83eb077dea</errorID>
      <errorWord>)</errorWord>
      <group>L1_Format</group>
      <groupName>格式问题</groupName>
      <ability>L2_HalfPunc</ability>
      <abilityName>全半角检查</abilityName>
      <candidateList>
        <item>）</item>
      </candidateList>
      <explain>文本全半角错误。</explain>
      <paraID>47A2A0DF</paraID>
      <start>59</start>
      <end>60</end>
      <status>unmodified</status>
      <modifiedWord/>
      <trackRevisions>false</trackRevisions>
    </reviewItem>
    <reviewItem>
      <errorID>2786a15c-dcee-4513-9280-1c13111969aa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1EF90780</paraID>
      <start>0</start>
      <end>3</end>
      <status>unmodified</status>
      <modifiedWord/>
      <trackRevisions>false</trackRevisions>
    </reviewItem>
    <reviewItem>
      <errorID>c683e42c-35c5-4f74-a5c5-d99c13e4d2c0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151394C6</paraID>
      <start>0</start>
      <end>3</end>
      <status>unmodified</status>
      <modifiedWord/>
      <trackRevisions>false</trackRevisions>
    </reviewItem>
    <reviewItem>
      <errorID>870908c3-4a4b-4350-95b9-d27ba2d7eaa7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5A30342A</paraID>
      <start>1</start>
      <end>4</end>
      <status>unmodified</status>
      <modifiedWord/>
      <trackRevisions>false</trackRevisions>
    </reviewItem>
    <reviewItem>
      <errorID>e74e862f-6d7d-4832-9ce7-f289522fc208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7FAB9E29</paraID>
      <start>1</start>
      <end>4</end>
      <status>unmodified</status>
      <modifiedWord/>
      <trackRevisions>false</trackRevisions>
    </reviewItem>
    <reviewItem>
      <errorID>20b8ca22-81e9-46e6-a262-38b3813fa342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618778C6</paraID>
      <start>0</start>
      <end>3</end>
      <status>unmodified</status>
      <modifiedWord/>
      <trackRevisions>false</trackRevisions>
    </reviewItem>
    <reviewItem>
      <errorID>5124002b-3b3b-4dcf-bb96-eb987670d863</errorID>
      <errorWord>(</errorWord>
      <group>L1_Format</group>
      <groupName>格式问题</groupName>
      <ability>L2_HalfPunc</ability>
      <abilityName>全半角检查</abilityName>
      <candidateList>
        <item>（</item>
      </candidateList>
      <explain>文本全半角错误。</explain>
      <paraID> A118EC4</paraID>
      <start>59</start>
      <end>60</end>
      <status>unmodified</status>
      <modifiedWord/>
      <trackRevisions>false</trackRevisions>
    </reviewItem>
    <reviewItem>
      <errorID>21631697-1987-45e2-9877-faf35b97ece5</errorID>
      <errorWord>)</errorWord>
      <group>L1_Format</group>
      <groupName>格式问题</groupName>
      <ability>L2_HalfPunc</ability>
      <abilityName>全半角检查</abilityName>
      <candidateList>
        <item>）</item>
      </candidateList>
      <explain>文本全半角错误。</explain>
      <paraID> A118EC4</paraID>
      <start>65</start>
      <end>66</end>
      <status>unmodified</status>
      <modifiedWord/>
      <trackRevisions>false</trackRevisions>
    </reviewItem>
    <reviewItem>
      <errorID>b1665580-7afa-4bb1-9548-dbac0890318f</errorID>
      <errorWord>(</errorWord>
      <group>L1_Format</group>
      <groupName>格式问题</groupName>
      <ability>L2_HalfPunc</ability>
      <abilityName>全半角检查</abilityName>
      <candidateList>
        <item>（</item>
      </candidateList>
      <explain>文本全半角错误。</explain>
      <paraID> A118EC4</paraID>
      <start>89</start>
      <end>90</end>
      <status>unmodified</status>
      <modifiedWord/>
      <trackRevisions>false</trackRevisions>
    </reviewItem>
    <reviewItem>
      <errorID>14f0efe3-a723-49e2-85b0-980445fea901</errorID>
      <errorWord>)</errorWord>
      <group>L1_Format</group>
      <groupName>格式问题</groupName>
      <ability>L2_HalfPunc</ability>
      <abilityName>全半角检查</abilityName>
      <candidateList>
        <item>）</item>
      </candidateList>
      <explain>文本全半角错误。</explain>
      <paraID> A118EC4</paraID>
      <start>95</start>
      <end>96</end>
      <status>unmodified</status>
      <modifiedWord/>
      <trackRevisions>false</trackRevisions>
    </reviewItem>
    <reviewItem>
      <errorID>0852f2b5-3fc7-4def-8b45-bcf0743a523b</errorID>
      <errorWord>(</errorWord>
      <group>L1_Format</group>
      <groupName>格式问题</groupName>
      <ability>L2_HalfPunc</ability>
      <abilityName>全半角检查</abilityName>
      <candidateList>
        <item>（</item>
      </candidateList>
      <explain>文本全半角错误。</explain>
      <paraID> E39B4AF</paraID>
      <start>77</start>
      <end>78</end>
      <status>unmodified</status>
      <modifiedWord/>
      <trackRevisions>false</trackRevisions>
    </reviewItem>
    <reviewItem>
      <errorID>57541582-9c52-4e8a-8add-8f654d6fd30f</errorID>
      <errorWord>)</errorWord>
      <group>L1_Format</group>
      <groupName>格式问题</groupName>
      <ability>L2_HalfPunc</ability>
      <abilityName>全半角检查</abilityName>
      <candidateList>
        <item>）</item>
      </candidateList>
      <explain>文本全半角错误。</explain>
      <paraID> E39B4AF</paraID>
      <start>85</start>
      <end>86</end>
      <status>unmodified</status>
      <modifiedWord/>
      <trackRevisions>false</trackRevisions>
    </reviewItem>
    <reviewItem>
      <errorID>996b961c-4a84-4b1c-9399-5379bc1c293b</errorID>
      <errorWord>(</errorWord>
      <group>L1_Format</group>
      <groupName>格式问题</groupName>
      <ability>L2_HalfPunc</ability>
      <abilityName>全半角检查</abilityName>
      <candidateList>
        <item>（</item>
      </candidateList>
      <explain>文本全半角错误。</explain>
      <paraID> E39B4AF</paraID>
      <start>104</start>
      <end>105</end>
      <status>unmodified</status>
      <modifiedWord/>
      <trackRevisions>false</trackRevisions>
    </reviewItem>
    <reviewItem>
      <errorID>10acde1a-eb48-41c4-b329-301bb2119ba7</errorID>
      <errorWord>)</errorWord>
      <group>L1_Format</group>
      <groupName>格式问题</groupName>
      <ability>L2_HalfPunc</ability>
      <abilityName>全半角检查</abilityName>
      <candidateList>
        <item>）</item>
      </candidateList>
      <explain>文本全半角错误。</explain>
      <paraID> E39B4AF</paraID>
      <start>110</start>
      <end>111</end>
      <status>unmodified</status>
      <modifiedWord/>
      <trackRevisions>false</trackRevisions>
    </reviewItem>
    <reviewItem>
      <errorID>31dea7a2-64fd-4c87-b9f4-836623ed273b</errorID>
      <errorWord>(</errorWord>
      <group>L1_Format</group>
      <groupName>格式问题</groupName>
      <ability>L2_HalfPunc</ability>
      <abilityName>全半角检查</abilityName>
      <candidateList>
        <item>（</item>
      </candidateList>
      <explain>文本全半角错误。</explain>
      <paraID>2EBCDBBD</paraID>
      <start>137</start>
      <end>138</end>
      <status>unmodified</status>
      <modifiedWord/>
      <trackRevisions>false</trackRevisions>
    </reviewItem>
    <reviewItem>
      <errorID>da68c932-75bd-49f9-8ea2-7fb94528cfa4</errorID>
      <errorWord>)</errorWord>
      <group>L1_Format</group>
      <groupName>格式问题</groupName>
      <ability>L2_HalfPunc</ability>
      <abilityName>全半角检查</abilityName>
      <candidateList>
        <item>）</item>
      </candidateList>
      <explain>文本全半角错误。</explain>
      <paraID>2EBCDBBD</paraID>
      <start>143</start>
      <end>144</end>
      <status>unmodified</status>
      <modifiedWord/>
      <trackRevisions>false</trackRevisions>
    </reviewItem>
    <reviewItem>
      <errorID>d717e3c8-d933-4c85-adec-1a90e6642cd8</errorID>
      <errorWord>(</errorWord>
      <group>L1_Format</group>
      <groupName>格式问题</groupName>
      <ability>L2_HalfPunc</ability>
      <abilityName>全半角检查</abilityName>
      <candidateList>
        <item>（</item>
      </candidateList>
      <explain>文本全半角错误。</explain>
      <paraID>68B3E764</paraID>
      <start>14</start>
      <end>15</end>
      <status>unmodified</status>
      <modifiedWord/>
      <trackRevisions>false</trackRevisions>
    </reviewItem>
    <reviewItem>
      <errorID>28603cfc-69c4-45a7-9c2f-a6017482c9a8</errorID>
      <errorWord>)</errorWord>
      <group>L1_Format</group>
      <groupName>格式问题</groupName>
      <ability>L2_HalfPunc</ability>
      <abilityName>全半角检查</abilityName>
      <candidateList>
        <item>）</item>
      </candidateList>
      <explain>文本全半角错误。</explain>
      <paraID>68B3E764</paraID>
      <start>16</start>
      <end>17</end>
      <status>unmodified</status>
      <modifiedWord/>
      <trackRevisions>false</trackRevisions>
    </reviewItem>
    <reviewItem>
      <errorID>7928f8dc-47fc-4b37-aca5-1649f3219173</errorID>
      <errorWord>(</errorWord>
      <group>L1_Format</group>
      <groupName>格式问题</groupName>
      <ability>L2_HalfPunc</ability>
      <abilityName>全半角检查</abilityName>
      <candidateList>
        <item>（</item>
      </candidateList>
      <explain>文本全半角错误。</explain>
      <paraID>5D126F95</paraID>
      <start>15</start>
      <end>16</end>
      <status>unmodified</status>
      <modifiedWord/>
      <trackRevisions>false</trackRevisions>
    </reviewItem>
    <reviewItem>
      <errorID>b2d4c0e1-ea20-4a37-bb10-2ad29f54198f</errorID>
      <errorWord>)</errorWord>
      <group>L1_Format</group>
      <groupName>格式问题</groupName>
      <ability>L2_HalfPunc</ability>
      <abilityName>全半角检查</abilityName>
      <candidateList>
        <item>）</item>
      </candidateList>
      <explain>文本全半角错误。</explain>
      <paraID>5D126F95</paraID>
      <start>18</start>
      <end>19</end>
      <status>unmodified</status>
      <modifiedWord/>
      <trackRevisions>false</trackRevisions>
    </reviewItem>
    <reviewItem>
      <errorID>558a482b-3806-417f-b581-41bff7f47721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3322A808</paraID>
      <start>0</start>
      <end>3</end>
      <status>unmodified</status>
      <modifiedWord/>
      <trackRevisions>false</trackRevisions>
    </reviewItem>
    <reviewItem>
      <errorID>ff71413a-aaac-4e1a-9e64-ca7df8bf752b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13292382</paraID>
      <start>0</start>
      <end>3</end>
      <status>unmodified</status>
      <modifiedWord/>
      <trackRevisions>false</trackRevisions>
    </reviewItem>
    <reviewItem>
      <errorID>020665d1-79b0-4617-8a7c-614ad4d755bd</errorID>
      <errorWord>(</errorWord>
      <group>L1_Format</group>
      <groupName>格式问题</groupName>
      <ability>L2_HalfPunc</ability>
      <abilityName>全半角检查</abilityName>
      <candidateList>
        <item>（</item>
      </candidateList>
      <explain>文本全半角错误。</explain>
      <paraID>13292382</paraID>
      <start>17</start>
      <end>18</end>
      <status>unmodified</status>
      <modifiedWord/>
      <trackRevisions>false</trackRevisions>
    </reviewItem>
    <reviewItem>
      <errorID>0ed55dce-b910-4399-8119-04edd1e4ac3c</errorID>
      <errorWord>)</errorWord>
      <group>L1_Format</group>
      <groupName>格式问题</groupName>
      <ability>L2_HalfPunc</ability>
      <abilityName>全半角检查</abilityName>
      <candidateList>
        <item>）</item>
      </candidateList>
      <explain>文本全半角错误。</explain>
      <paraID>13292382</paraID>
      <start>20</start>
      <end>21</end>
      <status>unmodified</status>
      <modifiedWord/>
      <trackRevisions>false</trackRevisions>
    </reviewItem>
    <reviewItem>
      <errorID>41a0df65-3ade-4a6e-a523-83f09aa05c52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6DD97360</paraID>
      <start>0</start>
      <end>3</end>
      <status>unmodified</status>
      <modifiedWord/>
      <trackRevisions>false</trackRevisions>
    </reviewItem>
    <reviewItem>
      <errorID>063f4da8-1c22-4c27-8eff-13aaca16760c</errorID>
      <errorWord>(</errorWord>
      <group>L1_Format</group>
      <groupName>格式问题</groupName>
      <ability>L2_HalfPunc</ability>
      <abilityName>全半角检查</abilityName>
      <candidateList>
        <item>（</item>
      </candidateList>
      <explain>文本全半角错误。</explain>
      <paraID>50401777</paraID>
      <start>74</start>
      <end>75</end>
      <status>unmodified</status>
      <modifiedWord/>
      <trackRevisions>false</trackRevisions>
    </reviewItem>
    <reviewItem>
      <errorID>8d91cbf7-b84f-4511-876f-318c98a539a3</errorID>
      <errorWord>)</errorWord>
      <group>L1_Format</group>
      <groupName>格式问题</groupName>
      <ability>L2_HalfPunc</ability>
      <abilityName>全半角检查</abilityName>
      <candidateList>
        <item>）</item>
      </candidateList>
      <explain>文本全半角错误。</explain>
      <paraID>50401777</paraID>
      <start>77</start>
      <end>78</end>
      <status>unmodified</status>
      <modifiedWord/>
      <trackRevisions>false</trackRevisions>
    </reviewItem>
    <reviewItem>
      <errorID>d8543aa9-1d03-4fac-8799-165e6bd51ee0</errorID>
      <errorWord>(</errorWord>
      <group>L1_Format</group>
      <groupName>格式问题</groupName>
      <ability>L2_HalfPunc</ability>
      <abilityName>全半角检查</abilityName>
      <candidateList>
        <item>（</item>
      </candidateList>
      <explain>文本全半角错误。</explain>
      <paraID>2713BC75</paraID>
      <start>155</start>
      <end>156</end>
      <status>unmodified</status>
      <modifiedWord/>
      <trackRevisions>false</trackRevisions>
    </reviewItem>
    <reviewItem>
      <errorID>79fdb06b-cce2-4f8f-a379-bad3c51a0cfe</errorID>
      <errorWord>)</errorWord>
      <group>L1_Format</group>
      <groupName>格式问题</groupName>
      <ability>L2_HalfPunc</ability>
      <abilityName>全半角检查</abilityName>
      <candidateList>
        <item>）</item>
      </candidateList>
      <explain>文本全半角错误。</explain>
      <paraID>2713BC75</paraID>
      <start>173</start>
      <end>174</end>
      <status>unmodified</status>
      <modifiedWord/>
      <trackRevisions>false</trackRevisions>
    </reviewItem>
    <reviewItem>
      <errorID>6b9bec8c-8cc3-4230-b42c-e5b83fc210be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59CACCE1</paraID>
      <start>0</start>
      <end>3</end>
      <status>unmodified</status>
      <modifiedWord/>
      <trackRevisions>false</trackRevisions>
    </reviewItem>
    <reviewItem>
      <errorID>b0cd0f47-81dd-4723-b34f-ba629cede9df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235EF3DE</paraID>
      <start>0</start>
      <end>3</end>
      <status>unmodified</status>
      <modifiedWord/>
      <trackRevisions>false</trackRevisions>
    </reviewItem>
    <reviewItem>
      <errorID>2bf25c56-7dc8-4a2f-bff6-eae752d8692d</errorID>
      <errorWord>(</errorWord>
      <group>L1_Format</group>
      <groupName>格式问题</groupName>
      <ability>L2_HalfPunc</ability>
      <abilityName>全半角检查</abilityName>
      <candidateList>
        <item>（</item>
      </candidateList>
      <explain>文本全半角错误。</explain>
      <paraID>55A29B70</paraID>
      <start>14</start>
      <end>15</end>
      <status>unmodified</status>
      <modifiedWord/>
      <trackRevisions>false</trackRevisions>
    </reviewItem>
    <reviewItem>
      <errorID>5685ae79-f800-4f5e-b01e-8353d43119bb</errorID>
      <errorWord>)</errorWord>
      <group>L1_Format</group>
      <groupName>格式问题</groupName>
      <ability>L2_HalfPunc</ability>
      <abilityName>全半角检查</abilityName>
      <candidateList>
        <item>）</item>
      </candidateList>
      <explain>文本全半角错误。</explain>
      <paraID>55A29B70</paraID>
      <start>20</start>
      <end>21</end>
      <status>unmodified</status>
      <modifiedWord/>
      <trackRevisions>false</trackRevisions>
    </reviewItem>
    <reviewItem>
      <errorID>b05ae4a2-77d2-4423-86db-88f942c93af1</errorID>
      <errorWord>(</errorWord>
      <group>L1_Format</group>
      <groupName>格式问题</groupName>
      <ability>L2_HalfPunc</ability>
      <abilityName>全半角检查</abilityName>
      <candidateList>
        <item>（</item>
      </candidateList>
      <explain>文本全半角错误。</explain>
      <paraID> 9F5396D</paraID>
      <start>0</start>
      <end>1</end>
      <status>unmodified</status>
      <modifiedWord/>
      <trackRevisions>false</trackRevisions>
    </reviewItem>
    <reviewItem>
      <errorID>985a4b57-6505-432e-870f-d38bb248df4f</errorID>
      <errorWord>(</errorWord>
      <group>L1_Format</group>
      <groupName>格式问题</groupName>
      <ability>L2_HalfPunc</ability>
      <abilityName>全半角检查</abilityName>
      <candidateList>
        <item>（</item>
      </candidateList>
      <explain>文本全半角错误。</explain>
      <paraID>34697204</paraID>
      <start>0</start>
      <end>1</end>
      <status>unmodified</status>
      <modifiedWord/>
      <trackRevisions>false</trackRevisions>
    </reviewItem>
    <reviewItem>
      <errorID>1aa5ff05-744c-46aa-a1cc-3a7d5f1a5fa0</errorID>
      <errorWord>)</errorWord>
      <group>L1_Format</group>
      <groupName>格式问题</groupName>
      <ability>L2_HalfPunc</ability>
      <abilityName>全半角检查</abilityName>
      <candidateList>
        <item>）</item>
      </candidateList>
      <explain>文本全半角错误。</explain>
      <paraID>34697204</paraID>
      <start>6</start>
      <end>7</end>
      <status>unmodified</status>
      <modifiedWord/>
      <trackRevisions>false</trackRevisions>
    </reviewItem>
    <reviewItem>
      <errorID>259a5169-88d8-4486-a428-f60d00078bdf</errorID>
      <errorWord>......</errorWord>
      <group>L1_Punc</group>
      <groupName>标点问题</groupName>
      <ability>L2_Punc</ability>
      <abilityName>标点符号检查</abilityName>
      <candidateList>
        <item>……</item>
      </candidateList>
      <explain/>
      <paraID>2B014661</paraID>
      <start>0</start>
      <end>6</end>
      <status>unmodified</status>
      <modifiedWord/>
      <trackRevisions>false</trackRevisions>
    </reviewItem>
    <reviewItem>
      <errorID>bbfd2809-e951-4c56-b6c9-6afe3854983f</errorID>
      <errorWord>(</errorWord>
      <group>L1_Format</group>
      <groupName>格式问题</groupName>
      <ability>L2_HalfPunc</ability>
      <abilityName>全半角检查</abilityName>
      <candidateList>
        <item>（</item>
      </candidateList>
      <explain>文本全半角错误。</explain>
      <paraID>2639B4B0</paraID>
      <start>32</start>
      <end>33</end>
      <status>unmodified</status>
      <modifiedWord/>
      <trackRevisions>false</trackRevisions>
    </reviewItem>
    <reviewItem>
      <errorID>0e60b746-c2d6-4ac6-be71-702f68c3ece0</errorID>
      <errorWord>)</errorWord>
      <group>L1_Format</group>
      <groupName>格式问题</groupName>
      <ability>L2_HalfPunc</ability>
      <abilityName>全半角检查</abilityName>
      <candidateList>
        <item>）</item>
      </candidateList>
      <explain>文本全半角错误。</explain>
      <paraID>2639B4B0</paraID>
      <start>37</start>
      <end>38</end>
      <status>unmodified</status>
      <modifiedWord/>
      <trackRevisions>false</trackRevisions>
    </reviewItem>
    <reviewItem>
      <errorID>f864e813-69a5-42f2-8f2f-6302c47b866f</errorID>
      <errorWord>(</errorWord>
      <group>L1_Format</group>
      <groupName>格式问题</groupName>
      <ability>L2_HalfPunc</ability>
      <abilityName>全半角检查</abilityName>
      <candidateList>
        <item>（</item>
      </candidateList>
      <explain>文本全半角错误。</explain>
      <paraID>2639B4B0</paraID>
      <start>45</start>
      <end>46</end>
      <status>unmodified</status>
      <modifiedWord/>
      <trackRevisions>false</trackRevisions>
    </reviewItem>
    <reviewItem>
      <errorID>416eec62-fc60-4608-bbe9-5f98610c5a7a</errorID>
      <errorWord>)</errorWord>
      <group>L1_Format</group>
      <groupName>格式问题</groupName>
      <ability>L2_HalfPunc</ability>
      <abilityName>全半角检查</abilityName>
      <candidateList>
        <item>）</item>
      </candidateList>
      <explain>文本全半角错误。</explain>
      <paraID>2639B4B0</paraID>
      <start>52</start>
      <end>53</end>
      <status>unmodified</status>
      <modifiedWord/>
      <trackRevisions>false</trackRevisions>
    </reviewItem>
    <reviewItem>
      <errorID>adabf231-211c-4c46-9b97-73dc188ec87a</errorID>
      <errorWord>(</errorWord>
      <group>L1_Format</group>
      <groupName>格式问题</groupName>
      <ability>L2_HalfPunc</ability>
      <abilityName>全半角检查</abilityName>
      <candidateList>
        <item>（</item>
      </candidateList>
      <explain>文本全半角错误。</explain>
      <paraID>2639B4B0</paraID>
      <start>84</start>
      <end>85</end>
      <status>unmodified</status>
      <modifiedWord/>
      <trackRevisions>false</trackRevisions>
    </reviewItem>
    <reviewItem>
      <errorID>34918ef4-cfe2-47ce-b08e-97faec325c97</errorID>
      <errorWord>)</errorWord>
      <group>L1_Format</group>
      <groupName>格式问题</groupName>
      <ability>L2_HalfPunc</ability>
      <abilityName>全半角检查</abilityName>
      <candidateList>
        <item>）</item>
      </candidateList>
      <explain>文本全半角错误。</explain>
      <paraID>2639B4B0</paraID>
      <start>89</start>
      <end>90</end>
      <status>unmodified</status>
      <modifiedWord/>
      <trackRevisions>false</trackRevisions>
    </reviewItem>
    <reviewItem>
      <errorID>448f4562-d7d7-47ab-b5df-912e3cf40a91</errorID>
      <errorWord>(</errorWord>
      <group>L1_Format</group>
      <groupName>格式问题</groupName>
      <ability>L2_HalfPunc</ability>
      <abilityName>全半角检查</abilityName>
      <candidateList>
        <item>（</item>
      </candidateList>
      <explain>文本全半角错误。</explain>
      <paraID>5BC82B49</paraID>
      <start>3</start>
      <end>4</end>
      <status>unmodified</status>
      <modifiedWord/>
      <trackRevisions>false</trackRevisions>
    </reviewItem>
    <reviewItem>
      <errorID>7307e723-e6e1-45e2-97cf-64dea3330566</errorID>
      <errorWord>)</errorWord>
      <group>L1_Format</group>
      <groupName>格式问题</groupName>
      <ability>L2_HalfPunc</ability>
      <abilityName>全半角检查</abilityName>
      <candidateList>
        <item>）</item>
      </candidateList>
      <explain>文本全半角错误。</explain>
      <paraID>5BC82B49</paraID>
      <start>11</start>
      <end>12</end>
      <status>unmodified</status>
      <modifiedWord/>
      <trackRevisions>false</trackRevisions>
    </reviewItem>
    <reviewItem>
      <errorID>e0a96458-17a7-4b90-bf65-ec6daaa6fd81</errorID>
      <errorWord>(</errorWord>
      <group>L1_Format</group>
      <groupName>格式问题</groupName>
      <ability>L2_HalfPunc</ability>
      <abilityName>全半角检查</abilityName>
      <candidateList>
        <item>（</item>
      </candidateList>
      <explain>文本全半角错误。</explain>
      <paraID>5BC82B49</paraID>
      <start>14</start>
      <end>15</end>
      <status>unmodified</status>
      <modifiedWord/>
      <trackRevisions>false</trackRevisions>
    </reviewItem>
    <reviewItem>
      <errorID>1f226468-cf52-4228-b7a8-d1c2c24dd991</errorID>
      <errorWord>)</errorWord>
      <group>L1_Format</group>
      <groupName>格式问题</groupName>
      <ability>L2_HalfPunc</ability>
      <abilityName>全半角检查</abilityName>
      <candidateList>
        <item>）</item>
      </candidateList>
      <explain>文本全半角错误。</explain>
      <paraID>5BC82B49</paraID>
      <start>22</start>
      <end>23</end>
      <status>unmodified</status>
      <modifiedWord/>
      <trackRevisions>false</trackRevisions>
    </reviewItem>
    <reviewItem>
      <errorID>f5c1a610-81e7-4344-b9fc-3da2e5e546bd</errorID>
      <errorWord>(</errorWord>
      <group>L1_Format</group>
      <groupName>格式问题</groupName>
      <ability>L2_HalfPunc</ability>
      <abilityName>全半角检查</abilityName>
      <candidateList>
        <item>（</item>
      </candidateList>
      <explain>文本全半角错误。</explain>
      <paraID>7346526C</paraID>
      <start>0</start>
      <end>1</end>
      <status>unmodified</status>
      <modifiedWord/>
      <trackRevisions>false</trackRevisions>
    </reviewItem>
    <reviewItem>
      <errorID>d2a81e36-5b7e-4198-ac9c-66806a2a71dc</errorID>
      <errorWord>)</errorWord>
      <group>L1_Format</group>
      <groupName>格式问题</groupName>
      <ability>L2_HalfPunc</ability>
      <abilityName>全半角检查</abilityName>
      <candidateList>
        <item>）</item>
      </candidateList>
      <explain>文本全半角错误。</explain>
      <paraID>7346526C</paraID>
      <start>21</start>
      <end>22</end>
      <status>unmodified</status>
      <modifiedWord/>
      <trackRevisions>false</trackRevisions>
    </reviewItem>
    <reviewItem>
      <errorID>4dedc521-dbd9-4197-8fc1-a3f414894f2d</errorID>
      <errorWord>(</errorWord>
      <group>L1_Format</group>
      <groupName>格式问题</groupName>
      <ability>L2_HalfPunc</ability>
      <abilityName>全半角检查</abilityName>
      <candidateList>
        <item>（</item>
      </candidateList>
      <explain>文本全半角错误。</explain>
      <paraID> 92E586A</paraID>
      <start>6</start>
      <end>7</end>
      <status>unmodified</status>
      <modifiedWord/>
      <trackRevisions>false</trackRevisions>
    </reviewItem>
    <reviewItem>
      <errorID>b50c6119-ce97-4877-8684-7efa101c7314</errorID>
      <errorWord>)</errorWord>
      <group>L1_Format</group>
      <groupName>格式问题</groupName>
      <ability>L2_HalfPunc</ability>
      <abilityName>全半角检查</abilityName>
      <candidateList>
        <item>）</item>
      </candidateList>
      <explain>文本全半角错误。</explain>
      <paraID> 92E586A</paraID>
      <start>26</start>
      <end>27</end>
      <status>unmodified</status>
      <modifiedWord/>
      <trackRevisions>false</trackRevisions>
    </reviewItem>
    <reviewItem>
      <errorID>8f2ae047-8286-4d28-8bff-ee0ca4fbf368</errorID>
      <errorWord>......</errorWord>
      <group>L1_Punc</group>
      <groupName>标点问题</groupName>
      <ability>L2_Punc</ability>
      <abilityName>标点符号检查</abilityName>
      <candidateList>
        <item>……</item>
      </candidateList>
      <explain/>
      <paraID>445649E1</paraID>
      <start>0</start>
      <end>6</end>
      <status>unmodified</status>
      <modifiedWord/>
      <trackRevisions>false</trackRevisions>
    </reviewItem>
    <reviewItem>
      <errorID>e2f5998b-465e-48c2-9cf6-76657b67b925</errorID>
      <errorWord>(</errorWord>
      <group>L1_Format</group>
      <groupName>格式问题</groupName>
      <ability>L2_HalfPunc</ability>
      <abilityName>全半角检查</abilityName>
      <candidateList>
        <item>（</item>
      </candidateList>
      <explain>文本全半角错误。</explain>
      <paraID>27F4B330</paraID>
      <start>4</start>
      <end>5</end>
      <status>unmodified</status>
      <modifiedWord/>
      <trackRevisions>false</trackRevisions>
    </reviewItem>
    <reviewItem>
      <errorID>a00a003a-ea4e-4b4d-830c-0fd012eae92b</errorID>
      <errorWord>)</errorWord>
      <group>L1_Format</group>
      <groupName>格式问题</groupName>
      <ability>L2_HalfPunc</ability>
      <abilityName>全半角检查</abilityName>
      <candidateList>
        <item>）</item>
      </candidateList>
      <explain>文本全半角错误。</explain>
      <paraID>27F4B330</paraID>
      <start>9</start>
      <end>10</end>
      <status>unmodified</status>
      <modifiedWord/>
      <trackRevisions>false</trackRevisions>
    </reviewItem>
    <reviewItem>
      <errorID>5c88fd30-fd05-4b2c-bfc6-b71bb33d9d49</errorID>
      <errorWord>(</errorWord>
      <group>L1_Format</group>
      <groupName>格式问题</groupName>
      <ability>L2_HalfPunc</ability>
      <abilityName>全半角检查</abilityName>
      <candidateList>
        <item>（</item>
      </candidateList>
      <explain>文本全半角错误。</explain>
      <paraID>3B26605E</paraID>
      <start>12</start>
      <end>13</end>
      <status>unmodified</status>
      <modifiedWord/>
      <trackRevisions>false</trackRevisions>
    </reviewItem>
    <reviewItem>
      <errorID>26f25ca3-dc48-4dc2-a3ed-9455ecbd1b7e</errorID>
      <errorWord>)</errorWord>
      <group>L1_Format</group>
      <groupName>格式问题</groupName>
      <ability>L2_HalfPunc</ability>
      <abilityName>全半角检查</abilityName>
      <candidateList>
        <item>）</item>
      </candidateList>
      <explain>文本全半角错误。</explain>
      <paraID>3B26605E</paraID>
      <start>18</start>
      <end>19</end>
      <status>unmodified</status>
      <modifiedWord/>
      <trackRevisions>false</trackRevisions>
    </reviewItem>
    <reviewItem>
      <errorID>2a963c50-fb69-49c7-96c8-be85783a8d68</errorID>
      <errorWord>(</errorWord>
      <group>L1_Format</group>
      <groupName>格式问题</groupName>
      <ability>L2_HalfPunc</ability>
      <abilityName>全半角检查</abilityName>
      <candidateList>
        <item>（</item>
      </candidateList>
      <explain>文本全半角错误。</explain>
      <paraID>43C67B4C</paraID>
      <start>16</start>
      <end>17</end>
      <status>unmodified</status>
      <modifiedWord/>
      <trackRevisions>false</trackRevisions>
    </reviewItem>
    <reviewItem>
      <errorID>26855e91-8a05-4cf9-9e26-2a29a21891f4</errorID>
      <errorWord>)</errorWord>
      <group>L1_Format</group>
      <groupName>格式问题</groupName>
      <ability>L2_HalfPunc</ability>
      <abilityName>全半角检查</abilityName>
      <candidateList>
        <item>）</item>
      </candidateList>
      <explain>文本全半角错误。</explain>
      <paraID>43C67B4C</paraID>
      <start>19</start>
      <end>20</end>
      <status>unmodified</status>
      <modifiedWord/>
      <trackRevisions>false</trackRevisions>
    </reviewItem>
    <reviewItem>
      <errorID>4fa1399a-bad2-47a3-8390-bc9878c4ca03</errorID>
      <errorWord>(</errorWord>
      <group>L1_Format</group>
      <groupName>格式问题</groupName>
      <ability>L2_HalfPunc</ability>
      <abilityName>全半角检查</abilityName>
      <candidateList>
        <item>（</item>
      </candidateList>
      <explain>文本全半角错误。</explain>
      <paraID>6AC508A0</paraID>
      <start>0</start>
      <end>1</end>
      <status>unmodified</status>
      <modifiedWord/>
      <trackRevisions>false</trackRevisions>
    </reviewItem>
    <reviewItem>
      <errorID>6cf55cdf-1fbf-49e2-ac46-ac07ad195576</errorID>
      <errorWord>)</errorWord>
      <group>L1_Format</group>
      <groupName>格式问题</groupName>
      <ability>L2_HalfPunc</ability>
      <abilityName>全半角检查</abilityName>
      <candidateList>
        <item>）</item>
      </candidateList>
      <explain>文本全半角错误。</explain>
      <paraID>6AC508A0</paraID>
      <start>8</start>
      <end>9</end>
      <status>unmodified</status>
      <modifiedWord/>
      <trackRevisions>false</trackRevisions>
    </reviewItem>
    <reviewItem>
      <errorID>7d429be3-118e-4304-b826-ebef23e98531</errorID>
      <errorWord>(</errorWord>
      <group>L1_Format</group>
      <groupName>格式问题</groupName>
      <ability>L2_HalfPunc</ability>
      <abilityName>全半角检查</abilityName>
      <candidateList>
        <item>（</item>
      </candidateList>
      <explain>文本全半角错误。</explain>
      <paraID>34121E4B</paraID>
      <start>6</start>
      <end>7</end>
      <status>unmodified</status>
      <modifiedWord/>
      <trackRevisions>false</trackRevisions>
    </reviewItem>
    <reviewItem>
      <errorID>445eb0c6-eee7-4018-8f23-677b05a5036b</errorID>
      <errorWord>)</errorWord>
      <group>L1_Format</group>
      <groupName>格式问题</groupName>
      <ability>L2_HalfPunc</ability>
      <abilityName>全半角检查</abilityName>
      <candidateList>
        <item>）</item>
      </candidateList>
      <explain>文本全半角错误。</explain>
      <paraID>34121E4B</paraID>
      <start>11</start>
      <end>12</end>
      <status>unmodified</status>
      <modifiedWord/>
      <trackRevisions>false</trackRevisions>
    </reviewItem>
    <reviewItem>
      <errorID>95a66cea-9d69-472c-b7a4-945fe7ae886f</errorID>
      <errorWord>(</errorWord>
      <group>L1_Format</group>
      <groupName>格式问题</groupName>
      <ability>L2_HalfPunc</ability>
      <abilityName>全半角检查</abilityName>
      <candidateList>
        <item>（</item>
      </candidateList>
      <explain>文本全半角错误。</explain>
      <paraID>30AF33E9</paraID>
      <start>16</start>
      <end>17</end>
      <status>unmodified</status>
      <modifiedWord/>
      <trackRevisions>false</trackRevisions>
    </reviewItem>
    <reviewItem>
      <errorID>5fed0aa8-7049-45a4-8f05-75cfac662a2e</errorID>
      <errorWord>)</errorWord>
      <group>L1_Format</group>
      <groupName>格式问题</groupName>
      <ability>L2_HalfPunc</ability>
      <abilityName>全半角检查</abilityName>
      <candidateList>
        <item>）</item>
      </candidateList>
      <explain>文本全半角错误。</explain>
      <paraID>30AF33E9</paraID>
      <start>19</start>
      <end>20</end>
      <status>unmodified</status>
      <modifiedWord/>
      <trackRevisions>false</trackRevisions>
    </reviewItem>
    <reviewItem>
      <errorID>0d3b30fa-3bd3-491d-a336-d44f5dadcd14</errorID>
      <errorWord>(</errorWord>
      <group>L1_Format</group>
      <groupName>格式问题</groupName>
      <ability>L2_HalfPunc</ability>
      <abilityName>全半角检查</abilityName>
      <candidateList>
        <item>（</item>
      </candidateList>
      <explain>文本全半角错误。</explain>
      <paraID>214CF193</paraID>
      <start>19</start>
      <end>20</end>
      <status>unmodified</status>
      <modifiedWord/>
      <trackRevisions>false</trackRevisions>
    </reviewItem>
    <reviewItem>
      <errorID>e804cf1f-4c9e-41a2-9852-909dc05cb3b1</errorID>
      <errorWord>)</errorWord>
      <group>L1_Format</group>
      <groupName>格式问题</groupName>
      <ability>L2_HalfPunc</ability>
      <abilityName>全半角检查</abilityName>
      <candidateList>
        <item>）</item>
      </candidateList>
      <explain>文本全半角错误。</explain>
      <paraID>214CF193</paraID>
      <start>24</start>
      <end>25</end>
      <status>unmodified</status>
      <modifiedWord/>
      <trackRevisions>false</trackRevisions>
    </reviewItem>
    <reviewItem>
      <errorID>d7b27f2c-69f0-46f8-8067-c9f9e1eaa2c2</errorID>
      <errorWord>(</errorWord>
      <group>L1_Format</group>
      <groupName>格式问题</groupName>
      <ability>L2_HalfPunc</ability>
      <abilityName>全半角检查</abilityName>
      <candidateList>
        <item>（</item>
      </candidateList>
      <explain>文本全半角错误。</explain>
      <paraID>35CC434C</paraID>
      <start>3</start>
      <end>4</end>
      <status>unmodified</status>
      <modifiedWord/>
      <trackRevisions>false</trackRevisions>
    </reviewItem>
    <reviewItem>
      <errorID>8e5d1b2e-12af-4fcd-8615-be74bcafbbb1</errorID>
      <errorWord>)</errorWord>
      <group>L1_Format</group>
      <groupName>格式问题</groupName>
      <ability>L2_HalfPunc</ability>
      <abilityName>全半角检查</abilityName>
      <candidateList>
        <item>）</item>
      </candidateList>
      <explain>文本全半角错误。</explain>
      <paraID>35CC434C</paraID>
      <start>11</start>
      <end>12</end>
      <status>unmodified</status>
      <modifiedWord/>
      <trackRevisions>false</trackRevisions>
    </reviewItem>
    <reviewItem>
      <errorID>be106ebb-3190-40c1-becd-d0f8548ac195</errorID>
      <errorWord>(</errorWord>
      <group>L1_Format</group>
      <groupName>格式问题</groupName>
      <ability>L2_HalfPunc</ability>
      <abilityName>全半角检查</abilityName>
      <candidateList>
        <item>（</item>
      </candidateList>
      <explain>文本全半角错误。</explain>
      <paraID>35CC434C</paraID>
      <start>13</start>
      <end>14</end>
      <status>unmodified</status>
      <modifiedWord/>
      <trackRevisions>false</trackRevisions>
    </reviewItem>
    <reviewItem>
      <errorID>e9f441bf-b018-48b8-a1a7-98ec9b767968</errorID>
      <errorWord>)</errorWord>
      <group>L1_Format</group>
      <groupName>格式问题</groupName>
      <ability>L2_HalfPunc</ability>
      <abilityName>全半角检查</abilityName>
      <candidateList>
        <item>）</item>
      </candidateList>
      <explain>文本全半角错误。</explain>
      <paraID>35CC434C</paraID>
      <start>18</start>
      <end>19</end>
      <status>unmodified</status>
      <modifiedWord/>
      <trackRevisions>false</trackRevisions>
    </reviewItem>
    <reviewItem>
      <errorID>cb8e0d22-ce11-4c2e-bd5b-fc351da7e5af</errorID>
      <errorWord>)</errorWord>
      <group>L1_Format</group>
      <groupName>格式问题</groupName>
      <ability>L2_HalfPunc</ability>
      <abilityName>全半角检查</abilityName>
      <candidateList>
        <item>）</item>
      </candidateList>
      <explain>文本全半角错误。</explain>
      <paraID>662EB8E8</paraID>
      <start>24</start>
      <end>25</end>
      <status>unmodified</status>
      <modifiedWord/>
      <trackRevisions>false</trackRevisions>
    </reviewItem>
    <reviewItem>
      <errorID>f68f9a11-25e7-4706-8ceb-69f6f52ccad8</errorID>
      <errorWord>(</errorWord>
      <group>L1_Format</group>
      <groupName>格式问题</groupName>
      <ability>L2_HalfPunc</ability>
      <abilityName>全半角检查</abilityName>
      <candidateList>
        <item>（</item>
      </candidateList>
      <explain>文本全半角错误。</explain>
      <paraID>7DB458FE</paraID>
      <start>15</start>
      <end>16</end>
      <status>unmodified</status>
      <modifiedWord/>
      <trackRevisions>false</trackRevisions>
    </reviewItem>
    <reviewItem>
      <errorID>2daba382-7f1a-4cf3-ab19-0b7881d3c136</errorID>
      <errorWord>)</errorWord>
      <group>L1_Format</group>
      <groupName>格式问题</groupName>
      <ability>L2_HalfPunc</ability>
      <abilityName>全半角检查</abilityName>
      <candidateList>
        <item>）</item>
      </candidateList>
      <explain>文本全半角错误。</explain>
      <paraID>7DB458FE</paraID>
      <start>20</start>
      <end>21</end>
      <status>unmodified</status>
      <modifiedWord/>
      <trackRevisions>false</trackRevisions>
    </reviewItem>
    <reviewItem>
      <errorID>68f2367f-3937-439f-8a4c-3412924e245b</errorID>
      <errorWord>(</errorWord>
      <group>L1_Format</group>
      <groupName>格式问题</groupName>
      <ability>L2_HalfPunc</ability>
      <abilityName>全半角检查</abilityName>
      <candidateList>
        <item>（</item>
      </candidateList>
      <explain>文本全半角错误。</explain>
      <paraID>43AB666A</paraID>
      <start>4</start>
      <end>5</end>
      <status>unmodified</status>
      <modifiedWord/>
      <trackRevisions>false</trackRevisions>
    </reviewItem>
    <reviewItem>
      <errorID>8f685e1d-1077-4096-8e1d-547139d6f396</errorID>
      <errorWord>)</errorWord>
      <group>L1_Format</group>
      <groupName>格式问题</groupName>
      <ability>L2_HalfPunc</ability>
      <abilityName>全半角检查</abilityName>
      <candidateList>
        <item>）</item>
      </candidateList>
      <explain>文本全半角错误。</explain>
      <paraID>43AB666A</paraID>
      <start>9</start>
      <end>10</end>
      <status>unmodified</status>
      <modifiedWord/>
      <trackRevisions>false</trackRevisions>
    </reviewItem>
    <reviewItem>
      <errorID>668cb516-7956-4114-a1d9-44f4986af4bc</errorID>
      <errorWord>（</errorWord>
      <group>L1_Format</group>
      <groupName>格式问题</groupName>
      <ability>L2_HalfPunc</ability>
      <abilityName>全半角检查</abilityName>
      <candidateList>
        <item>(</item>
      </candidateList>
      <explain>文本全半角错误。</explain>
      <paraID>5AB71C0B</paraID>
      <start>3</start>
      <end>4</end>
      <status>unmodified</status>
      <modifiedWord/>
      <trackRevisions>false</trackRevisions>
    </reviewItem>
    <reviewItem>
      <errorID>dcf0ac1a-7196-4022-96ec-1011d381fc6c</errorID>
      <errorWord>）</errorWord>
      <group>L1_Format</group>
      <groupName>格式问题</groupName>
      <ability>L2_HalfPunc</ability>
      <abilityName>全半角检查</abilityName>
      <candidateList>
        <item>)</item>
      </candidateList>
      <explain>文本全半角错误。</explain>
      <paraID>5AB71C0B</paraID>
      <start>5</start>
      <end>6</end>
      <status>unmodified</status>
      <modifiedWord/>
      <trackRevisions>false</trackRevisions>
    </reviewItem>
    <reviewItem>
      <errorID>fe5b0c89-3987-4c70-99ab-dc4d11feda46</errorID>
      <errorWord>（</errorWord>
      <group>L1_Format</group>
      <groupName>格式问题</groupName>
      <ability>L2_HalfPunc</ability>
      <abilityName>全半角检查</abilityName>
      <candidateList>
        <item>(</item>
      </candidateList>
      <explain>文本全半角错误。</explain>
      <paraID>78647FD9</paraID>
      <start>3</start>
      <end>4</end>
      <status>unmodified</status>
      <modifiedWord/>
      <trackRevisions>false</trackRevisions>
    </reviewItem>
    <reviewItem>
      <errorID>4eecf470-da58-43c2-ac91-d8a066cb6226</errorID>
      <errorWord>）</errorWord>
      <group>L1_Format</group>
      <groupName>格式问题</groupName>
      <ability>L2_HalfPunc</ability>
      <abilityName>全半角检查</abilityName>
      <candidateList>
        <item>)</item>
      </candidateList>
      <explain>文本全半角错误。</explain>
      <paraID>78647FD9</paraID>
      <start>5</start>
      <end>6</end>
      <status>unmodified</status>
      <modifiedWord/>
      <trackRevisions>false</trackRevisions>
    </reviewItem>
    <reviewItem>
      <errorID>2a3087de-fb7d-431a-8b41-677b17b85503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53F220D9</paraID>
      <start>0</start>
      <end>2</end>
      <status>unmodified</status>
      <modifiedWord/>
      <trackRevisions>false</trackRevisions>
    </reviewItem>
    <reviewItem>
      <errorID>9717d6d4-b37b-4161-b599-4209b0c45b09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FD82516</paraID>
      <start>71</start>
      <end>72</end>
      <status>unmodified</status>
      <modifiedWord/>
      <trackRevisions>false</trackRevisions>
    </reviewItem>
    <reviewItem>
      <errorID>b55a2201-b857-467f-bef9-61fd944ea8ac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73F1EA73</paraID>
      <start>0</start>
      <end>2</end>
      <status>unmodified</status>
      <modifiedWord/>
      <trackRevisions>false</trackRevisions>
    </reviewItem>
    <reviewItem>
      <errorID>a8e64079-001a-41f0-811c-2515ee6c39a2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3807A9AF</paraID>
      <start>0</start>
      <end>2</end>
      <status>unmodified</status>
      <modifiedWord/>
      <trackRevisions>false</trackRevisions>
    </reviewItem>
    <reviewItem>
      <errorID>e4eb6ab4-6cdf-436d-9477-b2665740ad9c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177FAA56</paraID>
      <start>0</start>
      <end>2</end>
      <status>unmodified</status>
      <modifiedWord/>
      <trackRevisions>false</trackRevisions>
    </reviewItem>
    <reviewItem>
      <errorID>d47d24a5-a4cb-4ac6-8258-a669505609ae</errorID>
      <errorWord>;</errorWord>
      <group>L1_Format</group>
      <groupName>格式问题</groupName>
      <ability>L2_HalfPunc</ability>
      <abilityName>全半角检查</abilityName>
      <candidateList>
        <item>；</item>
      </candidateList>
      <explain>文本全半角错误。</explain>
      <paraID>177FAA56</paraID>
      <start>26</start>
      <end>27</end>
      <status>unmodified</status>
      <modifiedWord/>
      <trackRevisions>false</trackRevisions>
    </reviewItem>
    <reviewItem>
      <errorID>9406620a-a35b-4b2d-873d-1cea8d80d041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B6320EF</paraID>
      <start>0</start>
      <end>2</end>
      <status>unmodified</status>
      <modifiedWord/>
      <trackRevisions>false</trackRevisions>
    </reviewItem>
    <reviewItem>
      <errorID>2ca31cc9-d0dc-4d70-997f-a808b6324c99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1441514A</paraID>
      <start>0</start>
      <end>2</end>
      <status>unmodified</status>
      <modifiedWord/>
      <trackRevisions>false</trackRevisions>
    </reviewItem>
    <reviewItem>
      <errorID>71f042bd-3d86-42b3-822e-387d26b1f4ec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3DE21244</paraID>
      <start>0</start>
      <end>2</end>
      <status>unmodified</status>
      <modifiedWord/>
      <trackRevisions>false</trackRevisions>
    </reviewItem>
    <reviewItem>
      <errorID>3a8e29a7-04a5-42b3-9e9b-03160586a2c0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75D60A0</paraID>
      <start>0</start>
      <end>2</end>
      <status>unmodified</status>
      <modifiedWord/>
      <trackRevisions>false</trackRevisions>
    </reviewItem>
    <reviewItem>
      <errorID>ccde0d57-c798-454d-bb0f-1e9c29b92d18</errorID>
      <errorWord>（</errorWord>
      <group>L1_Format</group>
      <groupName>格式问题</groupName>
      <ability>L2_HalfPunc</ability>
      <abilityName>全半角检查</abilityName>
      <candidateList>
        <item>(</item>
      </candidateList>
      <explain>文本全半角错误。</explain>
      <paraID>42C330A0</paraID>
      <start>3</start>
      <end>4</end>
      <status>unmodified</status>
      <modifiedWord/>
      <trackRevisions>false</trackRevisions>
    </reviewItem>
    <reviewItem>
      <errorID>0990eff1-8c09-4fd0-ad10-1ad001454dae</errorID>
      <errorWord>）</errorWord>
      <group>L1_Format</group>
      <groupName>格式问题</groupName>
      <ability>L2_HalfPunc</ability>
      <abilityName>全半角检查</abilityName>
      <candidateList>
        <item>)</item>
      </candidateList>
      <explain>文本全半角错误。</explain>
      <paraID>42C330A0</paraID>
      <start>5</start>
      <end>6</end>
      <status>unmodified</status>
      <modifiedWord/>
      <trackRevisions>false</trackRevisions>
    </reviewItem>
    <reviewItem>
      <errorID>a7ba1477-9f05-4699-a329-3b8acbd9f6df</errorID>
      <errorWord>（</errorWord>
      <group>L1_Format</group>
      <groupName>格式问题</groupName>
      <ability>L2_HalfPunc</ability>
      <abilityName>全半角检查</abilityName>
      <candidateList>
        <item>(</item>
      </candidateList>
      <explain>文本全半角错误。</explain>
      <paraID> 1376124</paraID>
      <start>3</start>
      <end>4</end>
      <status>unmodified</status>
      <modifiedWord/>
      <trackRevisions>false</trackRevisions>
    </reviewItem>
    <reviewItem>
      <errorID>89b7e294-f23b-48cf-8797-a9db43291b83</errorID>
      <errorWord>）</errorWord>
      <group>L1_Format</group>
      <groupName>格式问题</groupName>
      <ability>L2_HalfPunc</ability>
      <abilityName>全半角检查</abilityName>
      <candidateList>
        <item>)</item>
      </candidateList>
      <explain>文本全半角错误。</explain>
      <paraID> 1376124</paraID>
      <start>5</start>
      <end>6</end>
      <status>unmodified</status>
      <modifiedWord/>
      <trackRevisions>false</trackRevisions>
    </reviewItem>
    <reviewItem>
      <errorID>afb6f392-883e-4c75-ad5c-9707a07e8bb0</errorID>
      <errorWord>:</errorWord>
      <group>L1_Format</group>
      <groupName>格式问题</groupName>
      <ability>L2_HalfPunc</ability>
      <abilityName>全半角检查</abilityName>
      <candidateList>
        <item>：</item>
      </candidateList>
      <explain>文本全半角错误。</explain>
      <paraID>620AB073</paraID>
      <start>3</start>
      <end>4</end>
      <status>unmodified</status>
      <modifiedWord/>
      <trackRevisions>false</trackRevisions>
    </reviewItem>
    <reviewItem>
      <errorID>d91ded51-b97b-41f8-bb56-592a273278fe</errorID>
      <errorWord>(</errorWord>
      <group>L1_Format</group>
      <groupName>格式问题</groupName>
      <ability>L2_HalfPunc</ability>
      <abilityName>全半角检查</abilityName>
      <candidateList>
        <item>（</item>
      </candidateList>
      <explain>文本全半角错误。</explain>
      <paraID>620AB073</paraID>
      <start>8</start>
      <end>9</end>
      <status>unmodified</status>
      <modifiedWord/>
      <trackRevisions>false</trackRevisions>
    </reviewItem>
    <reviewItem>
      <errorID>f4481157-e7da-4542-9a9a-b8f219949d75</errorID>
      <errorWord>)</errorWord>
      <group>L1_Format</group>
      <groupName>格式问题</groupName>
      <ability>L2_HalfPunc</ability>
      <abilityName>全半角检查</abilityName>
      <candidateList>
        <item>）</item>
      </candidateList>
      <explain>文本全半角错误。</explain>
      <paraID>620AB073</paraID>
      <start>22</start>
      <end>23</end>
      <status>unmodified</status>
      <modifiedWord/>
      <trackRevisions>false</trackRevisions>
    </reviewItem>
    <reviewItem>
      <errorID>292fe4b9-ef2e-49cf-b34b-42f783b21233</errorID>
      <errorWord>&gt;</errorWord>
      <group>L1_Format</group>
      <groupName>格式问题</groupName>
      <ability>L2_HalfPunc</ability>
      <abilityName>全半角检查</abilityName>
      <candidateList>
        <item>〉</item>
      </candidateList>
      <explain>文本全半角错误。</explain>
      <paraID>67971842</paraID>
      <start>11</start>
      <end>12</end>
      <status>unmodified</status>
      <modifiedWord/>
      <trackRevisions>false</trackRevisions>
    </reviewItem>
    <reviewItem>
      <errorID>39cf54b8-e46e-4034-9a5c-987bd6335984</errorID>
      <errorWord>；</errorWord>
      <group>L1_Format</group>
      <groupName>格式问题</groupName>
      <ability>L2_HalfPunc</ability>
      <abilityName>全半角检查</abilityName>
      <candidateList>
        <item>; </item>
      </candidateList>
      <explain>文本全半角错误。</explain>
      <paraID>5AD6756C</paraID>
      <start>4</start>
      <end>5</end>
      <status>unmodified</status>
      <modifiedWord/>
      <trackRevisions>false</trackRevisions>
    </reviewItem>
    <reviewItem>
      <errorID>c706e2bb-7554-4cba-8632-2d427258d26c</errorID>
      <errorWord>；</errorWord>
      <group>L1_Format</group>
      <groupName>格式问题</groupName>
      <ability>L2_HalfPunc</ability>
      <abilityName>全半角检查</abilityName>
      <candidateList>
        <item>; </item>
      </candidateList>
      <explain>文本全半角错误。</explain>
      <paraID>5AD6756C</paraID>
      <start>11</start>
      <end>12</end>
      <status>unmodified</status>
      <modifiedWord/>
      <trackRevisions>false</trackRevisions>
    </reviewItem>
    <reviewItem>
      <errorID>41925229-72d8-491b-8993-6ef2ed32d0f4</errorID>
      <errorWord>。</errorWord>
      <group>L1_Format</group>
      <groupName>格式问题</groupName>
      <ability>L2_HalfPunc</ability>
      <abilityName>全半角检查</abilityName>
      <candidateList>
        <item>.</item>
      </candidateList>
      <explain>文本全半角错误。</explain>
      <paraID>5AD6756C</paraID>
      <start>18</start>
      <end>19</end>
      <status>unmodified</status>
      <modifiedWord/>
      <trackRevisions>false</trackRevisions>
    </reviewItem>
    <reviewItem>
      <errorID>caac21a9-4915-4f55-bb51-4a46c9815b9a</errorID>
      <errorWord>（</errorWord>
      <group>L1_Format</group>
      <groupName>格式问题</groupName>
      <ability>L2_HalfPunc</ability>
      <abilityName>全半角检查</abilityName>
      <candidateList>
        <item>(</item>
      </candidateList>
      <explain>文本全半角错误。</explain>
      <paraID>  6FEA24</paraID>
      <start>3</start>
      <end>4</end>
      <status>unmodified</status>
      <modifiedWord/>
      <trackRevisions>false</trackRevisions>
    </reviewItem>
    <reviewItem>
      <errorID>7127ff77-3ce0-47c2-9e54-c064ae7e7bf9</errorID>
      <errorWord>）</errorWord>
      <group>L1_Format</group>
      <groupName>格式问题</groupName>
      <ability>L2_HalfPunc</ability>
      <abilityName>全半角检查</abilityName>
      <candidateList>
        <item>)</item>
      </candidateList>
      <explain>文本全半角错误。</explain>
      <paraID>  6FEA24</paraID>
      <start>5</start>
      <end>6</end>
      <status>unmodified</status>
      <modifiedWord/>
      <trackRevisions>false</trackRevisions>
    </reviewItem>
    <reviewItem>
      <errorID>23859cd8-0912-409f-aaa6-c722f409e58e</errorID>
      <errorWord>(</errorWord>
      <group>L1_Format</group>
      <groupName>格式问题</groupName>
      <ability>L2_HalfPunc</ability>
      <abilityName>全半角检查</abilityName>
      <candidateList>
        <item>（</item>
      </candidateList>
      <explain>文本全半角错误。</explain>
      <paraID>7C452C06</paraID>
      <start>5</start>
      <end>6</end>
      <status>unmodified</status>
      <modifiedWord/>
      <trackRevisions>false</trackRevisions>
    </reviewItem>
    <reviewItem>
      <errorID>2de49937-59cb-4874-988b-2697df3474b6</errorID>
      <errorWord>)</errorWord>
      <group>L1_Format</group>
      <groupName>格式问题</groupName>
      <ability>L2_HalfPunc</ability>
      <abilityName>全半角检查</abilityName>
      <candidateList>
        <item>）</item>
      </candidateList>
      <explain>文本全半角错误。</explain>
      <paraID>7C452C06</paraID>
      <start>10</start>
      <end>11</end>
      <status>unmodified</status>
      <modifiedWord/>
      <trackRevisions>false</trackRevisions>
    </reviewItem>
    <reviewItem>
      <errorID>fabf5953-31de-4998-9a83-6e7b579ef6bb</errorID>
      <errorWord>(</errorWord>
      <group>L1_Format</group>
      <groupName>格式问题</groupName>
      <ability>L2_HalfPunc</ability>
      <abilityName>全半角检查</abilityName>
      <candidateList>
        <item>（</item>
      </candidateList>
      <explain>文本全半角错误。</explain>
      <paraID>16C992DC</paraID>
      <start>5</start>
      <end>6</end>
      <status>unmodified</status>
      <modifiedWord/>
      <trackRevisions>false</trackRevisions>
    </reviewItem>
    <reviewItem>
      <errorID>fff5e5f4-1dca-4223-8884-066ca25604bf</errorID>
      <errorWord>)</errorWord>
      <group>L1_Format</group>
      <groupName>格式问题</groupName>
      <ability>L2_HalfPunc</ability>
      <abilityName>全半角检查</abilityName>
      <candidateList>
        <item>）</item>
      </candidateList>
      <explain>文本全半角错误。</explain>
      <paraID>16C992DC</paraID>
      <start>11</start>
      <end>12</end>
      <status>unmodified</status>
      <modifiedWord/>
      <trackRevisions>false</trackRevisions>
    </reviewItem>
    <reviewItem>
      <errorID>240fc2d5-2361-469f-aade-9edab4150843</errorID>
      <errorWord>(</errorWord>
      <group>L1_Format</group>
      <groupName>格式问题</groupName>
      <ability>L2_HalfPunc</ability>
      <abilityName>全半角检查</abilityName>
      <candidateList>
        <item>（</item>
      </candidateList>
      <explain>文本全半角错误。</explain>
      <paraID>415C1D1F</paraID>
      <start>5</start>
      <end>6</end>
      <status>unmodified</status>
      <modifiedWord/>
      <trackRevisions>false</trackRevisions>
    </reviewItem>
    <reviewItem>
      <errorID>53fa1ec3-7099-41e6-b9f6-92ac57880ba4</errorID>
      <errorWord>)</errorWord>
      <group>L1_Format</group>
      <groupName>格式问题</groupName>
      <ability>L2_HalfPunc</ability>
      <abilityName>全半角检查</abilityName>
      <candidateList>
        <item>）</item>
      </candidateList>
      <explain>文本全半角错误。</explain>
      <paraID>415C1D1F</paraID>
      <start>9</start>
      <end>10</end>
      <status>unmodified</status>
      <modifiedWord/>
      <trackRevisions>false</trackRevisions>
    </reviewItem>
    <reviewItem>
      <errorID>69a08351-74af-4ed8-a609-a9b172647ffc</errorID>
      <errorWord>(</errorWord>
      <group>L1_Format</group>
      <groupName>格式问题</groupName>
      <ability>L2_HalfPunc</ability>
      <abilityName>全半角检查</abilityName>
      <candidateList>
        <item>（</item>
      </candidateList>
      <explain>文本全半角错误。</explain>
      <paraID>1E3492E1</paraID>
      <start>1</start>
      <end>2</end>
      <status>unmodified</status>
      <modifiedWord/>
      <trackRevisions>false</trackRevisions>
    </reviewItem>
    <reviewItem>
      <errorID>3844cfd0-2a6c-4d1c-819c-72584dbe1900</errorID>
      <errorWord>)</errorWord>
      <group>L1_Format</group>
      <groupName>格式问题</groupName>
      <ability>L2_HalfPunc</ability>
      <abilityName>全半角检查</abilityName>
      <candidateList>
        <item>）</item>
      </candidateList>
      <explain>文本全半角错误。</explain>
      <paraID>1E3492E1</paraID>
      <start>78</start>
      <end>79</end>
      <status>unmodified</status>
      <modifiedWord/>
      <trackRevisions>false</trackRevisions>
    </reviewItem>
    <reviewItem>
      <errorID>1e66484f-3eb4-4841-aea1-6eb04156f4ad</errorID>
      <errorWord>(</errorWord>
      <group>L1_Format</group>
      <groupName>格式问题</groupName>
      <ability>L2_HalfPunc</ability>
      <abilityName>全半角检查</abilityName>
      <candidateList>
        <item>（</item>
      </candidateList>
      <explain>文本全半角错误。</explain>
      <paraID> B2A73A7</paraID>
      <start>11</start>
      <end>12</end>
      <status>unmodified</status>
      <modifiedWord/>
      <trackRevisions>false</trackRevisions>
    </reviewItem>
    <reviewItem>
      <errorID>b177b4e5-88cd-444a-9bdb-61e8f0d029d9</errorID>
      <errorWord>)</errorWord>
      <group>L1_Format</group>
      <groupName>格式问题</groupName>
      <ability>L2_HalfPunc</ability>
      <abilityName>全半角检查</abilityName>
      <candidateList>
        <item>）</item>
      </candidateList>
      <explain>文本全半角错误。</explain>
      <paraID> B2A73A7</paraID>
      <start>14</start>
      <end>15</end>
      <status>unmodified</status>
      <modifiedWord/>
      <trackRevisions>false</trackRevisions>
    </reviewItem>
    <reviewItem>
      <errorID>27b15545-1da4-484b-b58c-52c05beb1e9a</errorID>
      <errorWord>(</errorWord>
      <group>L1_Format</group>
      <groupName>格式问题</groupName>
      <ability>L2_HalfPunc</ability>
      <abilityName>全半角检查</abilityName>
      <candidateList>
        <item>（</item>
      </candidateList>
      <explain>文本全半角错误。</explain>
      <paraID>7A2DABAF</paraID>
      <start>89</start>
      <end>90</end>
      <status>unmodified</status>
      <modifiedWord/>
      <trackRevisions>false</trackRevisions>
    </reviewItem>
    <reviewItem>
      <errorID>e55f12ec-eac1-4071-86fb-ac9be12d6249</errorID>
      <errorWord>)</errorWord>
      <group>L1_Format</group>
      <groupName>格式问题</groupName>
      <ability>L2_HalfPunc</ability>
      <abilityName>全半角检查</abilityName>
      <candidateList>
        <item>）</item>
      </candidateList>
      <explain>文本全半角错误。</explain>
      <paraID>7A2DABAF</paraID>
      <start>95</start>
      <end>96</end>
      <status>unmodified</status>
      <modifiedWord/>
      <trackRevisions>false</trackRevisions>
    </reviewItem>
    <reviewItem>
      <errorID>8c11a25e-b5d4-4b8d-9f58-0d51e0e8c8ed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3E2B54A8</paraID>
      <start>0</start>
      <end>3</end>
      <status>unmodified</status>
      <modifiedWord/>
      <trackRevisions>false</trackRevisions>
    </reviewItem>
    <reviewItem>
      <errorID>54a8b782-ce22-4ee2-80e3-a721a15972b0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4EE12189</paraID>
      <start>0</start>
      <end>3</end>
      <status>unmodified</status>
      <modifiedWord/>
      <trackRevisions>false</trackRevisions>
    </reviewItem>
    <reviewItem>
      <errorID>940fe831-bacb-4d4c-987a-fee8d6c5a5de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3FEDFC84</paraID>
      <start>0</start>
      <end>3</end>
      <status>unmodified</status>
      <modifiedWord/>
      <trackRevisions>false</trackRevisions>
    </reviewItem>
    <reviewItem>
      <errorID>4a1b6d40-9f95-411b-8c53-e1fe467c3906</errorID>
      <errorWord>合价</errorWord>
      <group>L1_Word</group>
      <groupName>字词问题</groupName>
      <ability>L2_Typo</ability>
      <abilityName>字词错误</abilityName>
      <candidateList>
        <item>合计</item>
      </candidateList>
      <explain/>
      <paraID>3FEDFC84</paraID>
      <start>30</start>
      <end>32</end>
      <status>unmodified</status>
      <modifiedWord/>
      <trackRevisions>false</trackRevisions>
    </reviewItem>
    <reviewItem>
      <errorID>8147e003-4ee5-4be8-8b25-04974c313a1a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1958E41F</paraID>
      <start>0</start>
      <end>3</end>
      <status>unmodified</status>
      <modifiedWord/>
      <trackRevisions>false</trackRevisions>
    </reviewItem>
    <reviewItem>
      <errorID>9e622dea-6f6b-465e-89ee-3b1b10630c83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4B42530E</paraID>
      <start>0</start>
      <end>3</end>
      <status>unmodified</status>
      <modifiedWord/>
      <trackRevisions>false</trackRevisions>
    </reviewItem>
    <reviewItem>
      <errorID>d332017c-ae63-449d-a25d-8319e8fba0ec</errorID>
      <errorWord>(</errorWord>
      <group>L1_Format</group>
      <groupName>格式问题</groupName>
      <ability>L2_HalfPunc</ability>
      <abilityName>全半角检查</abilityName>
      <candidateList>
        <item>（</item>
      </candidateList>
      <explain>文本全半角错误。</explain>
      <paraID> 1DA5A57</paraID>
      <start>10</start>
      <end>11</end>
      <status>unmodified</status>
      <modifiedWord/>
      <trackRevisions>false</trackRevisions>
    </reviewItem>
    <reviewItem>
      <errorID>8ba62b59-664e-4b33-b0a2-d8b2d1a29fe5</errorID>
      <errorWord>)</errorWord>
      <group>L1_Format</group>
      <groupName>格式问题</groupName>
      <ability>L2_HalfPunc</ability>
      <abilityName>全半角检查</abilityName>
      <candidateList>
        <item>）</item>
      </candidateList>
      <explain>文本全半角错误。</explain>
      <paraID> 1DA5A57</paraID>
      <start>15</start>
      <end>16</end>
      <status>unmodified</status>
      <modifiedWord/>
      <trackRevisions>false</trackRevisions>
    </reviewItem>
    <reviewItem>
      <errorID>79185083-e690-4d49-9037-27db824279ca</errorID>
      <errorWord>(</errorWord>
      <group>L1_Format</group>
      <groupName>格式问题</groupName>
      <ability>L2_HalfPunc</ability>
      <abilityName>全半角检查</abilityName>
      <candidateList>
        <item>（</item>
      </candidateList>
      <explain>文本全半角错误。</explain>
      <paraID>340D9E3B</paraID>
      <start>10</start>
      <end>11</end>
      <status>unmodified</status>
      <modifiedWord/>
      <trackRevisions>false</trackRevisions>
    </reviewItem>
    <reviewItem>
      <errorID>11792b89-e571-4166-b73b-b973835b7117</errorID>
      <errorWord>)</errorWord>
      <group>L1_Format</group>
      <groupName>格式问题</groupName>
      <ability>L2_HalfPunc</ability>
      <abilityName>全半角检查</abilityName>
      <candidateList>
        <item>）</item>
      </candidateList>
      <explain>文本全半角错误。</explain>
      <paraID>340D9E3B</paraID>
      <start>16</start>
      <end>17</end>
      <status>unmodified</status>
      <modifiedWord/>
      <trackRevisions>false</trackRevisions>
    </reviewItem>
    <reviewItem>
      <errorID>4a3fe244-7a5a-49b3-8d01-4d039c103900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76B74617</paraID>
      <start>0</start>
      <end>3</end>
      <status>unmodified</status>
      <modifiedWord/>
      <trackRevisions>false</trackRevisions>
    </reviewItem>
    <reviewItem>
      <errorID>4a327fe6-d521-43e6-8d43-6ae51ade5006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255CC4C0</paraID>
      <start>0</start>
      <end>3</end>
      <status>unmodified</status>
      <modifiedWord/>
      <trackRevisions>false</trackRevisions>
    </reviewItem>
    <reviewItem>
      <errorID>ce173948-645b-45da-af2e-b24f0fdb90e5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2EB6AE5E</paraID>
      <start>0</start>
      <end>3</end>
      <status>unmodified</status>
      <modifiedWord/>
      <trackRevisions>false</trackRevisions>
    </reviewItem>
    <reviewItem>
      <errorID>bb0e85f9-4230-4883-9b69-354cb423f10d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579C2BCD</paraID>
      <start>0</start>
      <end>3</end>
      <status>unmodified</status>
      <modifiedWord/>
      <trackRevisions>false</trackRevisions>
    </reviewItem>
    <reviewItem>
      <errorID>3a355150-b790-4fb4-89e6-c604eee496f6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37EAFA3A</paraID>
      <start>0</start>
      <end>3</end>
      <status>unmodified</status>
      <modifiedWord/>
      <trackRevisions>false</trackRevisions>
    </reviewItem>
    <reviewItem>
      <errorID>0eb02498-2b62-4aa6-867c-a9f3b1023318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542F966D</paraID>
      <start>0</start>
      <end>3</end>
      <status>unmodified</status>
      <modifiedWord/>
      <trackRevisions>false</trackRevisions>
    </reviewItem>
    <reviewItem>
      <errorID>87ec3eb2-fbb5-4daa-996e-4dabc596828b</errorID>
      <errorWord>(</errorWord>
      <group>L1_Format</group>
      <groupName>格式问题</groupName>
      <ability>L2_HalfPunc</ability>
      <abilityName>全半角检查</abilityName>
      <candidateList>
        <item>（</item>
      </candidateList>
      <explain>文本全半角错误。</explain>
      <paraID>20AB3A9D</paraID>
      <start>17</start>
      <end>18</end>
      <status>unmodified</status>
      <modifiedWord/>
      <trackRevisions>false</trackRevisions>
    </reviewItem>
    <reviewItem>
      <errorID>216d0ba5-c5a1-48fb-bc3c-456d732cd125</errorID>
      <errorWord>)</errorWord>
      <group>L1_Format</group>
      <groupName>格式问题</groupName>
      <ability>L2_HalfPunc</ability>
      <abilityName>全半角检查</abilityName>
      <candidateList>
        <item>）</item>
      </candidateList>
      <explain>文本全半角错误。</explain>
      <paraID>20AB3A9D</paraID>
      <start>41</start>
      <end>42</end>
      <status>unmodified</status>
      <modifiedWord/>
      <trackRevisions>false</trackRevisions>
    </reviewItem>
    <reviewItem>
      <errorID>a8011ecf-cb51-44a3-a0a0-6193a52077aa</errorID>
      <errorWord>(</errorWord>
      <group>L1_Format</group>
      <groupName>格式问题</groupName>
      <ability>L2_HalfPunc</ability>
      <abilityName>全半角检查</abilityName>
      <candidateList>
        <item>（</item>
      </candidateList>
      <explain>文本全半角错误。</explain>
      <paraID>52E1F8DA</paraID>
      <start>17</start>
      <end>18</end>
      <status>unmodified</status>
      <modifiedWord/>
      <trackRevisions>false</trackRevisions>
    </reviewItem>
    <reviewItem>
      <errorID>590a26b5-2850-477c-ae1a-f7d5f21897f7</errorID>
      <errorWord>)</errorWord>
      <group>L1_Format</group>
      <groupName>格式问题</groupName>
      <ability>L2_HalfPunc</ability>
      <abilityName>全半角检查</abilityName>
      <candidateList>
        <item>）</item>
      </candidateList>
      <explain>文本全半角错误。</explain>
      <paraID>52E1F8DA</paraID>
      <start>41</start>
      <end>42</end>
      <status>unmodified</status>
      <modifiedWord/>
      <trackRevisions>false</trackRevisions>
    </reviewItem>
    <reviewItem>
      <errorID>3cec9c7b-c7df-4a5f-a1aa-cc80f4eecd23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70F16026</paraID>
      <start>0</start>
      <end>3</end>
      <status>unmodified</status>
      <modifiedWord/>
      <trackRevisions>false</trackRevisions>
    </reviewItem>
    <reviewItem>
      <errorID>6991a798-445f-444b-9713-145129b1e205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7C40A109</paraID>
      <start>0</start>
      <end>3</end>
      <status>unmodified</status>
      <modifiedWord/>
      <trackRevisions>false</trackRevisions>
    </reviewItem>
    <reviewItem>
      <errorID>e2d8f075-eb60-4817-98d0-efb7e4900102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375B4055</paraID>
      <start>0</start>
      <end>3</end>
      <status>unmodified</status>
      <modifiedWord/>
      <trackRevisions>false</trackRevisions>
    </reviewItem>
    <reviewItem>
      <errorID>ecca81ab-7272-4a85-afae-fb50128a23aa</errorID>
      <errorWord>(</errorWord>
      <group>L1_Format</group>
      <groupName>格式问题</groupName>
      <ability>L2_HalfPunc</ability>
      <abilityName>全半角检查</abilityName>
      <candidateList>
        <item>（</item>
      </candidateList>
      <explain>文本全半角错误。</explain>
      <paraID>6E98A11F</paraID>
      <start>8</start>
      <end>9</end>
      <status>unmodified</status>
      <modifiedWord/>
      <trackRevisions>false</trackRevisions>
    </reviewItem>
    <reviewItem>
      <errorID>0af3a4b7-1250-4c2d-8c2f-f8c353031732</errorID>
      <errorWord>)</errorWord>
      <group>L1_Format</group>
      <groupName>格式问题</groupName>
      <ability>L2_HalfPunc</ability>
      <abilityName>全半角检查</abilityName>
      <candidateList>
        <item>）</item>
      </candidateList>
      <explain>文本全半角错误。</explain>
      <paraID>6E98A11F</paraID>
      <start>22</start>
      <end>23</end>
      <status>unmodified</status>
      <modifiedWord/>
      <trackRevisions>false</trackRevisions>
    </reviewItem>
    <reviewItem>
      <errorID>0417666e-ee17-4df0-bfbf-7da9fc461ee6</errorID>
      <errorWord>&gt;</errorWord>
      <group>L1_Format</group>
      <groupName>格式问题</groupName>
      <ability>L2_HalfPunc</ability>
      <abilityName>全半角检查</abilityName>
      <candidateList>
        <item>〉</item>
      </candidateList>
      <explain>文本全半角错误。</explain>
      <paraID>18D7C596</paraID>
      <start>11</start>
      <end>12</end>
      <status>unmodified</status>
      <modifiedWord/>
      <trackRevisions>false</trackRevisions>
    </reviewItem>
    <reviewItem>
      <errorID>7eaa3d5f-20e4-43cd-82b9-28e0dd281c74</errorID>
      <errorWord>)</errorWord>
      <group>L1_Format</group>
      <groupName>格式问题</groupName>
      <ability>L2_HalfPunc</ability>
      <abilityName>全半角检查</abilityName>
      <candidateList>
        <item>）</item>
      </candidateList>
      <explain>文本全半角错误。</explain>
      <paraID>629B6CC3</paraID>
      <start>15</start>
      <end>16</end>
      <status>unmodified</status>
      <modifiedWord/>
      <trackRevisions>false</trackRevisions>
    </reviewItem>
    <reviewItem>
      <errorID>1fd67eb1-a87d-4208-a748-1c4999cc411c</errorID>
      <errorWord>(</errorWord>
      <group>L1_Format</group>
      <groupName>格式问题</groupName>
      <ability>L2_HalfPunc</ability>
      <abilityName>全半角检查</abilityName>
      <candidateList>
        <item>（</item>
      </candidateList>
      <explain>文本全半角错误。</explain>
      <paraID>40F1DD26</paraID>
      <start>8</start>
      <end>9</end>
      <status>unmodified</status>
      <modifiedWord/>
      <trackRevisions>false</trackRevisions>
    </reviewItem>
    <reviewItem>
      <errorID>982c8fad-f64b-4db1-ab6f-fcd9a62491a7</errorID>
      <errorWord>)</errorWord>
      <group>L1_Format</group>
      <groupName>格式问题</groupName>
      <ability>L2_HalfPunc</ability>
      <abilityName>全半角检查</abilityName>
      <candidateList>
        <item>）</item>
      </candidateList>
      <explain>文本全半角错误。</explain>
      <paraID>40F1DD26</paraID>
      <start>36</start>
      <end>37</end>
      <status>unmodified</status>
      <modifiedWord/>
      <trackRevisions>false</trackRevisions>
    </reviewItem>
    <reviewItem>
      <errorID>3d003d81-726c-4032-ba42-4cc87295f4b2</errorID>
      <errorWord>)</errorWord>
      <group>L1_Format</group>
      <groupName>格式问题</groupName>
      <ability>L2_HalfPunc</ability>
      <abilityName>全半角检查</abilityName>
      <candidateList>
        <item>）</item>
      </candidateList>
      <explain>文本全半角错误。</explain>
      <paraID>40F1DD26</paraID>
      <start>53</start>
      <end>54</end>
      <status>unmodified</status>
      <modifiedWord/>
      <trackRevisions>false</trackRevisions>
    </reviewItem>
    <reviewItem>
      <errorID>349d54cb-ee5c-4c07-b46a-5e2fcabc5066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4BBDE668</paraID>
      <start>0</start>
      <end>3</end>
      <status>unmodified</status>
      <modifiedWord/>
      <trackRevisions>false</trackRevisions>
    </reviewItem>
    <reviewItem>
      <errorID>c7bde6d9-b49e-42da-9480-8da22a908df9</errorID>
      <errorWord>(</errorWord>
      <group>L1_Format</group>
      <groupName>格式问题</groupName>
      <ability>L2_HalfPunc</ability>
      <abilityName>全半角检查</abilityName>
      <candidateList>
        <item>（</item>
      </candidateList>
      <explain>文本全半角错误。</explain>
      <paraID> C4BE9A7</paraID>
      <start>38</start>
      <end>39</end>
      <status>unmodified</status>
      <modifiedWord/>
      <trackRevisions>false</trackRevisions>
    </reviewItem>
    <reviewItem>
      <errorID>7d522da5-a786-420c-a95f-38b7548ba07d</errorID>
      <errorWord>)</errorWord>
      <group>L1_Format</group>
      <groupName>格式问题</groupName>
      <ability>L2_HalfPunc</ability>
      <abilityName>全半角检查</abilityName>
      <candidateList>
        <item>）</item>
      </candidateList>
      <explain>文本全半角错误。</explain>
      <paraID> C4BE9A7</paraID>
      <start>45</start>
      <end>46</end>
      <status>unmodified</status>
      <modifiedWord/>
      <trackRevisions>false</trackRevisions>
    </reviewItem>
    <reviewItem>
      <errorID>613180ad-d2cf-47d9-a93c-fb7f2e693e1b</errorID>
      <errorWord>(</errorWord>
      <group>L1_Format</group>
      <groupName>格式问题</groupName>
      <ability>L2_HalfPunc</ability>
      <abilityName>全半角检查</abilityName>
      <candidateList>
        <item>（</item>
      </candidateList>
      <explain>文本全半角错误。</explain>
      <paraID>22EF8BB5</paraID>
      <start>132</start>
      <end>133</end>
      <status>unmodified</status>
      <modifiedWord/>
      <trackRevisions>false</trackRevisions>
    </reviewItem>
    <reviewItem>
      <errorID>868fe968-520d-41f7-b867-681549c4dd5d</errorID>
      <errorWord>)</errorWord>
      <group>L1_Format</group>
      <groupName>格式问题</groupName>
      <ability>L2_HalfPunc</ability>
      <abilityName>全半角检查</abilityName>
      <candidateList>
        <item>）</item>
      </candidateList>
      <explain>文本全半角错误。</explain>
      <paraID>22EF8BB5</paraID>
      <start>139</start>
      <end>140</end>
      <status>unmodified</status>
      <modifiedWord/>
      <trackRevisions>false</trackRevisions>
    </reviewItem>
    <reviewItem>
      <errorID>de2a20bf-9da5-4aa1-bdfd-cae610a33704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1B8D13B7</paraID>
      <start>0</start>
      <end>3</end>
      <status>unmodified</status>
      <modifiedWord/>
      <trackRevisions>false</trackRevisions>
    </reviewItem>
    <reviewItem>
      <errorID>ebf71938-9126-4b46-adad-a2fc3d042c72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2CD9CD68</paraID>
      <start>0</start>
      <end>2</end>
      <status>unmodified</status>
      <modifiedWord/>
      <trackRevisions>false</trackRevisions>
    </reviewItem>
    <reviewItem>
      <errorID>d2762261-df55-4f5b-9c60-886ce17230e5</errorID>
      <errorWord>给于</errorWord>
      <group>L1_Word</group>
      <groupName>字词问题</groupName>
      <ability>L2_Typo</ability>
      <abilityName>字词错误</abilityName>
      <candidateList>
        <item>给予</item>
      </candidateList>
      <explain>〈书〉〈动〉给（ɡěi）：～帮助｜～同情｜～亲切的关怀。也作给与。</explain>
      <paraID>2CD9CD68</paraID>
      <start>71</start>
      <end>73</end>
      <status>unmodified</status>
      <modifiedWord/>
      <trackRevisions>false</trackRevisions>
    </reviewItem>
    <reviewItem>
      <errorID>21fbc69e-6c14-4e6b-bf28-b7ca726aeb70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1B953FC7</paraID>
      <start>0</start>
      <end>2</end>
      <status>unmodified</status>
      <modifiedWord/>
      <trackRevisions>false</trackRevisions>
    </reviewItem>
    <reviewItem>
      <errorID>f6ab6cdc-2fca-4365-ab22-00a67a3014a6</errorID>
      <errorWord>(</errorWord>
      <group>L1_Format</group>
      <groupName>格式问题</groupName>
      <ability>L2_HalfPunc</ability>
      <abilityName>全半角检查</abilityName>
      <candidateList>
        <item>（</item>
      </candidateList>
      <explain>文本全半角错误。</explain>
      <paraID>1B953FC7</paraID>
      <start>11</start>
      <end>12</end>
      <status>unmodified</status>
      <modifiedWord/>
      <trackRevisions>false</trackRevisions>
    </reviewItem>
    <reviewItem>
      <errorID>8068cbd6-9511-484f-a87a-5e83111d9c11</errorID>
      <errorWord>)</errorWord>
      <group>L1_Format</group>
      <groupName>格式问题</groupName>
      <ability>L2_HalfPunc</ability>
      <abilityName>全半角检查</abilityName>
      <candidateList>
        <item>）</item>
      </candidateList>
      <explain>文本全半角错误。</explain>
      <paraID>1B953FC7</paraID>
      <start>17</start>
      <end>18</end>
      <status>unmodified</status>
      <modifiedWord/>
      <trackRevisions>false</trackRevisions>
    </reviewItem>
    <reviewItem>
      <errorID>d54ed226-d951-4a79-b84e-7d10e14d1c15</errorID>
      <errorWord>(</errorWord>
      <group>L1_Format</group>
      <groupName>格式问题</groupName>
      <ability>L2_HalfPunc</ability>
      <abilityName>全半角检查</abilityName>
      <candidateList>
        <item>（</item>
      </candidateList>
      <explain>文本全半角错误。</explain>
      <paraID>1B953FC7</paraID>
      <start>41</start>
      <end>42</end>
      <status>unmodified</status>
      <modifiedWord/>
      <trackRevisions>false</trackRevisions>
    </reviewItem>
    <reviewItem>
      <errorID>28d67baf-a91e-4b5d-af1c-8663cc5fad8a</errorID>
      <errorWord>)</errorWord>
      <group>L1_Format</group>
      <groupName>格式问题</groupName>
      <ability>L2_HalfPunc</ability>
      <abilityName>全半角检查</abilityName>
      <candidateList>
        <item>）</item>
      </candidateList>
      <explain>文本全半角错误。</explain>
      <paraID>1B953FC7</paraID>
      <start>47</start>
      <end>48</end>
      <status>unmodified</status>
      <modifiedWord/>
      <trackRevisions>false</trackRevisions>
    </reviewItem>
    <reviewItem>
      <errorID>8be7573b-e679-463f-8049-8bb3352de001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5D93063D</paraID>
      <start>0</start>
      <end>2</end>
      <status>unmodified</status>
      <modifiedWord/>
      <trackRevisions>false</trackRevisions>
    </reviewItem>
    <reviewItem>
      <errorID>4aa28710-b99e-4734-960c-2b0c8bdc1ac8</errorID>
      <errorWord>(</errorWord>
      <group>L1_Format</group>
      <groupName>格式问题</groupName>
      <ability>L2_HalfPunc</ability>
      <abilityName>全半角检查</abilityName>
      <candidateList>
        <item>（</item>
      </candidateList>
      <explain>文本全半角错误。</explain>
      <paraID>5D93063D</paraID>
      <start>53</start>
      <end>54</end>
      <status>unmodified</status>
      <modifiedWord/>
      <trackRevisions>false</trackRevisions>
    </reviewItem>
    <reviewItem>
      <errorID>1f3795d6-8fe6-4c5d-bf21-4139d723ed67</errorID>
      <errorWord>)</errorWord>
      <group>L1_Format</group>
      <groupName>格式问题</groupName>
      <ability>L2_HalfPunc</ability>
      <abilityName>全半角检查</abilityName>
      <candidateList>
        <item>）</item>
      </candidateList>
      <explain>文本全半角错误。</explain>
      <paraID>5D93063D</paraID>
      <start>59</start>
      <end>60</end>
      <status>unmodified</status>
      <modifiedWord/>
      <trackRevisions>false</trackRevisions>
    </reviewItem>
    <reviewItem>
      <errorID>674e9361-e726-4f9b-9456-ddf866a4c976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2C1F75FB</paraID>
      <start>0</start>
      <end>3</end>
      <status>unmodified</status>
      <modifiedWord/>
      <trackRevisions>false</trackRevisions>
    </reviewItem>
    <reviewItem>
      <errorID>9176a6ad-bc52-4871-9a24-81a0ce9c9c8f</errorID>
      <errorWord>间</errorWord>
      <group>L1_Word</group>
      <groupName>字词问题</groupName>
      <ability>L2_Typo</ability>
      <abilityName>字词错误</abilityName>
      <candidateList>
        <item>间内</item>
      </candidateList>
      <explain/>
      <paraID>2C1F75FB</paraID>
      <start>28</start>
      <end>29</end>
      <status>unmodified</status>
      <modifiedWord/>
      <trackRevisions>false</trackRevisions>
    </reviewItem>
    <reviewItem>
      <errorID>b7c00033-64c7-44fc-b8b9-43c24cb542cf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3A47DE1A</paraID>
      <start>0</start>
      <end>3</end>
      <status>unmodified</status>
      <modifiedWord/>
      <trackRevisions>false</trackRevisions>
    </reviewItem>
    <reviewItem>
      <errorID>f3c674cf-81e1-4d5e-b63a-b978b44b4c59</errorID>
      <errorWord>)</errorWord>
      <group>L1_Format</group>
      <groupName>格式问题</groupName>
      <ability>L2_HalfPunc</ability>
      <abilityName>全半角检查</abilityName>
      <candidateList>
        <item>）</item>
      </candidateList>
      <explain>文本全半角错误。</explain>
      <paraID>62415BDE</paraID>
      <start>69</start>
      <end>70</end>
      <status>unmodified</status>
      <modifiedWord/>
      <trackRevisions>false</trackRevisions>
    </reviewItem>
    <reviewItem>
      <errorID>4adbd1f5-eb05-49ae-844f-7ccc9f8d4afd</errorID>
      <errorWord>;</errorWord>
      <group>L1_Format</group>
      <groupName>格式问题</groupName>
      <ability>L2_HalfPunc</ability>
      <abilityName>全半角检查</abilityName>
      <candidateList>
        <item>；</item>
      </candidateList>
      <explain>文本全半角错误。</explain>
      <paraID>62415BDE</paraID>
      <start>127</start>
      <end>128</end>
      <status>unmodified</status>
      <modifiedWord/>
      <trackRevisions>false</trackRevisions>
    </reviewItem>
    <reviewItem>
      <errorID>16b5f9f4-c3fb-4f67-ae65-82817e11ff96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2DFBA161</paraID>
      <start>0</start>
      <end>3</end>
      <status>unmodified</status>
      <modifiedWord/>
      <trackRevisions>false</trackRevisions>
    </reviewItem>
    <reviewItem>
      <errorID>a070fd99-bbf3-47be-84c0-564c39b2c55f</errorID>
      <errorWord>)</errorWord>
      <group>L1_Format</group>
      <groupName>格式问题</groupName>
      <ability>L2_HalfPunc</ability>
      <abilityName>全半角检查</abilityName>
      <candidateList>
        <item>）</item>
      </candidateList>
      <explain>文本全半角错误。</explain>
      <paraID>71804F01</paraID>
      <start>35</start>
      <end>36</end>
      <status>unmodified</status>
      <modifiedWord/>
      <trackRevisions>false</trackRevisions>
    </reviewItem>
    <reviewItem>
      <errorID>d6991357-bb8f-4b72-8f6a-9ac8a2357040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655116BE</paraID>
      <start>0</start>
      <end>3</end>
      <status>unmodified</status>
      <modifiedWord/>
      <trackRevisions>false</trackRevisions>
    </reviewItem>
    <reviewItem>
      <errorID>3eccd7b2-6bf5-4e65-8855-9704936d0135</errorID>
      <errorWord>(</errorWord>
      <group>L1_Format</group>
      <groupName>格式问题</groupName>
      <ability>L2_HalfPunc</ability>
      <abilityName>全半角检查</abilityName>
      <candidateList>
        <item>（</item>
      </candidateList>
      <explain>文本全半角错误。</explain>
      <paraID>12271FE8</paraID>
      <start>112</start>
      <end>113</end>
      <status>unmodified</status>
      <modifiedWord/>
      <trackRevisions>false</trackRevisions>
    </reviewItem>
    <reviewItem>
      <errorID>7d1325db-1f76-4e91-89d3-d79474a4efff</errorID>
      <errorWord>)</errorWord>
      <group>L1_Format</group>
      <groupName>格式问题</groupName>
      <ability>L2_HalfPunc</ability>
      <abilityName>全半角检查</abilityName>
      <candidateList>
        <item>）</item>
      </candidateList>
      <explain>文本全半角错误。</explain>
      <paraID>12271FE8</paraID>
      <start>118</start>
      <end>119</end>
      <status>unmodified</status>
      <modifiedWord/>
      <trackRevisions>false</trackRevisions>
    </reviewItem>
    <reviewItem>
      <errorID>534e4766-884b-44b0-8cc1-12d1bd42b91b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272260ED</paraID>
      <start>0</start>
      <end>3</end>
      <status>unmodified</status>
      <modifiedWord/>
      <trackRevisions>false</trackRevisions>
    </reviewItem>
    <reviewItem>
      <errorID>dea9fe18-d3bf-406e-a6c1-f20233122dbc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36161606</paraID>
      <start>0</start>
      <end>3</end>
      <status>unmodified</status>
      <modifiedWord/>
      <trackRevisions>false</trackRevisions>
    </reviewItem>
    <reviewItem>
      <errorID>54198c5a-5445-467e-bc8e-b113532526a3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1DF0F467</paraID>
      <start>59</start>
      <end>60</end>
      <status>unmodified</status>
      <modifiedWord/>
      <trackRevisions>false</trackRevisions>
    </reviewItem>
    <reviewItem>
      <errorID>382d96f8-7b94-4b7e-9577-49237eea3a56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3A1FFF37</paraID>
      <start>0</start>
      <end>2</end>
      <status>unmodified</status>
      <modifiedWord/>
      <trackRevisions>false</trackRevisions>
    </reviewItem>
    <reviewItem>
      <errorID>596a5d2c-24ac-43ec-a1cd-6433151c92e2</errorID>
      <errorWord>新新</errorWord>
      <group>L1_Word</group>
      <groupName>字词问题</groupName>
      <ability>L2_Typo</ability>
      <abilityName>字词错误</abilityName>
      <candidateList>
        <item>新</item>
      </candidateList>
      <explain/>
      <paraID>63448CDF</paraID>
      <start>39</start>
      <end>41</end>
      <status>unmodified</status>
      <modifiedWord/>
      <trackRevisions>false</trackRevisions>
    </reviewItem>
    <reviewItem>
      <errorID>0a1025fe-ced0-4ba3-83e5-b58304595b18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15E53DD5</paraID>
      <start>0</start>
      <end>2</end>
      <status>unmodified</status>
      <modifiedWord/>
      <trackRevisions>false</trackRevisions>
    </reviewItem>
    <reviewItem>
      <errorID>1d146a84-49fe-4fb0-b026-dcbd98520ce7</errorID>
      <errorWord>应在</errorWord>
      <group>L1_Word</group>
      <groupName>字词问题</groupName>
      <ability>L2_Typo</ability>
      <abilityName>字词错误</abilityName>
      <candidateList>
        <item>应</item>
      </candidateList>
      <explain/>
      <paraID>689D4775</paraID>
      <start>9</start>
      <end>11</end>
      <status>unmodified</status>
      <modifiedWord/>
      <trackRevisions>false</trackRevisions>
    </reviewItem>
    <reviewItem>
      <errorID>6c1a3a25-9281-4201-ad03-c3324660f2fb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58301A64</paraID>
      <start>0</start>
      <end>2</end>
      <status>unmodified</status>
      <modifiedWord/>
      <trackRevisions>false</trackRevisions>
    </reviewItem>
    <reviewItem>
      <errorID>bae616f5-e117-42e9-90ac-8c3fa8ac4b8b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345FEC10</paraID>
      <start>0</start>
      <end>2</end>
      <status>unmodified</status>
      <modifiedWord/>
      <trackRevisions>false</trackRevisions>
    </reviewItem>
    <reviewItem>
      <errorID>dca29511-8ffe-44ee-aefd-196f07cdf786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5BBBF91C</paraID>
      <start>0</start>
      <end>2</end>
      <status>unmodified</status>
      <modifiedWord/>
      <trackRevisions>false</trackRevisions>
    </reviewItem>
    <reviewItem>
      <errorID>70676630-4bff-4d35-b4bd-f179ec068523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78B38EE4</paraID>
      <start>0</start>
      <end>2</end>
      <status>unmodified</status>
      <modifiedWord/>
      <trackRevisions>false</trackRevisions>
    </reviewItem>
    <reviewItem>
      <errorID>34a62bac-05d2-42ad-b4ad-568adad472a0</errorID>
      <errorWord>新新</errorWord>
      <group>L1_Word</group>
      <groupName>字词问题</groupName>
      <ability>L2_Typo</ability>
      <abilityName>字词错误</abilityName>
      <candidateList>
        <item>新</item>
      </candidateList>
      <explain/>
      <paraID>19D7E138</paraID>
      <start>8</start>
      <end>10</end>
      <status>unmodified</status>
      <modifiedWord/>
      <trackRevisions>false</trackRevisions>
    </reviewItem>
    <reviewItem>
      <errorID>98b514db-c522-46d9-9c2a-ad01e9bb93b0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B6A9EF</paraID>
      <start>0</start>
      <end>3</end>
      <status>unmodified</status>
      <modifiedWord/>
      <trackRevisions>false</trackRevisions>
    </reviewItem>
    <reviewItem>
      <errorID>0830b02d-cbd6-4405-80c7-87e9cdd3b0f2</errorID>
      <errorWord>新新</errorWord>
      <group>L1_Word</group>
      <groupName>字词问题</groupName>
      <ability>L2_Typo</ability>
      <abilityName>字词错误</abilityName>
      <candidateList>
        <item>新</item>
      </candidateList>
      <explain/>
      <paraID>65CD5035</paraID>
      <start>127</start>
      <end>129</end>
      <status>unmodified</status>
      <modifiedWord/>
      <trackRevisions>false</trackRevisions>
    </reviewItem>
    <reviewItem>
      <errorID>18d2e354-f6b2-46ef-bc61-acb31ffd6fca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5B3F3E63</paraID>
      <start>51</start>
      <end>52</end>
      <status>unmodified</status>
      <modifiedWord/>
      <trackRevisions>false</trackRevisions>
    </reviewItem>
    <reviewItem>
      <errorID>1cf22f43-c23b-4aaa-9848-6f17ca37b3b2</errorID>
      <errorWord>新新</errorWord>
      <group>L1_Word</group>
      <groupName>字词问题</groupName>
      <ability>L2_Typo</ability>
      <abilityName>字词错误</abilityName>
      <candidateList>
        <item>新</item>
      </candidateList>
      <explain/>
      <paraID>3C3A56B8</paraID>
      <start>41</start>
      <end>43</end>
      <status>unmodified</status>
      <modifiedWord/>
      <trackRevisions>false</trackRevisions>
    </reviewItem>
    <reviewItem>
      <errorID>70ad76e9-32bd-4df7-804a-29da2316944f</errorID>
      <errorWord>人</errorWord>
      <group>L1_Word</group>
      <groupName>字词问题</groupName>
      <ability>L2_Typo</ability>
      <abilityName>字词错误</abilityName>
      <candidateList>
        <item>人员</item>
      </candidateList>
      <explain>〈名〉担任某种职务的人：机关工作～｜值班～｜～配备。</explain>
      <paraID>7E5C36FC</paraID>
      <start>7</start>
      <end>8</end>
      <status>unmodified</status>
      <modifiedWord/>
      <trackRevisions>false</trackRevisions>
    </reviewItem>
    <reviewItem>
      <errorID>32cc290f-3919-4b68-bcc4-f34b43c81eca</errorID>
      <errorWord>人</errorWord>
      <group>L1_Word</group>
      <groupName>字词问题</groupName>
      <ability>L2_Typo</ability>
      <abilityName>字词错误</abilityName>
      <candidateList>
        <item>人员</item>
      </candidateList>
      <explain>〈名〉担任某种职务的人：机关工作～｜值班～｜～配备。</explain>
      <paraID>5F54BF3D</paraID>
      <start>44</start>
      <end>45</end>
      <status>unmodified</status>
      <modifiedWord/>
      <trackRevisions>false</trackRevisions>
    </reviewItem>
    <reviewItem>
      <errorID>50454dda-0785-4e3e-a540-b14b1580e5d2</errorID>
      <errorWord>(</errorWord>
      <group>L1_Format</group>
      <groupName>格式问题</groupName>
      <ability>L2_HalfPunc</ability>
      <abilityName>全半角检查</abilityName>
      <candidateList>
        <item>（</item>
      </candidateList>
      <explain>文本全半角错误。</explain>
      <paraID>5212580F</paraID>
      <start>17</start>
      <end>18</end>
      <status>unmodified</status>
      <modifiedWord/>
      <trackRevisions>false</trackRevisions>
    </reviewItem>
    <reviewItem>
      <errorID>e20c2c6c-ba5b-434c-88cc-8a3ae3c5d564</errorID>
      <errorWord>(</errorWord>
      <group>L1_Format</group>
      <groupName>格式问题</groupName>
      <ability>L2_HalfPunc</ability>
      <abilityName>全半角检查</abilityName>
      <candidateList>
        <item>（</item>
      </candidateList>
      <explain>文本全半角错误。</explain>
      <paraID>5212580F</paraID>
      <start>50</start>
      <end>51</end>
      <status>unmodified</status>
      <modifiedWord/>
      <trackRevisions>false</trackRevisions>
    </reviewItem>
    <reviewItem>
      <errorID>59bdb963-f4f8-482c-8a10-e48765726c03</errorID>
      <errorWord>)</errorWord>
      <group>L1_Format</group>
      <groupName>格式问题</groupName>
      <ability>L2_HalfPunc</ability>
      <abilityName>全半角检查</abilityName>
      <candidateList>
        <item>）</item>
      </candidateList>
      <explain>文本全半角错误。</explain>
      <paraID>5212580F</paraID>
      <start>53</start>
      <end>54</end>
      <status>unmodified</status>
      <modifiedWord/>
      <trackRevisions>false</trackRevisions>
    </reviewItem>
    <reviewItem>
      <errorID>9576ff2e-c657-4a12-bfc9-18d093cb0ab8</errorID>
      <errorWord>，</errorWord>
      <group>L1_Word</group>
      <groupName>字词问题</groupName>
      <ability>L2_Typo</ability>
      <abilityName>字词错误</abilityName>
      <candidateList>
        <item>，并</item>
      </candidateList>
      <explain/>
      <paraID>7FA9C7B8</paraID>
      <start>135</start>
      <end>136</end>
      <status>unmodified</status>
      <modifiedWord/>
      <trackRevisions>false</trackRevisions>
    </reviewItem>
    <reviewItem>
      <errorID>1a58516c-4058-467f-9504-0bb3d267c171</errorID>
      <errorWord>。。</errorWord>
      <group>L1_Punc</group>
      <groupName>标点问题</groupName>
      <ability>L2_Punc</ability>
      <abilityName>标点符号检查</abilityName>
      <candidateList>
        <item>。</item>
      </candidateList>
      <explain/>
      <paraID>357FF27C</paraID>
      <start>72</start>
      <end>74</end>
      <status>unmodified</status>
      <modifiedWord/>
      <trackRevisions>false</trackRevisions>
    </reviewItem>
    <reviewItem>
      <errorID>a1a533e6-474c-4d82-819e-eaa3183b6569</errorID>
      <errorWord>(</errorWord>
      <group>L1_Format</group>
      <groupName>格式问题</groupName>
      <ability>L2_HalfPunc</ability>
      <abilityName>全半角检查</abilityName>
      <candidateList>
        <item>（</item>
      </candidateList>
      <explain>文本全半角错误。</explain>
      <paraID>2AF03C0A</paraID>
      <start>7</start>
      <end>8</end>
      <status>unmodified</status>
      <modifiedWord/>
      <trackRevisions>false</trackRevisions>
    </reviewItem>
    <reviewItem>
      <errorID>c6edd16d-9357-4ba2-853a-6020c121a467</errorID>
      <errorWord>)</errorWord>
      <group>L1_Format</group>
      <groupName>格式问题</groupName>
      <ability>L2_HalfPunc</ability>
      <abilityName>全半角检查</abilityName>
      <candidateList>
        <item>）</item>
      </candidateList>
      <explain>文本全半角错误。</explain>
      <paraID>2AF03C0A</paraID>
      <start>20</start>
      <end>21</end>
      <status>unmodified</status>
      <modifiedWord/>
      <trackRevisions>false</trackRevisions>
    </reviewItem>
    <reviewItem>
      <errorID>95723654-718d-4f9b-a555-c0378f913a57</errorID>
      <errorWord>(</errorWord>
      <group>L1_Format</group>
      <groupName>格式问题</groupName>
      <ability>L2_HalfPunc</ability>
      <abilityName>全半角检查</abilityName>
      <candidateList>
        <item>（</item>
      </candidateList>
      <explain>文本全半角错误。</explain>
      <paraID>73E53EBC</paraID>
      <start>8</start>
      <end>9</end>
      <status>unmodified</status>
      <modifiedWord/>
      <trackRevisions>false</trackRevisions>
    </reviewItem>
    <reviewItem>
      <errorID>6e7887ff-327b-4d8a-be13-b357414d3a17</errorID>
      <errorWord>)</errorWord>
      <group>L1_Format</group>
      <groupName>格式问题</groupName>
      <ability>L2_HalfPunc</ability>
      <abilityName>全半角检查</abilityName>
      <candidateList>
        <item>）</item>
      </candidateList>
      <explain>文本全半角错误。</explain>
      <paraID>73E53EBC</paraID>
      <start>23</start>
      <end>24</end>
      <status>unmodified</status>
      <modifiedWord/>
      <trackRevisions>false</trackRevisions>
    </reviewItem>
    <reviewItem>
      <errorID>5734027d-ed23-4b49-a313-07734029ca72</errorID>
      <errorWord>(</errorWord>
      <group>L1_Format</group>
      <groupName>格式问题</groupName>
      <ability>L2_HalfPunc</ability>
      <abilityName>全半角检查</abilityName>
      <candidateList>
        <item>（</item>
      </candidateList>
      <explain>文本全半角错误。</explain>
      <paraID>1E34C297</paraID>
      <start>7</start>
      <end>8</end>
      <status>unmodified</status>
      <modifiedWord/>
      <trackRevisions>false</trackRevisions>
    </reviewItem>
    <reviewItem>
      <errorID>64a2db1d-6ac0-4b35-8a8e-cf71450d75c8</errorID>
      <errorWord>)</errorWord>
      <group>L1_Format</group>
      <groupName>格式问题</groupName>
      <ability>L2_HalfPunc</ability>
      <abilityName>全半角检查</abilityName>
      <candidateList>
        <item>）</item>
      </candidateList>
      <explain>文本全半角错误。</explain>
      <paraID>1E34C297</paraID>
      <start>21</start>
      <end>22</end>
      <status>unmodified</status>
      <modifiedWord/>
      <trackRevisions>false</trackRevisions>
    </reviewItem>
    <reviewItem>
      <errorID>0ce7ae33-e8f0-4aff-b5bf-45952a56c13d</errorID>
      <errorWord>(</errorWord>
      <group>L1_Format</group>
      <groupName>格式问题</groupName>
      <ability>L2_HalfPunc</ability>
      <abilityName>全半角检查</abilityName>
      <candidateList>
        <item>（</item>
      </candidateList>
      <explain>文本全半角错误。</explain>
      <paraID>290E2493</paraID>
      <start>1</start>
      <end>2</end>
      <status>unmodified</status>
      <modifiedWord/>
      <trackRevisions>false</trackRevisions>
    </reviewItem>
    <reviewItem>
      <errorID>8d904e08-af1d-42bb-abf8-22c1cace7d77</errorID>
      <errorWord>)</errorWord>
      <group>L1_Format</group>
      <groupName>格式问题</groupName>
      <ability>L2_HalfPunc</ability>
      <abilityName>全半角检查</abilityName>
      <candidateList>
        <item>）</item>
      </candidateList>
      <explain>文本全半角错误。</explain>
      <paraID>290E2493</paraID>
      <start>7</start>
      <end>8</end>
      <status>unmodified</status>
      <modifiedWord/>
      <trackRevisions>false</trackRevisions>
    </reviewItem>
    <reviewItem>
      <errorID>62065304-7879-4678-9beb-5ac58512bf48</errorID>
      <errorWord>(</errorWord>
      <group>L1_Format</group>
      <groupName>格式问题</groupName>
      <ability>L2_HalfPunc</ability>
      <abilityName>全半角检查</abilityName>
      <candidateList>
        <item>（</item>
      </candidateList>
      <explain>文本全半角错误。</explain>
      <paraID>7B107DBF</paraID>
      <start>45</start>
      <end>46</end>
      <status>unmodified</status>
      <modifiedWord/>
      <trackRevisions>false</trackRevisions>
    </reviewItem>
    <reviewItem>
      <errorID>0af461a5-c183-4a05-b6cb-7680af0bd625</errorID>
      <errorWord>)</errorWord>
      <group>L1_Format</group>
      <groupName>格式问题</groupName>
      <ability>L2_HalfPunc</ability>
      <abilityName>全半角检查</abilityName>
      <candidateList>
        <item>）</item>
      </candidateList>
      <explain>文本全半角错误。</explain>
      <paraID>7B107DBF</paraID>
      <start>50</start>
      <end>51</end>
      <status>unmodified</status>
      <modifiedWord/>
      <trackRevisions>false</trackRevisions>
    </reviewItem>
    <reviewItem>
      <errorID>480e077b-ad97-4b3d-9b4e-e8b23d2c3e92</errorID>
      <errorWord>:</errorWord>
      <group>L1_Format</group>
      <groupName>格式问题</groupName>
      <ability>L2_HalfPunc</ability>
      <abilityName>全半角检查</abilityName>
      <candidateList>
        <item>：</item>
      </candidateList>
      <explain>文本全半角错误。</explain>
      <paraID>7B107DBF</paraID>
      <start>101</start>
      <end>102</end>
      <status>unmodified</status>
      <modifiedWord/>
      <trackRevisions>false</trackRevisions>
    </reviewItem>
    <reviewItem>
      <errorID>2d53169e-009e-4dfb-95d7-0a9f60aef2e1</errorID>
      <errorWord>;</errorWord>
      <group>L1_Format</group>
      <groupName>格式问题</groupName>
      <ability>L2_HalfPunc</ability>
      <abilityName>全半角检查</abilityName>
      <candidateList>
        <item>；</item>
      </candidateList>
      <explain>文本全半角错误。</explain>
      <paraID>7B107DBF</paraID>
      <start>113</start>
      <end>114</end>
      <status>unmodified</status>
      <modifiedWord/>
      <trackRevisions>false</trackRevisions>
    </reviewItem>
    <reviewItem>
      <errorID>07fb6446-4420-4611-80cb-80fabd820995</errorID>
      <errorWord>:</errorWord>
      <group>L1_Format</group>
      <groupName>格式问题</groupName>
      <ability>L2_HalfPunc</ability>
      <abilityName>全半角检查</abilityName>
      <candidateList>
        <item>：</item>
      </candidateList>
      <explain>文本全半角错误。</explain>
      <paraID>7B107DBF</paraID>
      <start>120</start>
      <end>121</end>
      <status>unmodified</status>
      <modifiedWord/>
      <trackRevisions>false</trackRevisions>
    </reviewItem>
    <reviewItem>
      <errorID>97098c3b-8c58-461e-b945-f29ddff5d81b</errorID>
      <errorWord>)</errorWord>
      <group>L1_Format</group>
      <groupName>格式问题</groupName>
      <ability>L2_HalfPunc</ability>
      <abilityName>全半角检查</abilityName>
      <candidateList>
        <item>）</item>
      </candidateList>
      <explain>文本全半角错误。</explain>
      <paraID>7B107DBF</paraID>
      <start>128</start>
      <end>129</end>
      <status>unmodified</status>
      <modifiedWord/>
      <trackRevisions>false</trackRevisions>
    </reviewItem>
    <reviewItem>
      <errorID>8189b4aa-073b-4de4-8faf-5e6accb63fa0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2E9849CA</paraID>
      <start>0</start>
      <end>3</end>
      <status>unmodified</status>
      <modifiedWord/>
      <trackRevisions>false</trackRevisions>
    </reviewItem>
    <reviewItem>
      <errorID>d2820153-26ec-4587-8bbd-5a56999ac2f8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58F4CA30</paraID>
      <start>0</start>
      <end>3</end>
      <status>unmodified</status>
      <modifiedWord/>
      <trackRevisions>false</trackRevisions>
    </reviewItem>
    <reviewItem>
      <errorID>c9eae3c7-a648-4f20-be80-5aeac5ae8af9</errorID>
      <errorWord>(</errorWord>
      <group>L1_Format</group>
      <groupName>格式问题</groupName>
      <ability>L2_HalfPunc</ability>
      <abilityName>全半角检查</abilityName>
      <candidateList>
        <item>（</item>
      </candidateList>
      <explain>文本全半角错误。</explain>
      <paraID>58F4CA30</paraID>
      <start>8</start>
      <end>9</end>
      <status>unmodified</status>
      <modifiedWord/>
      <trackRevisions>false</trackRevisions>
    </reviewItem>
    <reviewItem>
      <errorID>be93963b-8c2c-429c-9b05-6b53d307446a</errorID>
      <errorWord>)</errorWord>
      <group>L1_Format</group>
      <groupName>格式问题</groupName>
      <ability>L2_HalfPunc</ability>
      <abilityName>全半角检查</abilityName>
      <candidateList>
        <item>）</item>
      </candidateList>
      <explain>文本全半角错误。</explain>
      <paraID>58F4CA30</paraID>
      <start>11</start>
      <end>12</end>
      <status>unmodified</status>
      <modifiedWord/>
      <trackRevisions>false</trackRevisions>
    </reviewItem>
    <reviewItem>
      <errorID>2c816834-b77b-4562-bae6-68a23797ab0d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6B82EF04</paraID>
      <start>0</start>
      <end>3</end>
      <status>unmodified</status>
      <modifiedWord/>
      <trackRevisions>false</trackRevisions>
    </reviewItem>
    <reviewItem>
      <errorID>f7c91599-a124-4ed5-9234-65c46b876989</errorID>
      <errorWord>(</errorWord>
      <group>L1_Format</group>
      <groupName>格式问题</groupName>
      <ability>L2_HalfPunc</ability>
      <abilityName>全半角检查</abilityName>
      <candidateList>
        <item>（</item>
      </candidateList>
      <explain>文本全半角错误。</explain>
      <paraID>6B82EF04</paraID>
      <start>9</start>
      <end>10</end>
      <status>unmodified</status>
      <modifiedWord/>
      <trackRevisions>false</trackRevisions>
    </reviewItem>
    <reviewItem>
      <errorID>00bba324-fcb4-462e-9f5b-f806a8a703d1</errorID>
      <errorWord>)</errorWord>
      <group>L1_Format</group>
      <groupName>格式问题</groupName>
      <ability>L2_HalfPunc</ability>
      <abilityName>全半角检查</abilityName>
      <candidateList>
        <item>）</item>
      </candidateList>
      <explain>文本全半角错误。</explain>
      <paraID>6B82EF04</paraID>
      <start>12</start>
      <end>13</end>
      <status>unmodified</status>
      <modifiedWord/>
      <trackRevisions>false</trackRevisions>
    </reviewItem>
    <reviewItem>
      <errorID>d9d1364a-091b-407d-9189-3b886a9a6eb1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369AE85F</paraID>
      <start>0</start>
      <end>3</end>
      <status>unmodified</status>
      <modifiedWord/>
      <trackRevisions>false</trackRevisions>
    </reviewItem>
    <reviewItem>
      <errorID>2d04ff83-5342-4429-9ec5-66877c70b514</errorID>
      <errorWord>(</errorWord>
      <group>L1_Format</group>
      <groupName>格式问题</groupName>
      <ability>L2_HalfPunc</ability>
      <abilityName>全半角检查</abilityName>
      <candidateList>
        <item>（</item>
      </candidateList>
      <explain>文本全半角错误。</explain>
      <paraID>369AE85F</paraID>
      <start>8</start>
      <end>9</end>
      <status>unmodified</status>
      <modifiedWord/>
      <trackRevisions>false</trackRevisions>
    </reviewItem>
    <reviewItem>
      <errorID>baabd5e8-da77-457f-a3b2-7f8a58d05993</errorID>
      <errorWord>)</errorWord>
      <group>L1_Format</group>
      <groupName>格式问题</groupName>
      <ability>L2_HalfPunc</ability>
      <abilityName>全半角检查</abilityName>
      <candidateList>
        <item>）</item>
      </candidateList>
      <explain>文本全半角错误。</explain>
      <paraID>369AE85F</paraID>
      <start>11</start>
      <end>12</end>
      <status>unmodified</status>
      <modifiedWord/>
      <trackRevisions>false</trackRevisions>
    </reviewItem>
    <reviewItem>
      <errorID>75dae605-f12f-439f-9268-ddd4ff9a6f68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2FC6C011</paraID>
      <start>0</start>
      <end>3</end>
      <status>unmodified</status>
      <modifiedWord/>
      <trackRevisions>false</trackRevisions>
    </reviewItem>
    <reviewItem>
      <errorID>89bbcc33-62be-4cd7-8e11-111d32086cbf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652DA6DC</paraID>
      <start>0</start>
      <end>3</end>
      <status>unmodified</status>
      <modifiedWord/>
      <trackRevisions>false</trackRevisions>
    </reviewItem>
    <reviewItem>
      <errorID>1b5adf4a-8158-4c10-b994-71d4f8b76e3e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2100459A</paraID>
      <start>0</start>
      <end>3</end>
      <status>unmodified</status>
      <modifiedWord/>
      <trackRevisions>false</trackRevisions>
    </reviewItem>
    <reviewItem>
      <errorID>16220ae3-5100-4ed8-afd8-a6bbd56cc9c4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397C4A95</paraID>
      <start>0</start>
      <end>3</end>
      <status>unmodified</status>
      <modifiedWord/>
      <trackRevisions>false</trackRevisions>
    </reviewItem>
    <reviewItem>
      <errorID>2a5668d2-df13-456a-b1f7-f8347711181c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60DF58D5</paraID>
      <start>0</start>
      <end>3</end>
      <status>unmodified</status>
      <modifiedWord/>
      <trackRevisions>false</trackRevisions>
    </reviewItem>
    <reviewItem>
      <errorID>16888ca2-3115-4630-ba43-b54d03a93543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26852FA8</paraID>
      <start>0</start>
      <end>3</end>
      <status>unmodified</status>
      <modifiedWord/>
      <trackRevisions>false</trackRevisions>
    </reviewItem>
    <reviewItem>
      <errorID>9868483f-dabe-4ca5-9afd-e10037d02eac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66E180F</paraID>
      <start>0</start>
      <end>3</end>
      <status>unmodified</status>
      <modifiedWord/>
      <trackRevisions>false</trackRevisions>
    </reviewItem>
    <reviewItem>
      <errorID>e89ac5ff-b9c1-428f-b220-a41f3062b957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3AC7347C</paraID>
      <start>0</start>
      <end>3</end>
      <status>unmodified</status>
      <modifiedWord/>
      <trackRevisions>false</trackRevisions>
    </reviewItem>
    <reviewItem>
      <errorID>7cd3118e-34a0-449c-b67a-fb380fdd9df4</errorID>
      <errorWord>(</errorWord>
      <group>L1_Format</group>
      <groupName>格式问题</groupName>
      <ability>L2_HalfPunc</ability>
      <abilityName>全半角检查</abilityName>
      <candidateList>
        <item>（</item>
      </candidateList>
      <explain>文本全半角错误。</explain>
      <paraID>5D6523B7</paraID>
      <start>2</start>
      <end>3</end>
      <status>unmodified</status>
      <modifiedWord/>
      <trackRevisions>false</trackRevisions>
    </reviewItem>
    <reviewItem>
      <errorID>913eac28-3176-463f-8698-a35209e85188</errorID>
      <errorWord>)</errorWord>
      <group>L1_Format</group>
      <groupName>格式问题</groupName>
      <ability>L2_HalfPunc</ability>
      <abilityName>全半角检查</abilityName>
      <candidateList>
        <item>）</item>
      </candidateList>
      <explain>文本全半角错误。</explain>
      <paraID>5D6523B7</paraID>
      <start>9</start>
      <end>10</end>
      <status>unmodified</status>
      <modifiedWord/>
      <trackRevisions>false</trackRevisions>
    </reviewItem>
    <reviewItem>
      <errorID>ce37682d-0673-4751-8fea-091dd7d7a40e</errorID>
      <errorWord>(</errorWord>
      <group>L1_Format</group>
      <groupName>格式问题</groupName>
      <ability>L2_HalfPunc</ability>
      <abilityName>全半角检查</abilityName>
      <candidateList>
        <item>（</item>
      </candidateList>
      <explain>文本全半角错误。</explain>
      <paraID>7B177BE7</paraID>
      <start>28</start>
      <end>29</end>
      <status>unmodified</status>
      <modifiedWord/>
      <trackRevisions>false</trackRevisions>
    </reviewItem>
    <reviewItem>
      <errorID>36bd8af9-8098-4703-97d4-6adfa7b01cb3</errorID>
      <errorWord>)</errorWord>
      <group>L1_Format</group>
      <groupName>格式问题</groupName>
      <ability>L2_HalfPunc</ability>
      <abilityName>全半角检查</abilityName>
      <candidateList>
        <item>）</item>
      </candidateList>
      <explain>文本全半角错误。</explain>
      <paraID>7B177BE7</paraID>
      <start>33</start>
      <end>34</end>
      <status>unmodified</status>
      <modifiedWord/>
      <trackRevisions>false</trackRevisions>
    </reviewItem>
    <reviewItem>
      <errorID>c876cf01-8342-4a4d-bf2d-288a071be65b</errorID>
      <errorWord>(</errorWord>
      <group>L1_Format</group>
      <groupName>格式问题</groupName>
      <ability>L2_HalfPunc</ability>
      <abilityName>全半角检查</abilityName>
      <candidateList>
        <item>（</item>
      </candidateList>
      <explain>文本全半角错误。</explain>
      <paraID>733F0D7E</paraID>
      <start>5</start>
      <end>6</end>
      <status>unmodified</status>
      <modifiedWord/>
      <trackRevisions>false</trackRevisions>
    </reviewItem>
    <reviewItem>
      <errorID>1839c1c4-d636-4403-84cf-2e0cca2b139e</errorID>
      <errorWord>)</errorWord>
      <group>L1_Format</group>
      <groupName>格式问题</groupName>
      <ability>L2_HalfPunc</ability>
      <abilityName>全半角检查</abilityName>
      <candidateList>
        <item>）</item>
      </candidateList>
      <explain>文本全半角错误。</explain>
      <paraID>733F0D7E</paraID>
      <start>11</start>
      <end>12</end>
      <status>unmodified</status>
      <modifiedWord/>
      <trackRevisions>false</trackRevisions>
    </reviewItem>
    <reviewItem>
      <errorID>6f8af43a-93d7-4bdf-96d0-6ba51c9c8daa</errorID>
      <errorWord>(</errorWord>
      <group>L1_Format</group>
      <groupName>格式问题</groupName>
      <ability>L2_HalfPunc</ability>
      <abilityName>全半角检查</abilityName>
      <candidateList>
        <item>（</item>
      </candidateList>
      <explain>文本全半角错误。</explain>
      <paraID>733F0D7E</paraID>
      <start>21</start>
      <end>22</end>
      <status>unmodified</status>
      <modifiedWord/>
      <trackRevisions>false</trackRevisions>
    </reviewItem>
    <reviewItem>
      <errorID>065995a1-4462-4251-9a56-7e38b4bf40a4</errorID>
      <errorWord>)</errorWord>
      <group>L1_Format</group>
      <groupName>格式问题</groupName>
      <ability>L2_HalfPunc</ability>
      <abilityName>全半角检查</abilityName>
      <candidateList>
        <item>）</item>
      </candidateList>
      <explain>文本全半角错误。</explain>
      <paraID>733F0D7E</paraID>
      <start>24</start>
      <end>25</end>
      <status>unmodified</status>
      <modifiedWord/>
      <trackRevisions>false</trackRevisions>
    </reviewItem>
    <reviewItem>
      <errorID>07030c21-c8ea-4f02-bcff-60e38c11cd20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62FC74FE</paraID>
      <start>0</start>
      <end>2</end>
      <status>unmodified</status>
      <modifiedWord/>
      <trackRevisions>false</trackRevisions>
    </reviewItem>
    <reviewItem>
      <errorID>174f2f4f-132e-4b5f-a5fd-443e3dd9bccb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46741F76</paraID>
      <start>0</start>
      <end>2</end>
      <status>unmodified</status>
      <modifiedWord/>
      <trackRevisions>false</trackRevisions>
    </reviewItem>
    <reviewItem>
      <errorID>0144f2d5-b522-4518-8341-8b433afa8596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7C9D6B6B</paraID>
      <start>0</start>
      <end>2</end>
      <status>unmodified</status>
      <modifiedWord/>
      <trackRevisions>false</trackRevisions>
    </reviewItem>
    <reviewItem>
      <errorID>45bfba81-fd80-4157-b3d1-f9baf95e555f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47DFD36C</paraID>
      <start>0</start>
      <end>2</end>
      <status>unmodified</status>
      <modifiedWord/>
      <trackRevisions>false</trackRevisions>
    </reviewItem>
    <reviewItem>
      <errorID>d2e0cc00-4a0b-470c-98a1-d2e5c79739b1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7B8AFB9A</paraID>
      <start>0</start>
      <end>2</end>
      <status>unmodified</status>
      <modifiedWord/>
      <trackRevisions>false</trackRevisions>
    </reviewItem>
    <reviewItem>
      <errorID>9db0e6d5-68b7-45ba-8418-37394c54eacd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46DEAE4E</paraID>
      <start>0</start>
      <end>2</end>
      <status>unmodified</status>
      <modifiedWord/>
      <trackRevisions>false</trackRevisions>
    </reviewItem>
    <reviewItem>
      <errorID>77e7dba7-73c0-442a-a7f1-d97dd5bfb355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1BEF8048</paraID>
      <start>0</start>
      <end>2</end>
      <status>unmodified</status>
      <modifiedWord/>
      <trackRevisions>false</trackRevisions>
    </reviewItem>
    <reviewItem>
      <errorID>028cece9-9d04-432b-845b-752550f8c5e7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1D6D7488</paraID>
      <start>0</start>
      <end>2</end>
      <status>unmodified</status>
      <modifiedWord/>
      <trackRevisions>false</trackRevisions>
    </reviewItem>
    <reviewItem>
      <errorID>3a552837-f18a-43f3-a5c9-31975e745e55</errorID>
      <errorWord>“五大发展理念”</errorWord>
      <group>L1_Word</group>
      <groupName>字词问题</groupName>
      <ability>L2_Typo</ability>
      <abilityName>字词错误</abilityName>
      <candidateList>
        <item>新发展理念</item>
      </candidateList>
      <explain/>
      <paraID>1D6D7488</paraID>
      <start>23</start>
      <end>31</end>
      <status>unmodified</status>
      <modifiedWord/>
      <trackRevisions>false</trackRevisions>
    </reviewItem>
    <reviewItem>
      <errorID>83cef00a-fd08-4281-8517-77596bfda971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280B6425</paraID>
      <start>0</start>
      <end>2</end>
      <status>unmodified</status>
      <modifiedWord/>
      <trackRevisions>false</trackRevisions>
    </reviewItem>
    <reviewItem>
      <errorID>27e45b6b-1bf9-4dfb-8617-7c6b6d3e96ca</errorID>
      <errorWord>司有</errorWord>
      <group>L1_Word</group>
      <groupName>字词问题</groupName>
      <ability>L2_Typo</ability>
      <abilityName>字词错误</abilityName>
      <candidateList>
        <item>司</item>
      </candidateList>
      <explain/>
      <paraID>280B6425</paraID>
      <start>6</start>
      <end>8</end>
      <status>unmodified</status>
      <modifiedWord/>
      <trackRevisions>false</trackRevisions>
    </reviewItem>
    <reviewItem>
      <errorID>53edf657-63bc-4831-9c54-c56ba5c26ada</errorID>
      <errorWord>(</errorWord>
      <group>L1_Format</group>
      <groupName>格式问题</groupName>
      <ability>L2_HalfPunc</ability>
      <abilityName>全半角检查</abilityName>
      <candidateList>
        <item>（</item>
      </candidateList>
      <explain>文本全半角错误。</explain>
      <paraID>6D7A8F0C</paraID>
      <start>0</start>
      <end>1</end>
      <status>unmodified</status>
      <modifiedWord/>
      <trackRevisions>false</trackRevisions>
    </reviewItem>
    <reviewItem>
      <errorID>48444345-d9bc-4b55-99dd-879a6daf6f8b</errorID>
      <errorWord>)</errorWord>
      <group>L1_Format</group>
      <groupName>格式问题</groupName>
      <ability>L2_HalfPunc</ability>
      <abilityName>全半角检查</abilityName>
      <candidateList>
        <item>）</item>
      </candidateList>
      <explain>文本全半角错误。</explain>
      <paraID>6D7A8F0C</paraID>
      <start>13</start>
      <end>14</end>
      <status>unmodified</status>
      <modifiedWord/>
      <trackRevisions>false</trackRevisions>
    </reviewItem>
    <reviewItem>
      <errorID>f21dee4d-cf28-49ce-93c6-0395a6f7b910</errorID>
      <errorWord>(</errorWord>
      <group>L1_Format</group>
      <groupName>格式问题</groupName>
      <ability>L2_HalfPunc</ability>
      <abilityName>全半角检查</abilityName>
      <candidateList>
        <item>（</item>
      </candidateList>
      <explain>文本全半角错误。</explain>
      <paraID>4C62BB53</paraID>
      <start>20</start>
      <end>21</end>
      <status>unmodified</status>
      <modifiedWord/>
      <trackRevisions>false</trackRevisions>
    </reviewItem>
    <reviewItem>
      <errorID>aa720b2a-c2f4-459b-9bf2-6c3f484ad27f</errorID>
      <errorWord>)</errorWord>
      <group>L1_Format</group>
      <groupName>格式问题</groupName>
      <ability>L2_HalfPunc</ability>
      <abilityName>全半角检查</abilityName>
      <candidateList>
        <item>）</item>
      </candidateList>
      <explain>文本全半角错误。</explain>
      <paraID>4C62BB53</paraID>
      <start>26</start>
      <end>27</end>
      <status>unmodified</status>
      <modifiedWord/>
      <trackRevisions>false</trackRevisions>
    </reviewItem>
    <reviewItem>
      <errorID>32c46908-c352-4bf8-ae20-ec94fb0068fb</errorID>
      <errorWord>(</errorWord>
      <group>L1_Format</group>
      <groupName>格式问题</groupName>
      <ability>L2_HalfPunc</ability>
      <abilityName>全半角检查</abilityName>
      <candidateList>
        <item>（</item>
      </candidateList>
      <explain>文本全半角错误。</explain>
      <paraID>4C62BB53</paraID>
      <start>35</start>
      <end>36</end>
      <status>unmodified</status>
      <modifiedWord/>
      <trackRevisions>false</trackRevisions>
    </reviewItem>
    <reviewItem>
      <errorID>36e998bd-4056-449a-8bd0-88442c2b614b</errorID>
      <errorWord>)</errorWord>
      <group>L1_Format</group>
      <groupName>格式问题</groupName>
      <ability>L2_HalfPunc</ability>
      <abilityName>全半角检查</abilityName>
      <candidateList>
        <item>）</item>
      </candidateList>
      <explain>文本全半角错误。</explain>
      <paraID>4C62BB53</paraID>
      <start>38</start>
      <end>39</end>
      <status>unmodified</status>
      <modifiedWord/>
      <trackRevisions>false</trackRevisions>
    </reviewItem>
    <reviewItem>
      <errorID>945fe0dd-395b-4a6d-9263-9385bdcc6b37</errorID>
      <errorWord>(</errorWord>
      <group>L1_Format</group>
      <groupName>格式问题</groupName>
      <ability>L2_HalfPunc</ability>
      <abilityName>全半角检查</abilityName>
      <candidateList>
        <item>（</item>
      </candidateList>
      <explain>文本全半角错误。</explain>
      <paraID> F572D6A</paraID>
      <start>7</start>
      <end>8</end>
      <status>unmodified</status>
      <modifiedWord/>
      <trackRevisions>false</trackRevisions>
    </reviewItem>
    <reviewItem>
      <errorID>e7533752-d6f6-4f15-9ed6-2dae18310bca</errorID>
      <errorWord>)</errorWord>
      <group>L1_Format</group>
      <groupName>格式问题</groupName>
      <ability>L2_HalfPunc</ability>
      <abilityName>全半角检查</abilityName>
      <candidateList>
        <item>）</item>
      </candidateList>
      <explain>文本全半角错误。</explain>
      <paraID> F572D6A</paraID>
      <start>13</start>
      <end>14</end>
      <status>unmodified</status>
      <modifiedWord/>
      <trackRevisions>false</trackRevisions>
    </reviewItem>
    <reviewItem>
      <errorID>21fee05d-108c-46c5-a0f8-644fd523ba45</errorID>
      <errorWord>(</errorWord>
      <group>L1_Format</group>
      <groupName>格式问题</groupName>
      <ability>L2_HalfPunc</ability>
      <abilityName>全半角检查</abilityName>
      <candidateList>
        <item>（</item>
      </candidateList>
      <explain>文本全半角错误。</explain>
      <paraID>236422B8</paraID>
      <start>4</start>
      <end>5</end>
      <status>unmodified</status>
      <modifiedWord/>
      <trackRevisions>false</trackRevisions>
    </reviewItem>
    <reviewItem>
      <errorID>7bfa4852-b1b4-44c8-9db7-f8d6b7f79a63</errorID>
      <errorWord>)</errorWord>
      <group>L1_Format</group>
      <groupName>格式问题</groupName>
      <ability>L2_HalfPunc</ability>
      <abilityName>全半角检查</abilityName>
      <candidateList>
        <item>）</item>
      </candidateList>
      <explain>文本全半角错误。</explain>
      <paraID>236422B8</paraID>
      <start>9</start>
      <end>10</end>
      <status>unmodified</status>
      <modifiedWord/>
      <trackRevisions>false</trackRevisions>
    </reviewItem>
    <reviewItem>
      <errorID>69e21238-1683-4858-a800-5e57be83025c</errorID>
      <errorWord>(</errorWord>
      <group>L1_Format</group>
      <groupName>格式问题</groupName>
      <ability>L2_HalfPunc</ability>
      <abilityName>全半角检查</abilityName>
      <candidateList>
        <item>（</item>
      </candidateList>
      <explain>文本全半角错误。</explain>
      <paraID>662A4562</paraID>
      <start>5</start>
      <end>6</end>
      <status>unmodified</status>
      <modifiedWord/>
      <trackRevisions>false</trackRevisions>
    </reviewItem>
    <reviewItem>
      <errorID>1e3f9219-ab6f-4d42-8f18-9e50ad2b3939</errorID>
      <errorWord>)</errorWord>
      <group>L1_Format</group>
      <groupName>格式问题</groupName>
      <ability>L2_HalfPunc</ability>
      <abilityName>全半角检查</abilityName>
      <candidateList>
        <item>）</item>
      </candidateList>
      <explain>文本全半角错误。</explain>
      <paraID>662A4562</paraID>
      <start>11</start>
      <end>12</end>
      <status>unmodified</status>
      <modifiedWord/>
      <trackRevisions>false</trackRevisions>
    </reviewItem>
    <reviewItem>
      <errorID>75491036-6c78-46ef-8896-db587469ffc4</errorID>
      <errorWord>(</errorWord>
      <group>L1_Format</group>
      <groupName>格式问题</groupName>
      <ability>L2_HalfPunc</ability>
      <abilityName>全半角检查</abilityName>
      <candidateList>
        <item>（</item>
      </candidateList>
      <explain>文本全半角错误。</explain>
      <paraID>662A4562</paraID>
      <start>14</start>
      <end>15</end>
      <status>unmodified</status>
      <modifiedWord/>
      <trackRevisions>false</trackRevisions>
    </reviewItem>
    <reviewItem>
      <errorID>bc555c59-a01b-4a16-b7d1-b2dac4ab7111</errorID>
      <errorWord>)</errorWord>
      <group>L1_Format</group>
      <groupName>格式问题</groupName>
      <ability>L2_HalfPunc</ability>
      <abilityName>全半角检查</abilityName>
      <candidateList>
        <item>）</item>
      </candidateList>
      <explain>文本全半角错误。</explain>
      <paraID>662A4562</paraID>
      <start>17</start>
      <end>18</end>
      <status>unmodified</status>
      <modifiedWord/>
      <trackRevisions>false</trackRevisions>
    </reviewItem>
    <reviewItem>
      <errorID>8953e245-a41d-4db1-8146-90925c577bce</errorID>
      <errorWord>(</errorWord>
      <group>L1_Format</group>
      <groupName>格式问题</groupName>
      <ability>L2_HalfPunc</ability>
      <abilityName>全半角检查</abilityName>
      <candidateList>
        <item>（</item>
      </candidateList>
      <explain>文本全半角错误。</explain>
      <paraID>233CDE54</paraID>
      <start>6</start>
      <end>7</end>
      <status>unmodified</status>
      <modifiedWord/>
      <trackRevisions>false</trackRevisions>
    </reviewItem>
    <reviewItem>
      <errorID>2883f78d-1c1b-473a-b84e-50c4ebed2f84</errorID>
      <errorWord>)</errorWord>
      <group>L1_Format</group>
      <groupName>格式问题</groupName>
      <ability>L2_HalfPunc</ability>
      <abilityName>全半角检查</abilityName>
      <candidateList>
        <item>）</item>
      </candidateList>
      <explain>文本全半角错误。</explain>
      <paraID>233CDE54</paraID>
      <start>9</start>
      <end>10</end>
      <status>unmodified</status>
      <modifiedWord/>
      <trackRevisions>false</trackRevisions>
    </reviewItem>
    <reviewItem>
      <errorID>55ceaba3-0c23-4be9-9241-828cb3e06425</errorID>
      <errorWord>(</errorWord>
      <group>L1_Format</group>
      <groupName>格式问题</groupName>
      <ability>L2_HalfPunc</ability>
      <abilityName>全半角检查</abilityName>
      <candidateList>
        <item>（</item>
      </candidateList>
      <explain>文本全半角错误。</explain>
      <paraID>7406FB5A</paraID>
      <start>0</start>
      <end>1</end>
      <status>unmodified</status>
      <modifiedWord/>
      <trackRevisions>false</trackRevisions>
    </reviewItem>
    <reviewItem>
      <errorID>5251a04b-88f0-48cf-b725-b99a64226343</errorID>
      <errorWord>)</errorWord>
      <group>L1_Format</group>
      <groupName>格式问题</groupName>
      <ability>L2_HalfPunc</ability>
      <abilityName>全半角检查</abilityName>
      <candidateList>
        <item>）</item>
      </candidateList>
      <explain>文本全半角错误。</explain>
      <paraID>7406FB5A</paraID>
      <start>7</start>
      <end>8</end>
      <status>unmodified</status>
      <modifiedWord/>
      <trackRevisions>false</trackRevisions>
    </reviewItem>
    <reviewItem>
      <errorID>a9a42a31-bc4c-4c19-8107-117b18b72cc8</errorID>
      <errorWord>(</errorWord>
      <group>L1_Format</group>
      <groupName>格式问题</groupName>
      <ability>L2_HalfPunc</ability>
      <abilityName>全半角检查</abilityName>
      <candidateList>
        <item>（</item>
      </candidateList>
      <explain>文本全半角错误。</explain>
      <paraID> 6C8B39A</paraID>
      <start>0</start>
      <end>1</end>
      <status>unmodified</status>
      <modifiedWord/>
      <trackRevisions>false</trackRevisions>
    </reviewItem>
    <reviewItem>
      <errorID>2a35e749-7bf1-4ca1-b7e2-bed9ef163f40</errorID>
      <errorWord>)</errorWord>
      <group>L1_Format</group>
      <groupName>格式问题</groupName>
      <ability>L2_HalfPunc</ability>
      <abilityName>全半角检查</abilityName>
      <candidateList>
        <item>）</item>
      </candidateList>
      <explain>文本全半角错误。</explain>
      <paraID> 6C8B39A</paraID>
      <start>14</start>
      <end>15</end>
      <status>unmodified</status>
      <modifiedWord/>
      <trackRevisions>false</trackRevisions>
    </reviewItem>
    <reviewItem>
      <errorID>688faa88-4b88-4de0-91ea-400294f0d83b</errorID>
      <errorWord>(</errorWord>
      <group>L1_Format</group>
      <groupName>格式问题</groupName>
      <ability>L2_HalfPunc</ability>
      <abilityName>全半角检查</abilityName>
      <candidateList>
        <item>（</item>
      </candidateList>
      <explain>文本全半角错误。</explain>
      <paraID>423FFC45</paraID>
      <start>0</start>
      <end>1</end>
      <status>unmodified</status>
      <modifiedWord/>
      <trackRevisions>false</trackRevisions>
    </reviewItem>
    <reviewItem>
      <errorID>6a282cf4-ee16-44ab-949e-7f2279b36b0b</errorID>
      <errorWord>)</errorWord>
      <group>L1_Format</group>
      <groupName>格式问题</groupName>
      <ability>L2_HalfPunc</ability>
      <abilityName>全半角检查</abilityName>
      <candidateList>
        <item>）</item>
      </candidateList>
      <explain>文本全半角错误。</explain>
      <paraID>423FFC45</paraID>
      <start>6</start>
      <end>7</end>
      <status>unmodified</status>
      <modifiedWord/>
      <trackRevisions>false</trackRevisions>
    </reviewItem>
    <reviewItem>
      <errorID>4156cb96-7a57-4ee2-85eb-51fa85387613</errorID>
      <errorWord>(</errorWord>
      <group>L1_Format</group>
      <groupName>格式问题</groupName>
      <ability>L2_HalfPunc</ability>
      <abilityName>全半角检查</abilityName>
      <candidateList>
        <item>（</item>
      </candidateList>
      <explain>文本全半角错误。</explain>
      <paraID>64F22FB0</paraID>
      <start>2</start>
      <end>3</end>
      <status>unmodified</status>
      <modifiedWord/>
      <trackRevisions>false</trackRevisions>
    </reviewItem>
    <reviewItem>
      <errorID>3f712f3b-08e4-40c7-9406-8218a597efe6</errorID>
      <errorWord>)</errorWord>
      <group>L1_Format</group>
      <groupName>格式问题</groupName>
      <ability>L2_HalfPunc</ability>
      <abilityName>全半角检查</abilityName>
      <candidateList>
        <item>）</item>
      </candidateList>
      <explain>文本全半角错误。</explain>
      <paraID>64F22FB0</paraID>
      <start>8</start>
      <end>9</end>
      <status>unmodified</status>
      <modifiedWord/>
      <trackRevisions>false</trackRevisions>
    </reviewItem>
    <reviewItem>
      <errorID>8911069c-b97e-465a-9f5f-4bae8e1c532a</errorID>
      <errorWord>(</errorWord>
      <group>L1_Format</group>
      <groupName>格式问题</groupName>
      <ability>L2_HalfPunc</ability>
      <abilityName>全半角检查</abilityName>
      <candidateList>
        <item>（</item>
      </candidateList>
      <explain>文本全半角错误。</explain>
      <paraID>64F22FB0</paraID>
      <start>10</start>
      <end>11</end>
      <status>unmodified</status>
      <modifiedWord/>
      <trackRevisions>false</trackRevisions>
    </reviewItem>
    <reviewItem>
      <errorID>d58d8f1d-a959-48b8-954a-f9075e85ae4e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64F22FB0</paraID>
      <start>14</start>
      <end>15</end>
      <status>unmodified</status>
      <modifiedWord/>
      <trackRevisions>false</trackRevisions>
    </reviewItem>
    <reviewItem>
      <errorID>469fe95a-57dd-456a-a3cf-9eabb58e4a02</errorID>
      <errorWord>"</errorWord>
      <group>L1_Format</group>
      <groupName>格式问题</groupName>
      <ability>L2_HalfPunc</ability>
      <abilityName>全半角检查</abilityName>
      <candidateList>
        <item>”</item>
      </candidateList>
      <explain>文本全半角错误。</explain>
      <paraID>64F22FB0</paraID>
      <start>18</start>
      <end>19</end>
      <status>unmodified</status>
      <modifiedWord/>
      <trackRevisions>false</trackRevisions>
    </reviewItem>
    <reviewItem>
      <errorID>e068bdfc-fe57-439a-b181-81c7154bd2d6</errorID>
      <errorWord>)</errorWord>
      <group>L1_Format</group>
      <groupName>格式问题</groupName>
      <ability>L2_HalfPunc</ability>
      <abilityName>全半角检查</abilityName>
      <candidateList>
        <item>）</item>
      </candidateList>
      <explain>文本全半角错误。</explain>
      <paraID>64F22FB0</paraID>
      <start>19</start>
      <end>20</end>
      <status>unmodified</status>
      <modifiedWord/>
      <trackRevisions>false</trackRevisions>
    </reviewItem>
    <reviewItem>
      <errorID>9164c4ea-899a-4318-8f99-aaa010affb04</errorID>
      <errorWord>(</errorWord>
      <group>L1_Format</group>
      <groupName>格式问题</groupName>
      <ability>L2_HalfPunc</ability>
      <abilityName>全半角检查</abilityName>
      <candidateList>
        <item>（</item>
      </candidateList>
      <explain>文本全半角错误。</explain>
      <paraID>64F22FB0</paraID>
      <start>26</start>
      <end>27</end>
      <status>unmodified</status>
      <modifiedWord/>
      <trackRevisions>false</trackRevisions>
    </reviewItem>
    <reviewItem>
      <errorID>0bf5734f-44d6-4034-88a6-33ccb0c8eabd</errorID>
      <errorWord>)</errorWord>
      <group>L1_Format</group>
      <groupName>格式问题</groupName>
      <ability>L2_HalfPunc</ability>
      <abilityName>全半角检查</abilityName>
      <candidateList>
        <item>）</item>
      </candidateList>
      <explain>文本全半角错误。</explain>
      <paraID>64F22FB0</paraID>
      <start>31</start>
      <end>32</end>
      <status>unmodified</status>
      <modifiedWord/>
      <trackRevisions>false</trackRevisions>
    </reviewItem>
    <reviewItem>
      <errorID>b1fd828f-8b2b-436d-9714-42360b461191</errorID>
      <errorWord>(</errorWord>
      <group>L1_Format</group>
      <groupName>格式问题</groupName>
      <ability>L2_HalfPunc</ability>
      <abilityName>全半角检查</abilityName>
      <candidateList>
        <item>（</item>
      </candidateList>
      <explain>文本全半角错误。</explain>
      <paraID>23E187DD</paraID>
      <start>0</start>
      <end>1</end>
      <status>unmodified</status>
      <modifiedWord/>
      <trackRevisions>false</trackRevisions>
    </reviewItem>
    <reviewItem>
      <errorID>95056c9c-6140-4cfd-8b62-65efa7eed4fa</errorID>
      <errorWord>)</errorWord>
      <group>L1_Format</group>
      <groupName>格式问题</groupName>
      <ability>L2_HalfPunc</ability>
      <abilityName>全半角检查</abilityName>
      <candidateList>
        <item>）</item>
      </candidateList>
      <explain>文本全半角错误。</explain>
      <paraID>23E187DD</paraID>
      <start>6</start>
      <end>7</end>
      <status>unmodified</status>
      <modifiedWord/>
      <trackRevisions>false</trackRevisions>
    </reviewItem>
    <reviewItem>
      <errorID>09eca4bb-e0fe-4145-a058-754ca2d8a01f</errorID>
      <errorWord>(</errorWord>
      <group>L1_Format</group>
      <groupName>格式问题</groupName>
      <ability>L2_HalfPunc</ability>
      <abilityName>全半角检查</abilityName>
      <candidateList>
        <item>（</item>
      </candidateList>
      <explain>文本全半角错误。</explain>
      <paraID>23E187DD</paraID>
      <start>8</start>
      <end>9</end>
      <status>unmodified</status>
      <modifiedWord/>
      <trackRevisions>false</trackRevisions>
    </reviewItem>
    <reviewItem>
      <errorID>3b8c71a1-6570-41cd-b0bc-a96307726da5</errorID>
      <errorWord>)</errorWord>
      <group>L1_Format</group>
      <groupName>格式问题</groupName>
      <ability>L2_HalfPunc</ability>
      <abilityName>全半角检查</abilityName>
      <candidateList>
        <item>）</item>
      </candidateList>
      <explain>文本全半角错误。</explain>
      <paraID>23E187DD</paraID>
      <start>17</start>
      <end>18</end>
      <status>unmodified</status>
      <modifiedWord/>
      <trackRevisions>false</trackRevisions>
    </reviewItem>
    <reviewItem>
      <errorID>94d2de8f-3ae6-42a3-a329-f8c18526d328</errorID>
      <errorWord>(</errorWord>
      <group>L1_Format</group>
      <groupName>格式问题</groupName>
      <ability>L2_HalfPunc</ability>
      <abilityName>全半角检查</abilityName>
      <candidateList>
        <item>（</item>
      </candidateList>
      <explain>文本全半角错误。</explain>
      <paraID>23E187DD</paraID>
      <start>169</start>
      <end>170</end>
      <status>unmodified</status>
      <modifiedWord/>
      <trackRevisions>false</trackRevisions>
    </reviewItem>
    <reviewItem>
      <errorID>2e478ab6-c1c3-4c2e-a62e-56d08497f602</errorID>
      <errorWord>)</errorWord>
      <group>L1_Format</group>
      <groupName>格式问题</groupName>
      <ability>L2_HalfPunc</ability>
      <abilityName>全半角检查</abilityName>
      <candidateList>
        <item>）</item>
      </candidateList>
      <explain>文本全半角错误。</explain>
      <paraID>23E187DD</paraID>
      <start>172</start>
      <end>173</end>
      <status>unmodified</status>
      <modifiedWord/>
      <trackRevisions>false</trackRevisions>
    </reviewItem>
    <reviewItem>
      <errorID>0064e4f1-5b5a-41b2-a72a-10de3afe41d8</errorID>
      <errorWord>(</errorWord>
      <group>L1_Format</group>
      <groupName>格式问题</groupName>
      <ability>L2_HalfPunc</ability>
      <abilityName>全半角检查</abilityName>
      <candidateList>
        <item>（</item>
      </candidateList>
      <explain>文本全半角错误。</explain>
      <paraID>7DCBD389</paraID>
      <start>6</start>
      <end>7</end>
      <status>unmodified</status>
      <modifiedWord/>
      <trackRevisions>false</trackRevisions>
    </reviewItem>
    <reviewItem>
      <errorID>81a9d9a5-a179-4944-8352-df3b52607e89</errorID>
      <errorWord>)</errorWord>
      <group>L1_Format</group>
      <groupName>格式问题</groupName>
      <ability>L2_HalfPunc</ability>
      <abilityName>全半角检查</abilityName>
      <candidateList>
        <item>）</item>
      </candidateList>
      <explain>文本全半角错误。</explain>
      <paraID>7DCBD389</paraID>
      <start>11</start>
      <end>12</end>
      <status>unmodified</status>
      <modifiedWord/>
      <trackRevisions>false</trackRevisions>
    </reviewItem>
    <reviewItem>
      <errorID>4180c4e7-f752-4e4d-a60a-958f1d3b95a4</errorID>
      <errorWord>(</errorWord>
      <group>L1_Format</group>
      <groupName>格式问题</groupName>
      <ability>L2_HalfPunc</ability>
      <abilityName>全半角检查</abilityName>
      <candidateList>
        <item>（</item>
      </candidateList>
      <explain>文本全半角错误。</explain>
      <paraID>124551B5</paraID>
      <start>8</start>
      <end>9</end>
      <status>unmodified</status>
      <modifiedWord/>
      <trackRevisions>false</trackRevisions>
    </reviewItem>
    <reviewItem>
      <errorID>c9875b4e-35fd-4269-babc-b91c6ac93291</errorID>
      <errorWord>)</errorWord>
      <group>L1_Format</group>
      <groupName>格式问题</groupName>
      <ability>L2_HalfPunc</ability>
      <abilityName>全半角检查</abilityName>
      <candidateList>
        <item>）</item>
      </candidateList>
      <explain>文本全半角错误。</explain>
      <paraID>124551B5</paraID>
      <start>13</start>
      <end>14</end>
      <status>unmodified</status>
      <modifiedWord/>
      <trackRevisions>false</trackRevisions>
    </reviewItem>
    <reviewItem>
      <errorID>d705c37a-e2f6-45a1-8fa5-56a246ee64b4</errorID>
      <errorWord>;</errorWord>
      <group>L1_Format</group>
      <groupName>格式问题</groupName>
      <ability>L2_HalfPunc</ability>
      <abilityName>全半角检查</abilityName>
      <candidateList>
        <item>；</item>
      </candidateList>
      <explain>文本全半角错误。</explain>
      <paraID>3E1F1DAB</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16da6-700f-4dfc-b81a-b26c214c574a}">
  <ds:schemaRefs/>
</ds:datastoreItem>
</file>

<file path=docProps/app.xml><?xml version="1.0" encoding="utf-8"?>
<Properties xmlns="http://schemas.openxmlformats.org/officeDocument/2006/extended-properties" xmlns:vt="http://schemas.openxmlformats.org/officeDocument/2006/docPropsVTypes">
  <Template>Normal</Template>
  <Pages>93</Pages>
  <Words>46557</Words>
  <Characters>49896</Characters>
  <Lines>445</Lines>
  <Paragraphs>125</Paragraphs>
  <TotalTime>16</TotalTime>
  <ScaleCrop>false</ScaleCrop>
  <LinksUpToDate>false</LinksUpToDate>
  <CharactersWithSpaces>52290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2026-05-19T02:04:00Z</cp:lastPrinted>
  <dcterms:modified xsi:type="dcterms:W3CDTF">2026-07-07T01:41:11Z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A42DED1A15E54245931B793CE2706946_13</vt:lpwstr>
  </property>
  <property fmtid="{D5CDD505-2E9C-101B-9397-08002B2CF9AE}" pid="4" name="KSOTemplateDocerSaveRecord">
    <vt:lpwstr>eyJoZGlkIjoiZGQyODJhMWVhYzkyMzg2ZmU1NWNiMTIxODkyNmE4YjUiLCJ1c2VySWQiOiI5NDY1ODMxMDkifQ==</vt:lpwstr>
  </property>
</Properties>
</file>