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471" w:rsidRDefault="00962471">
      <w:pPr>
        <w:jc w:val="center"/>
        <w:rPr>
          <w:rFonts w:ascii="Arial" w:eastAsia="黑体" w:hAnsi="Arial" w:cs="Arial"/>
          <w:sz w:val="36"/>
          <w:szCs w:val="36"/>
        </w:rPr>
      </w:pPr>
      <w:bookmarkStart w:id="0" w:name="_GoBack"/>
      <w:bookmarkEnd w:id="0"/>
    </w:p>
    <w:p w:rsidR="00962471" w:rsidRDefault="00D1297D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 w:rsidRPr="00D1297D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安阳市眼科医院</w:t>
      </w:r>
      <w:proofErr w:type="gramStart"/>
      <w:r w:rsidRPr="00D1297D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眼前节</w:t>
      </w:r>
      <w:proofErr w:type="gramEnd"/>
      <w:r w:rsidRPr="00D1297D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测量评估系统</w:t>
      </w:r>
      <w:r w:rsidR="00454012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技术参数</w:t>
      </w:r>
    </w:p>
    <w:p w:rsidR="00962471" w:rsidRDefault="00454012">
      <w:pPr>
        <w:numPr>
          <w:ilvl w:val="0"/>
          <w:numId w:val="1"/>
        </w:numPr>
        <w:spacing w:beforeLines="100" w:before="312" w:afterLines="100" w:after="312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专业用途：屈光（白内障、角膜）手术术前筛查</w:t>
      </w:r>
    </w:p>
    <w:p w:rsidR="00962471" w:rsidRDefault="00454012">
      <w:pPr>
        <w:numPr>
          <w:ilvl w:val="0"/>
          <w:numId w:val="1"/>
        </w:numPr>
        <w:spacing w:beforeLines="100" w:before="312" w:afterLines="100" w:after="312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具体参数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测量数据点≥138000个。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可以与可视化角膜生物力学分析仪联机使用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自动化采集，检测时间2秒/眼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单一原理获取原始数据，确保前后表面所有数据点一一对应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具备质量监控，保证数据准确性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自动测量白到白距离  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具有角膜前后表面曲率图、高度图、全角膜厚度图等多个界面.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具备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眼前节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断层图像，可观察前节形态。可获取术后角膜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瓣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恢复情况。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可观察ICL术后的ICL位置，测量拱高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圆锥角膜诊断功能：</w:t>
      </w:r>
    </w:p>
    <w:p w:rsidR="00962471" w:rsidRDefault="00454012">
      <w:pPr>
        <w:pStyle w:val="aa"/>
        <w:numPr>
          <w:ilvl w:val="0"/>
          <w:numId w:val="2"/>
        </w:numPr>
        <w:spacing w:beforeLines="50" w:before="156" w:afterLines="50" w:after="156" w:line="500" w:lineRule="exact"/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典型圆锥角膜诊断—屈光四图，点对点对位分析，结合中国人最新高度数据库参考标准，诊断典型圆锥角膜。</w:t>
      </w:r>
    </w:p>
    <w:p w:rsidR="00962471" w:rsidRDefault="00454012">
      <w:pPr>
        <w:pStyle w:val="aa"/>
        <w:numPr>
          <w:ilvl w:val="0"/>
          <w:numId w:val="2"/>
        </w:numPr>
        <w:spacing w:beforeLines="50" w:before="156" w:afterLines="50" w:after="156" w:line="500" w:lineRule="exact"/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圆锥角膜分级—综合地形图，联合多个参数，利用国际标准进行分级，可有效随访观察。</w:t>
      </w:r>
    </w:p>
    <w:p w:rsidR="00962471" w:rsidRDefault="00454012">
      <w:pPr>
        <w:pStyle w:val="aa"/>
        <w:widowControl/>
        <w:numPr>
          <w:ilvl w:val="0"/>
          <w:numId w:val="2"/>
        </w:numPr>
        <w:tabs>
          <w:tab w:val="left" w:pos="1980"/>
          <w:tab w:val="right" w:pos="7800"/>
        </w:tabs>
        <w:autoSpaceDE w:val="0"/>
        <w:autoSpaceDN w:val="0"/>
        <w:snapToGrid w:val="0"/>
        <w:spacing w:line="500" w:lineRule="exact"/>
        <w:ind w:firstLineChars="0"/>
        <w:textAlignment w:val="bottom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BADⅢ早期圆锥角膜筛查软件(Belin/Ambrosio Enhanced Ectasia) 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客观量化晶状体不同区域光密度并给出分级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能够个性化选择非球、散光、多焦晶体，为高端晶体选择提供依据 </w:t>
      </w:r>
    </w:p>
    <w:p w:rsidR="00962471" w:rsidRDefault="00454012">
      <w:pPr>
        <w:pStyle w:val="aa"/>
        <w:numPr>
          <w:ilvl w:val="0"/>
          <w:numId w:val="3"/>
        </w:numPr>
        <w:spacing w:beforeLines="50" w:before="156" w:afterLines="50" w:after="156" w:line="500" w:lineRule="exact"/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非球晶体：根据患者个性化选择非球面晶体参数；</w:t>
      </w:r>
    </w:p>
    <w:p w:rsidR="00962471" w:rsidRDefault="00454012">
      <w:pPr>
        <w:pStyle w:val="aa"/>
        <w:numPr>
          <w:ilvl w:val="0"/>
          <w:numId w:val="3"/>
        </w:numPr>
        <w:spacing w:beforeLines="50" w:before="156" w:afterLines="50" w:after="156" w:line="500" w:lineRule="exact"/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散光晶体：多参数有效筛选适合植入散光晶体患者，全角膜散光参数可准确提供散光大小和轴位信息；</w:t>
      </w:r>
    </w:p>
    <w:p w:rsidR="00962471" w:rsidRDefault="00454012">
      <w:pPr>
        <w:pStyle w:val="aa"/>
        <w:numPr>
          <w:ilvl w:val="0"/>
          <w:numId w:val="3"/>
        </w:numPr>
        <w:spacing w:beforeLines="50" w:before="156" w:afterLines="50" w:after="156" w:line="500" w:lineRule="exact"/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多焦晶体：提供参考标准筛选适合植入多焦晶体患者。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提供全角膜屈光度及轴位，可指导</w:t>
      </w:r>
      <w:proofErr w:type="spellStart"/>
      <w:r>
        <w:rPr>
          <w:rFonts w:asciiTheme="minorEastAsia" w:hAnsiTheme="minorEastAsia" w:cstheme="minorEastAsia" w:hint="eastAsia"/>
          <w:sz w:val="28"/>
          <w:szCs w:val="28"/>
        </w:rPr>
        <w:t>Toric</w:t>
      </w:r>
      <w:proofErr w:type="spellEnd"/>
      <w:r>
        <w:rPr>
          <w:rFonts w:asciiTheme="minorEastAsia" w:hAnsiTheme="minorEastAsia" w:cstheme="minorEastAsia" w:hint="eastAsia"/>
          <w:sz w:val="28"/>
          <w:szCs w:val="28"/>
        </w:rPr>
        <w:t>晶体植入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具有EKR全角膜屈光力分布图，可评估视觉质量，直观分析角膜聚焦性。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眼前节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异常参数快速筛查，包含15个参数（房角、前房深度、前房容积、最小角膜厚度、角膜顶点厚度、角膜厚度变化率AVG、角膜厚度变化率Max、最大K值、前表面高度、后表面高度、角膜光密度0-2mm(2-6mm)、BAD综合D值、TKC、PNS），具备正常标准数据库，区分正常和异常人群（其中角膜厚度变化率植入了角膜内皮变性患者数据库）。并带有文献索引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系统的标准化诊断方案，源自用户的使用经验总结，含中国人数据库。</w:t>
      </w:r>
    </w:p>
    <w:p w:rsidR="00962471" w:rsidRDefault="00454012">
      <w:pPr>
        <w:numPr>
          <w:ilvl w:val="1"/>
          <w:numId w:val="1"/>
        </w:numPr>
        <w:spacing w:beforeLines="50" w:before="156" w:afterLines="50" w:after="156"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具备基于角膜厚度的眼压校正功能。</w:t>
      </w:r>
    </w:p>
    <w:sectPr w:rsidR="00962471">
      <w:headerReference w:type="default" r:id="rId8"/>
      <w:footerReference w:type="default" r:id="rId9"/>
      <w:pgSz w:w="11900" w:h="16840"/>
      <w:pgMar w:top="1354" w:right="1410" w:bottom="1440" w:left="1418" w:header="851" w:footer="78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F66" w:rsidRDefault="006E7F66">
      <w:r>
        <w:separator/>
      </w:r>
    </w:p>
  </w:endnote>
  <w:endnote w:type="continuationSeparator" w:id="0">
    <w:p w:rsidR="006E7F66" w:rsidRDefault="006E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仿宋_GB2312"/>
    <w:charset w:val="50"/>
    <w:family w:val="auto"/>
    <w:pitch w:val="default"/>
    <w:sig w:usb0="00000000" w:usb1="00000000" w:usb2="00000010" w:usb3="00000000" w:csb0="003E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71" w:rsidRDefault="00962471">
    <w:pPr>
      <w:pStyle w:val="a5"/>
      <w:jc w:val="center"/>
      <w:rPr>
        <w:rFonts w:ascii="微软雅黑" w:eastAsia="微软雅黑" w:hAnsi="微软雅黑"/>
        <w:color w:val="275CD1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F66" w:rsidRDefault="006E7F66">
      <w:r>
        <w:separator/>
      </w:r>
    </w:p>
  </w:footnote>
  <w:footnote w:type="continuationSeparator" w:id="0">
    <w:p w:rsidR="006E7F66" w:rsidRDefault="006E7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71" w:rsidRDefault="00962471">
    <w:pPr>
      <w:pStyle w:val="a7"/>
      <w:pBdr>
        <w:bottom w:val="none" w:sz="0" w:space="1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59C9"/>
    <w:multiLevelType w:val="multilevel"/>
    <w:tmpl w:val="09A359C9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Ansi="Calibri"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751520"/>
    <w:multiLevelType w:val="multilevel"/>
    <w:tmpl w:val="1E751520"/>
    <w:lvl w:ilvl="0">
      <w:start w:val="1"/>
      <w:numFmt w:val="bullet"/>
      <w:lvlText w:val=""/>
      <w:lvlJc w:val="left"/>
      <w:pPr>
        <w:ind w:left="12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100" w:hanging="480"/>
      </w:pPr>
      <w:rPr>
        <w:rFonts w:ascii="Wingdings" w:hAnsi="Wingdings" w:hint="default"/>
      </w:rPr>
    </w:lvl>
  </w:abstractNum>
  <w:abstractNum w:abstractNumId="2" w15:restartNumberingAfterBreak="0">
    <w:nsid w:val="7AA01F2A"/>
    <w:multiLevelType w:val="multilevel"/>
    <w:tmpl w:val="7AA01F2A"/>
    <w:lvl w:ilvl="0">
      <w:start w:val="1"/>
      <w:numFmt w:val="bullet"/>
      <w:lvlText w:val=""/>
      <w:lvlJc w:val="left"/>
      <w:pPr>
        <w:ind w:left="12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1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20A"/>
    <w:rsid w:val="000526B2"/>
    <w:rsid w:val="00053A30"/>
    <w:rsid w:val="000D28BA"/>
    <w:rsid w:val="00100BB2"/>
    <w:rsid w:val="00122B64"/>
    <w:rsid w:val="00222794"/>
    <w:rsid w:val="002732F7"/>
    <w:rsid w:val="002A0346"/>
    <w:rsid w:val="002E2F23"/>
    <w:rsid w:val="002E3A5C"/>
    <w:rsid w:val="002E4738"/>
    <w:rsid w:val="003355D5"/>
    <w:rsid w:val="003C6A1E"/>
    <w:rsid w:val="004166E6"/>
    <w:rsid w:val="00454012"/>
    <w:rsid w:val="00467CAE"/>
    <w:rsid w:val="004D45B0"/>
    <w:rsid w:val="004F5A2A"/>
    <w:rsid w:val="004F7219"/>
    <w:rsid w:val="005B035C"/>
    <w:rsid w:val="005C6E74"/>
    <w:rsid w:val="005D1634"/>
    <w:rsid w:val="005F48B2"/>
    <w:rsid w:val="006D0937"/>
    <w:rsid w:val="006E7F66"/>
    <w:rsid w:val="00707846"/>
    <w:rsid w:val="0072139F"/>
    <w:rsid w:val="007C7077"/>
    <w:rsid w:val="007F29BD"/>
    <w:rsid w:val="00901B54"/>
    <w:rsid w:val="00927576"/>
    <w:rsid w:val="00962471"/>
    <w:rsid w:val="00966FF4"/>
    <w:rsid w:val="009808C9"/>
    <w:rsid w:val="0098422F"/>
    <w:rsid w:val="009D60A5"/>
    <w:rsid w:val="00A55272"/>
    <w:rsid w:val="00A67E38"/>
    <w:rsid w:val="00A92FEB"/>
    <w:rsid w:val="00A95376"/>
    <w:rsid w:val="00AE7427"/>
    <w:rsid w:val="00AF40DC"/>
    <w:rsid w:val="00B06BD6"/>
    <w:rsid w:val="00B3155E"/>
    <w:rsid w:val="00B72950"/>
    <w:rsid w:val="00B85E2C"/>
    <w:rsid w:val="00C03998"/>
    <w:rsid w:val="00C4765E"/>
    <w:rsid w:val="00C75E42"/>
    <w:rsid w:val="00CA5E83"/>
    <w:rsid w:val="00CF3E7D"/>
    <w:rsid w:val="00D1297D"/>
    <w:rsid w:val="00D23283"/>
    <w:rsid w:val="00D44B93"/>
    <w:rsid w:val="00D6120A"/>
    <w:rsid w:val="00D728FB"/>
    <w:rsid w:val="00DB1273"/>
    <w:rsid w:val="00DB52D6"/>
    <w:rsid w:val="00DC588E"/>
    <w:rsid w:val="00DD03D1"/>
    <w:rsid w:val="00E43FE4"/>
    <w:rsid w:val="00EA5FDB"/>
    <w:rsid w:val="00EB5C93"/>
    <w:rsid w:val="00ED3AD7"/>
    <w:rsid w:val="00ED5922"/>
    <w:rsid w:val="00F01FA1"/>
    <w:rsid w:val="00F27B54"/>
    <w:rsid w:val="00F33CC0"/>
    <w:rsid w:val="00F41AD8"/>
    <w:rsid w:val="00F45B30"/>
    <w:rsid w:val="00F81A44"/>
    <w:rsid w:val="00F97B08"/>
    <w:rsid w:val="00FC5449"/>
    <w:rsid w:val="17BD05D2"/>
    <w:rsid w:val="231A69E1"/>
    <w:rsid w:val="37982645"/>
    <w:rsid w:val="42CC0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514D7CE-70DC-489C-87A7-01DDFB34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Heiti SC Light" w:eastAsia="Heiti SC Light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121</Words>
  <Characters>690</Characters>
  <Application>Microsoft Office Word</Application>
  <DocSecurity>0</DocSecurity>
  <Lines>5</Lines>
  <Paragraphs>1</Paragraphs>
  <ScaleCrop>false</ScaleCrop>
  <Company>Orange&amp;Sabrina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DMK王杰</dc:creator>
  <cp:lastModifiedBy>薛静伟</cp:lastModifiedBy>
  <cp:revision>30</cp:revision>
  <cp:lastPrinted>2019-02-18T07:44:00Z</cp:lastPrinted>
  <dcterms:created xsi:type="dcterms:W3CDTF">2015-01-18T09:45:00Z</dcterms:created>
  <dcterms:modified xsi:type="dcterms:W3CDTF">2019-03-25T14:06:00Z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