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690ED">
      <w:pPr>
        <w:spacing w:line="800" w:lineRule="exact"/>
        <w:jc w:val="right"/>
        <w:rPr>
          <w:rFonts w:hint="eastAsia" w:ascii="楷体" w:hAnsi="楷体" w:eastAsia="楷体" w:cs="微软雅黑"/>
          <w:b/>
          <w:color w:val="000000" w:themeColor="text1"/>
          <w:sz w:val="56"/>
          <w:szCs w:val="72"/>
          <w14:textFill>
            <w14:solidFill>
              <w14:schemeClr w14:val="tx1"/>
            </w14:solidFill>
          </w14:textFill>
        </w:rPr>
      </w:pPr>
    </w:p>
    <w:p w14:paraId="27128D92">
      <w:pPr>
        <w:spacing w:line="240" w:lineRule="auto"/>
        <w:jc w:val="center"/>
        <w:rPr>
          <w:rFonts w:hint="eastAsia" w:ascii="宋体" w:hAnsi="宋体" w:cs="微软雅黑"/>
          <w:b/>
          <w:color w:val="000000" w:themeColor="text1"/>
          <w:sz w:val="48"/>
          <w:szCs w:val="48"/>
          <w14:textFill>
            <w14:solidFill>
              <w14:schemeClr w14:val="tx1"/>
            </w14:solidFill>
          </w14:textFill>
        </w:rPr>
      </w:pPr>
      <w:r>
        <w:rPr>
          <w:rFonts w:hint="eastAsia" w:ascii="宋体" w:hAnsi="宋体" w:cs="微软雅黑"/>
          <w:b/>
          <w:color w:val="000000" w:themeColor="text1"/>
          <w:sz w:val="48"/>
          <w:szCs w:val="48"/>
          <w14:textFill>
            <w14:solidFill>
              <w14:schemeClr w14:val="tx1"/>
            </w14:solidFill>
          </w14:textFill>
        </w:rPr>
        <w:t>湖南省新新张官高速公路建设开发有限公司</w:t>
      </w:r>
    </w:p>
    <w:p w14:paraId="0DCDD9BB">
      <w:pPr>
        <w:spacing w:line="240" w:lineRule="auto"/>
        <w:jc w:val="center"/>
        <w:rPr>
          <w:rFonts w:hint="eastAsia" w:ascii="宋体" w:hAnsi="宋体" w:cs="微软雅黑"/>
          <w:b/>
          <w:color w:val="000000" w:themeColor="text1"/>
          <w:sz w:val="48"/>
          <w:szCs w:val="48"/>
          <w14:textFill>
            <w14:solidFill>
              <w14:schemeClr w14:val="tx1"/>
            </w14:solidFill>
          </w14:textFill>
        </w:rPr>
      </w:pPr>
      <w:r>
        <w:rPr>
          <w:rFonts w:hint="eastAsia" w:ascii="宋体" w:hAnsi="宋体" w:cs="微软雅黑"/>
          <w:b/>
          <w:color w:val="000000" w:themeColor="text1"/>
          <w:sz w:val="48"/>
          <w:szCs w:val="48"/>
          <w14:textFill>
            <w14:solidFill>
              <w14:schemeClr w14:val="tx1"/>
            </w14:solidFill>
          </w14:textFill>
        </w:rPr>
        <w:t xml:space="preserve">洞庭溪沅水特大桥建设指挥部 </w:t>
      </w:r>
    </w:p>
    <w:p w14:paraId="2D269D8C">
      <w:pPr>
        <w:jc w:val="center"/>
        <w:rPr>
          <w:rFonts w:hint="eastAsia" w:ascii="宋体" w:hAnsi="宋体" w:cs="微软雅黑"/>
          <w:b/>
          <w:color w:val="000000" w:themeColor="text1"/>
          <w:sz w:val="72"/>
          <w:szCs w:val="72"/>
          <w14:textFill>
            <w14:solidFill>
              <w14:schemeClr w14:val="tx1"/>
            </w14:solidFill>
          </w14:textFill>
        </w:rPr>
      </w:pPr>
    </w:p>
    <w:p w14:paraId="3D76C9B1">
      <w:pPr>
        <w:jc w:val="center"/>
        <w:rPr>
          <w:rFonts w:hint="eastAsia" w:ascii="宋体" w:hAnsi="宋体" w:cs="微软雅黑"/>
          <w:b/>
          <w:color w:val="000000" w:themeColor="text1"/>
          <w:sz w:val="72"/>
          <w:szCs w:val="72"/>
          <w14:textFill>
            <w14:solidFill>
              <w14:schemeClr w14:val="tx1"/>
            </w14:solidFill>
          </w14:textFill>
        </w:rPr>
      </w:pPr>
    </w:p>
    <w:p w14:paraId="1124703B">
      <w:pPr>
        <w:jc w:val="center"/>
        <w:rPr>
          <w:rFonts w:hint="eastAsia" w:ascii="宋体" w:hAnsi="宋体" w:cs="微软雅黑"/>
          <w:b/>
          <w:color w:val="000000" w:themeColor="text1"/>
          <w:sz w:val="72"/>
          <w:szCs w:val="72"/>
          <w14:textFill>
            <w14:solidFill>
              <w14:schemeClr w14:val="tx1"/>
            </w14:solidFill>
          </w14:textFill>
        </w:rPr>
      </w:pPr>
    </w:p>
    <w:p w14:paraId="3DF2549C">
      <w:pPr>
        <w:jc w:val="center"/>
        <w:rPr>
          <w:rFonts w:hint="eastAsia" w:ascii="宋体" w:hAnsi="宋体" w:cs="微软雅黑"/>
          <w:b/>
          <w:color w:val="000000" w:themeColor="text1"/>
          <w:sz w:val="72"/>
          <w:szCs w:val="72"/>
          <w14:textFill>
            <w14:solidFill>
              <w14:schemeClr w14:val="tx1"/>
            </w14:solidFill>
          </w14:textFill>
        </w:rPr>
      </w:pPr>
    </w:p>
    <w:p w14:paraId="14A4C1F6">
      <w:pPr>
        <w:spacing w:line="240" w:lineRule="auto"/>
        <w:jc w:val="center"/>
        <w:rPr>
          <w:rFonts w:hint="eastAsia" w:ascii="宋体" w:hAnsi="宋体"/>
          <w:b/>
          <w:color w:val="000000" w:themeColor="text1"/>
          <w:sz w:val="92"/>
          <w:szCs w:val="72"/>
          <w14:textFill>
            <w14:solidFill>
              <w14:schemeClr w14:val="tx1"/>
            </w14:solidFill>
          </w14:textFill>
        </w:rPr>
      </w:pPr>
      <w:r>
        <w:rPr>
          <w:rFonts w:hint="eastAsia" w:ascii="宋体" w:hAnsi="宋体" w:cs="微软雅黑"/>
          <w:b/>
          <w:color w:val="000000" w:themeColor="text1"/>
          <w:sz w:val="92"/>
          <w:szCs w:val="72"/>
          <w14:textFill>
            <w14:solidFill>
              <w14:schemeClr w14:val="tx1"/>
            </w14:solidFill>
          </w14:textFill>
        </w:rPr>
        <w:t>采购文件</w:t>
      </w:r>
    </w:p>
    <w:p w14:paraId="0FB1B351">
      <w:pPr>
        <w:spacing w:line="240" w:lineRule="auto"/>
        <w:jc w:val="center"/>
        <w:rPr>
          <w:rFonts w:hint="eastAsia" w:ascii="宋体" w:hAnsi="宋体" w:cs="宋体"/>
          <w:b/>
          <w:color w:val="000000" w:themeColor="text1"/>
          <w:kern w:val="0"/>
          <w:sz w:val="40"/>
          <w:szCs w:val="40"/>
          <w14:textFill>
            <w14:solidFill>
              <w14:schemeClr w14:val="tx1"/>
            </w14:solidFill>
          </w14:textFill>
        </w:rPr>
      </w:pPr>
    </w:p>
    <w:p w14:paraId="2F38DFB3">
      <w:pPr>
        <w:spacing w:line="240" w:lineRule="auto"/>
        <w:jc w:val="center"/>
        <w:rPr>
          <w:rFonts w:hint="eastAsia" w:ascii="宋体" w:hAnsi="宋体" w:cs="宋体"/>
          <w:b/>
          <w:color w:val="000000" w:themeColor="text1"/>
          <w:kern w:val="0"/>
          <w:sz w:val="40"/>
          <w:szCs w:val="40"/>
          <w14:textFill>
            <w14:solidFill>
              <w14:schemeClr w14:val="tx1"/>
            </w14:solidFill>
          </w14:textFill>
        </w:rPr>
      </w:pPr>
    </w:p>
    <w:p w14:paraId="33EAB57D">
      <w:pPr>
        <w:spacing w:line="240" w:lineRule="auto"/>
        <w:jc w:val="center"/>
        <w:rPr>
          <w:color w:val="000000" w:themeColor="text1"/>
          <w14:textFill>
            <w14:solidFill>
              <w14:schemeClr w14:val="tx1"/>
            </w14:solidFill>
          </w14:textFill>
        </w:rPr>
      </w:pPr>
    </w:p>
    <w:p w14:paraId="4E413F9F">
      <w:pPr>
        <w:spacing w:line="360" w:lineRule="auto"/>
        <w:ind w:firstLine="1077" w:firstLineChars="298"/>
        <w:rPr>
          <w:b/>
          <w:bCs/>
          <w:color w:val="000000" w:themeColor="text1"/>
          <w:sz w:val="36"/>
          <w14:textFill>
            <w14:solidFill>
              <w14:schemeClr w14:val="tx1"/>
            </w14:solidFill>
          </w14:textFill>
        </w:rPr>
      </w:pPr>
    </w:p>
    <w:p w14:paraId="38328DFB">
      <w:pPr>
        <w:spacing w:line="360" w:lineRule="auto"/>
        <w:ind w:firstLine="1077" w:firstLineChars="298"/>
        <w:rPr>
          <w:b/>
          <w:bCs/>
          <w:color w:val="000000" w:themeColor="text1"/>
          <w:sz w:val="36"/>
          <w14:textFill>
            <w14:solidFill>
              <w14:schemeClr w14:val="tx1"/>
            </w14:solidFill>
          </w14:textFill>
        </w:rPr>
      </w:pPr>
    </w:p>
    <w:p w14:paraId="067D9A26">
      <w:pPr>
        <w:spacing w:line="360" w:lineRule="auto"/>
        <w:ind w:firstLine="1077" w:firstLineChars="298"/>
        <w:rPr>
          <w:b/>
          <w:bCs/>
          <w:color w:val="000000" w:themeColor="text1"/>
          <w:sz w:val="36"/>
          <w14:textFill>
            <w14:solidFill>
              <w14:schemeClr w14:val="tx1"/>
            </w14:solidFill>
          </w14:textFill>
        </w:rPr>
      </w:pPr>
    </w:p>
    <w:p w14:paraId="1B8F4D9E">
      <w:pPr>
        <w:spacing w:line="360" w:lineRule="auto"/>
        <w:ind w:firstLine="1077" w:firstLineChars="298"/>
        <w:rPr>
          <w:b/>
          <w:bCs/>
          <w:color w:val="000000" w:themeColor="text1"/>
          <w:sz w:val="36"/>
          <w14:textFill>
            <w14:solidFill>
              <w14:schemeClr w14:val="tx1"/>
            </w14:solidFill>
          </w14:textFill>
        </w:rPr>
      </w:pPr>
    </w:p>
    <w:p w14:paraId="63A16782">
      <w:pPr>
        <w:spacing w:line="360" w:lineRule="auto"/>
        <w:ind w:firstLine="1077" w:firstLineChars="298"/>
        <w:rPr>
          <w:b/>
          <w:bCs/>
          <w:color w:val="000000" w:themeColor="text1"/>
          <w:sz w:val="36"/>
          <w14:textFill>
            <w14:solidFill>
              <w14:schemeClr w14:val="tx1"/>
            </w14:solidFill>
          </w14:textFill>
        </w:rPr>
      </w:pPr>
    </w:p>
    <w:p w14:paraId="420CE082">
      <w:pPr>
        <w:spacing w:line="360" w:lineRule="auto"/>
        <w:ind w:firstLine="1124" w:firstLineChars="400"/>
        <w:rPr>
          <w:rFonts w:hint="eastAsia" w:ascii="宋体" w:hAnsi="宋体" w:cs="宋体"/>
          <w:b/>
          <w:color w:val="FF0000"/>
          <w:kern w:val="0"/>
          <w:sz w:val="28"/>
          <w:szCs w:val="28"/>
        </w:rPr>
      </w:pPr>
      <w:r>
        <w:rPr>
          <w:rFonts w:hint="eastAsia" w:ascii="宋体" w:hAnsi="宋体" w:cs="宋体"/>
          <w:b/>
          <w:color w:val="000000" w:themeColor="text1"/>
          <w:kern w:val="0"/>
          <w:sz w:val="28"/>
          <w:szCs w:val="28"/>
          <w14:textFill>
            <w14:solidFill>
              <w14:schemeClr w14:val="tx1"/>
            </w14:solidFill>
          </w14:textFill>
        </w:rPr>
        <w:t>采购项目名称：</w:t>
      </w:r>
      <w:r>
        <w:rPr>
          <w:rFonts w:hint="eastAsia" w:ascii="宋体" w:hAnsi="宋体" w:cs="宋体"/>
          <w:b/>
          <w:kern w:val="0"/>
          <w:sz w:val="28"/>
          <w:szCs w:val="28"/>
        </w:rPr>
        <w:t>湖南省新新张官高速公路建设开发有限公司洞庭溪沅水特大桥“三改”用地报批及不动产权证办理技术咨询服务采购</w:t>
      </w:r>
    </w:p>
    <w:p w14:paraId="030DC5DB">
      <w:pPr>
        <w:spacing w:line="360" w:lineRule="auto"/>
        <w:ind w:firstLine="1124" w:firstLineChars="4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采购项目编号：2025-沅水特大桥-服务-001</w:t>
      </w:r>
    </w:p>
    <w:p w14:paraId="426C01E1">
      <w:pPr>
        <w:spacing w:line="360" w:lineRule="auto"/>
        <w:ind w:firstLine="1124" w:firstLineChars="4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采购单位全称：湖南省新新张官高速公路建设开发有限公司洞庭溪沅水特大桥建设指挥部  </w:t>
      </w:r>
    </w:p>
    <w:p w14:paraId="4490EBBB">
      <w:pPr>
        <w:spacing w:line="360" w:lineRule="auto"/>
        <w:ind w:firstLine="1124" w:firstLineChars="4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采购单位简称：沅水特大桥指挥部  </w:t>
      </w:r>
    </w:p>
    <w:p w14:paraId="06B0515C">
      <w:pPr>
        <w:spacing w:line="360" w:lineRule="auto"/>
        <w:ind w:firstLine="1124" w:firstLineChars="4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采购代理机构：中科高盛咨询集团有限公司</w:t>
      </w:r>
    </w:p>
    <w:p w14:paraId="352DE388">
      <w:pPr>
        <w:spacing w:line="360" w:lineRule="auto"/>
        <w:ind w:firstLine="422" w:firstLineChars="150"/>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2025年3月</w:t>
      </w:r>
    </w:p>
    <w:p w14:paraId="3C7E9938">
      <w:pPr>
        <w:pStyle w:val="149"/>
        <w:spacing w:line="320" w:lineRule="exact"/>
        <w:ind w:firstLine="0" w:firstLineChars="0"/>
        <w:jc w:val="center"/>
        <w:rPr>
          <w:rFonts w:hint="eastAsia" w:hAnsi="宋体"/>
          <w:b/>
          <w:color w:val="000000" w:themeColor="text1"/>
          <w:szCs w:val="21"/>
          <w14:textFill>
            <w14:solidFill>
              <w14:schemeClr w14:val="tx1"/>
            </w14:solidFill>
          </w14:textFill>
        </w:rPr>
      </w:pPr>
    </w:p>
    <w:p w14:paraId="5FC8D7C0">
      <w:pPr>
        <w:pStyle w:val="149"/>
        <w:spacing w:line="320" w:lineRule="exact"/>
        <w:ind w:firstLine="0" w:firstLineChars="0"/>
        <w:jc w:val="center"/>
        <w:rPr>
          <w:rFonts w:hint="eastAsia" w:hAnsi="宋体"/>
          <w:b/>
          <w:color w:val="000000" w:themeColor="text1"/>
          <w:szCs w:val="21"/>
          <w14:textFill>
            <w14:solidFill>
              <w14:schemeClr w14:val="tx1"/>
            </w14:solidFill>
          </w14:textFill>
        </w:rPr>
        <w:sectPr>
          <w:pgSz w:w="11906" w:h="16838"/>
          <w:pgMar w:top="1134" w:right="1134" w:bottom="1134" w:left="1134" w:header="851" w:footer="0" w:gutter="0"/>
          <w:cols w:space="720" w:num="1"/>
          <w:docGrid w:linePitch="312" w:charSpace="0"/>
        </w:sectPr>
      </w:pPr>
    </w:p>
    <w:p w14:paraId="3709DBDC">
      <w:pPr>
        <w:spacing w:line="600" w:lineRule="exact"/>
        <w:jc w:val="center"/>
        <w:rPr>
          <w:rFonts w:hint="eastAsia" w:hAnsi="宋体"/>
          <w:b/>
          <w:color w:val="000000" w:themeColor="text1"/>
          <w:sz w:val="24"/>
          <w14:textFill>
            <w14:solidFill>
              <w14:schemeClr w14:val="tx1"/>
            </w14:solidFill>
          </w14:textFill>
        </w:rPr>
      </w:pPr>
    </w:p>
    <w:p w14:paraId="10444B1C">
      <w:pPr>
        <w:spacing w:line="600" w:lineRule="exact"/>
        <w:jc w:val="center"/>
        <w:rPr>
          <w:rFonts w:hint="eastAsia" w:hAnsi="宋体"/>
          <w:b/>
          <w:color w:val="000000" w:themeColor="text1"/>
          <w:sz w:val="24"/>
          <w14:textFill>
            <w14:solidFill>
              <w14:schemeClr w14:val="tx1"/>
            </w14:solidFill>
          </w14:textFill>
        </w:rPr>
      </w:pPr>
    </w:p>
    <w:p w14:paraId="27022FE4">
      <w:pPr>
        <w:spacing w:line="600" w:lineRule="exact"/>
        <w:jc w:val="center"/>
        <w:rPr>
          <w:rFonts w:hint="eastAsia" w:hAnsi="宋体"/>
          <w:b/>
          <w:color w:val="000000" w:themeColor="text1"/>
          <w:sz w:val="24"/>
          <w14:textFill>
            <w14:solidFill>
              <w14:schemeClr w14:val="tx1"/>
            </w14:solidFill>
          </w14:textFill>
        </w:rPr>
      </w:pPr>
    </w:p>
    <w:p w14:paraId="19F3F295">
      <w:pPr>
        <w:spacing w:line="600" w:lineRule="exact"/>
        <w:jc w:val="center"/>
        <w:rPr>
          <w:rFonts w:hint="eastAsia" w:hAnsi="宋体"/>
          <w:b/>
          <w:color w:val="000000" w:themeColor="text1"/>
          <w:sz w:val="24"/>
          <w14:textFill>
            <w14:solidFill>
              <w14:schemeClr w14:val="tx1"/>
            </w14:solidFill>
          </w14:textFill>
        </w:rPr>
      </w:pPr>
    </w:p>
    <w:p w14:paraId="3EADECCF">
      <w:pPr>
        <w:spacing w:line="600" w:lineRule="exact"/>
        <w:jc w:val="center"/>
        <w:rPr>
          <w:rFonts w:hint="eastAsia" w:hAnsi="宋体"/>
          <w:b/>
          <w:color w:val="000000" w:themeColor="text1"/>
          <w:sz w:val="24"/>
          <w14:textFill>
            <w14:solidFill>
              <w14:schemeClr w14:val="tx1"/>
            </w14:solidFill>
          </w14:textFill>
        </w:rPr>
      </w:pPr>
    </w:p>
    <w:p w14:paraId="3162A142">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2FD13592">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0800FEA7">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293613A0">
      <w:pPr>
        <w:spacing w:line="600" w:lineRule="exact"/>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第一章  采购公告</w:t>
      </w:r>
    </w:p>
    <w:p w14:paraId="1A9BBB7E">
      <w:pPr>
        <w:pStyle w:val="83"/>
        <w:spacing w:before="0" w:beforeAutospacing="0" w:after="0" w:afterAutospacing="0" w:line="360" w:lineRule="auto"/>
        <w:jc w:val="center"/>
        <w:rPr>
          <w:rFonts w:hint="eastAsia" w:ascii="黑体" w:hAnsi="黑体" w:eastAsia="黑体"/>
          <w:color w:val="000000" w:themeColor="text1"/>
          <w:sz w:val="32"/>
          <w:szCs w:val="32"/>
          <w14:textFill>
            <w14:solidFill>
              <w14:schemeClr w14:val="tx1"/>
            </w14:solidFill>
          </w14:textFill>
        </w:rPr>
        <w:sectPr>
          <w:headerReference r:id="rId5" w:type="default"/>
          <w:footerReference r:id="rId7" w:type="default"/>
          <w:headerReference r:id="rId6" w:type="even"/>
          <w:footerReference r:id="rId8" w:type="even"/>
          <w:pgSz w:w="11910" w:h="16840"/>
          <w:pgMar w:top="1440" w:right="1800" w:bottom="1440" w:left="1800" w:header="0" w:footer="1254" w:gutter="0"/>
          <w:cols w:space="720" w:num="1"/>
        </w:sectPr>
      </w:pPr>
    </w:p>
    <w:p w14:paraId="6374867F">
      <w:pPr>
        <w:pStyle w:val="83"/>
        <w:spacing w:before="0" w:beforeAutospacing="0" w:after="0" w:afterAutospacing="0" w:line="360" w:lineRule="auto"/>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湖南省新新张官高速公路建设开发有限公司洞庭溪沅水特大桥“三改”用地报批及不动产权证办理技术咨询服务采购竞争性磋商采购公告</w:t>
      </w:r>
    </w:p>
    <w:p w14:paraId="0858990C">
      <w:pPr>
        <w:pStyle w:val="83"/>
        <w:spacing w:before="0" w:beforeAutospacing="0" w:after="0" w:afterAutospacing="0" w:line="360" w:lineRule="auto"/>
        <w:ind w:firstLine="2880" w:firstLineChars="1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9F40BD8">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湖南省新新张官高速公路建设开发有限公司洞庭溪沅水特大桥“三改”用地报批及不动产权证办理技术咨询服务采购已具备采购条件，现公开邀请供应商参加采购活动。 </w:t>
      </w:r>
    </w:p>
    <w:p w14:paraId="327736EF">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 </w:t>
      </w:r>
      <w:r>
        <w:rPr>
          <w:rFonts w:hint="eastAsia" w:ascii="黑体" w:hAnsi="黑体"/>
          <w:color w:val="000000" w:themeColor="text1"/>
          <w14:textFill>
            <w14:solidFill>
              <w14:schemeClr w14:val="tx1"/>
            </w14:solidFill>
          </w14:textFill>
        </w:rPr>
        <w:t xml:space="preserve">采购项目简介 </w:t>
      </w:r>
    </w:p>
    <w:p w14:paraId="22834405">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 xml:space="preserve"> 采购项目名称：</w:t>
      </w:r>
      <w:r>
        <w:rPr>
          <w:rFonts w:hint="eastAsia" w:ascii="宋体" w:hAnsi="宋体"/>
          <w:color w:val="000000" w:themeColor="text1"/>
          <w:sz w:val="24"/>
          <w:u w:val="single"/>
          <w14:textFill>
            <w14:solidFill>
              <w14:schemeClr w14:val="tx1"/>
            </w14:solidFill>
          </w14:textFill>
        </w:rPr>
        <w:t>湖南省新新张官高速公路建设开发有限公司洞庭溪沅水特大桥“三改”用地报批及不动产权证办理技术咨询服务采购</w:t>
      </w:r>
    </w:p>
    <w:p w14:paraId="20D53B73">
      <w:pPr>
        <w:autoSpaceDE w:val="0"/>
        <w:spacing w:line="360" w:lineRule="auto"/>
        <w:rPr>
          <w:rFonts w:hint="eastAsia" w:ascii="宋体" w:hAnsi="宋体"/>
          <w:sz w:val="24"/>
        </w:rPr>
      </w:pPr>
      <w:r>
        <w:rPr>
          <w:rFonts w:hint="eastAsia" w:ascii="宋体" w:hAnsi="宋体"/>
          <w:b/>
          <w:bCs/>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 xml:space="preserve"> 采购人：</w:t>
      </w:r>
      <w:r>
        <w:rPr>
          <w:rFonts w:hint="eastAsia" w:ascii="宋体" w:hAnsi="宋体"/>
          <w:sz w:val="24"/>
          <w:u w:val="single"/>
        </w:rPr>
        <w:t xml:space="preserve">湖南省新新张官高速公路建设开发有限公司洞庭溪沅水特大桥建设指挥部 </w:t>
      </w:r>
    </w:p>
    <w:p w14:paraId="2F567721">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 xml:space="preserve"> 采购代理机构：</w:t>
      </w:r>
      <w:r>
        <w:rPr>
          <w:rFonts w:hint="eastAsia" w:ascii="宋体" w:hAnsi="宋体"/>
          <w:color w:val="000000" w:themeColor="text1"/>
          <w:sz w:val="24"/>
          <w:u w:val="single"/>
          <w14:textFill>
            <w14:solidFill>
              <w14:schemeClr w14:val="tx1"/>
            </w14:solidFill>
          </w14:textFill>
        </w:rPr>
        <w:t>中科高盛咨询集团有限公司</w:t>
      </w:r>
    </w:p>
    <w:p w14:paraId="23250A5A">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1.4 </w:t>
      </w:r>
      <w:r>
        <w:rPr>
          <w:rFonts w:hint="eastAsia" w:ascii="宋体" w:hAnsi="宋体"/>
          <w:color w:val="000000" w:themeColor="text1"/>
          <w:sz w:val="24"/>
          <w14:textFill>
            <w14:solidFill>
              <w14:schemeClr w14:val="tx1"/>
            </w14:solidFill>
          </w14:textFill>
        </w:rPr>
        <w:t>采购项目资金落实情况：</w:t>
      </w:r>
      <w:r>
        <w:rPr>
          <w:rFonts w:hint="eastAsia" w:ascii="宋体" w:hAnsi="宋体"/>
          <w:color w:val="000000" w:themeColor="text1"/>
          <w:sz w:val="24"/>
          <w:u w:val="single"/>
          <w14:textFill>
            <w14:solidFill>
              <w14:schemeClr w14:val="tx1"/>
            </w14:solidFill>
          </w14:textFill>
        </w:rPr>
        <w:t>自筹已落实</w:t>
      </w:r>
    </w:p>
    <w:p w14:paraId="5F0ADE9C">
      <w:pPr>
        <w:autoSpaceDE w:val="0"/>
        <w:spacing w:line="360" w:lineRule="auto"/>
        <w:rPr>
          <w:rFonts w:hint="eastAsia" w:ascii="宋体" w:hAnsi="宋体"/>
          <w:sz w:val="24"/>
        </w:rPr>
      </w:pPr>
      <w:r>
        <w:rPr>
          <w:rFonts w:hint="eastAsia" w:ascii="宋体" w:hAnsi="宋体"/>
          <w:b/>
          <w:bCs/>
          <w:color w:val="000000" w:themeColor="text1"/>
          <w:sz w:val="24"/>
          <w14:textFill>
            <w14:solidFill>
              <w14:schemeClr w14:val="tx1"/>
            </w14:solidFill>
          </w14:textFill>
        </w:rPr>
        <w:t xml:space="preserve">1.5 </w:t>
      </w:r>
      <w:r>
        <w:rPr>
          <w:rFonts w:hint="eastAsia" w:ascii="宋体" w:hAnsi="宋体"/>
          <w:sz w:val="24"/>
        </w:rPr>
        <w:t>采购项目概况：</w:t>
      </w:r>
    </w:p>
    <w:p w14:paraId="3F0ADE30">
      <w:pPr>
        <w:autoSpaceDE w:val="0"/>
        <w:spacing w:line="360" w:lineRule="auto"/>
        <w:rPr>
          <w:rFonts w:hint="eastAsia" w:ascii="宋体" w:hAnsi="宋体"/>
          <w:sz w:val="24"/>
        </w:rPr>
      </w:pPr>
      <w:r>
        <w:rPr>
          <w:rFonts w:hint="eastAsia" w:ascii="宋体" w:hAnsi="宋体"/>
          <w:sz w:val="24"/>
        </w:rPr>
        <w:t xml:space="preserve">    洞庭溪沅水大桥位于怀化市沅陵县洞庭溪村和高坪村境内，跨越五强溪水库和五强溪国家湿地公园，桥位位于五强溪大坝上游约9公里处，拟建桥梁桥轴线走向呈南北向跨越沅江，沅江河谷呈“U”形，河面宽约550-580m左右，最大水深在68m左右，桥位区为水库变动回水区河段，桥型为16x30mT梁+800m单跨悬索桥方案+14x30mT梁，钢混组合加劲梁悬索桥，索塔采用门型索塔，承台群桩基础，两岸锚碇均采用重力式锚碇。主缆跨径布置为220+800+238m，矢跨比1/10，中跨主缆中心距28m。引桥上部构造采用30m预应力混凝土T梁，桥墩分别采用圆柱墩、矩形墩，基础为钻孔桩基础。桥台为U型桥台、肋板式桥台。设计速度100公里/小时，设计荷载：公路－Ⅰ级，主线路基宽度26m。</w:t>
      </w:r>
    </w:p>
    <w:p w14:paraId="1EFAB746">
      <w:pPr>
        <w:autoSpaceDE w:val="0"/>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1.6 </w:t>
      </w:r>
      <w:r>
        <w:rPr>
          <w:rFonts w:hint="eastAsia" w:ascii="宋体" w:hAnsi="宋体"/>
          <w:color w:val="000000" w:themeColor="text1"/>
          <w:sz w:val="24"/>
          <w14:textFill>
            <w14:solidFill>
              <w14:schemeClr w14:val="tx1"/>
            </w14:solidFill>
          </w14:textFill>
        </w:rPr>
        <w:t>成交供应商数量及成交份额：</w:t>
      </w:r>
    </w:p>
    <w:p w14:paraId="1355B81F">
      <w:pPr>
        <w:autoSpaceDE w:val="0"/>
        <w:spacing w:line="400" w:lineRule="exact"/>
        <w:rPr>
          <w:rFonts w:hint="eastAsia" w:ascii="宋体" w:hAnsi="宋体"/>
          <w:b/>
          <w:bCs/>
          <w:color w:val="000000" w:themeColor="text1"/>
          <w:sz w:val="24"/>
          <w14:textFill>
            <w14:solidFill>
              <w14:schemeClr w14:val="tx1"/>
            </w14:solidFill>
          </w14:textFill>
        </w:rPr>
      </w:pPr>
      <w:r>
        <w:rPr>
          <w:rStyle w:val="132"/>
          <w:rFonts w:hint="eastAsia"/>
          <w:color w:val="000000" w:themeColor="text1"/>
          <w14:textFill>
            <w14:solidFill>
              <w14:schemeClr w14:val="tx1"/>
            </w14:solidFill>
          </w14:textFill>
        </w:rPr>
        <w:sym w:font="Wingdings 2" w:char="0052"/>
      </w:r>
      <w:r>
        <w:rPr>
          <w:rFonts w:hint="eastAsia" w:ascii="宋体" w:hAnsi="宋体"/>
          <w:b/>
          <w:bCs/>
          <w:color w:val="000000" w:themeColor="text1"/>
          <w:sz w:val="24"/>
          <w14:textFill>
            <w14:solidFill>
              <w14:schemeClr w14:val="tx1"/>
            </w14:solidFill>
          </w14:textFill>
        </w:rPr>
        <w:t>一家</w:t>
      </w:r>
    </w:p>
    <w:p w14:paraId="5A853FDF">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rFonts w:hint="eastAsia" w:ascii="黑体" w:hAnsi="黑体"/>
          <w:color w:val="000000" w:themeColor="text1"/>
          <w14:textFill>
            <w14:solidFill>
              <w14:schemeClr w14:val="tx1"/>
            </w14:solidFill>
          </w14:textFill>
        </w:rPr>
        <w:t xml:space="preserve">采购范围及相关要求 </w:t>
      </w:r>
    </w:p>
    <w:p w14:paraId="44F03A35">
      <w:pPr>
        <w:autoSpaceDE w:val="0"/>
        <w:spacing w:line="400" w:lineRule="exact"/>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256"/>
        <w:gridCol w:w="1525"/>
        <w:gridCol w:w="3058"/>
        <w:gridCol w:w="1708"/>
      </w:tblGrid>
      <w:tr w14:paraId="7C65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4EF5E82F">
            <w:pPr>
              <w:widowControl w:val="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标段</w:t>
            </w:r>
          </w:p>
        </w:tc>
        <w:tc>
          <w:tcPr>
            <w:tcW w:w="1214" w:type="pct"/>
            <w:vAlign w:val="center"/>
          </w:tcPr>
          <w:p w14:paraId="4AD92040">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工作内容</w:t>
            </w:r>
          </w:p>
        </w:tc>
        <w:tc>
          <w:tcPr>
            <w:tcW w:w="821" w:type="pct"/>
            <w:vAlign w:val="center"/>
          </w:tcPr>
          <w:p w14:paraId="06B7148A">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 量</w:t>
            </w:r>
          </w:p>
          <w:p w14:paraId="389BAB14">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（单位：项）</w:t>
            </w:r>
          </w:p>
        </w:tc>
        <w:tc>
          <w:tcPr>
            <w:tcW w:w="1646" w:type="pct"/>
            <w:vAlign w:val="center"/>
          </w:tcPr>
          <w:p w14:paraId="46FEF9E7">
            <w:pPr>
              <w:widowControl w:val="0"/>
              <w:jc w:val="center"/>
              <w:rPr>
                <w:color w:val="FF0000"/>
                <w:szCs w:val="21"/>
              </w:rPr>
            </w:pPr>
            <w:r>
              <w:rPr>
                <w:rFonts w:hint="eastAsia"/>
                <w:szCs w:val="21"/>
              </w:rPr>
              <w:t>服务范围</w:t>
            </w:r>
          </w:p>
        </w:tc>
        <w:tc>
          <w:tcPr>
            <w:tcW w:w="919" w:type="pct"/>
            <w:vAlign w:val="center"/>
          </w:tcPr>
          <w:p w14:paraId="3EC5F261">
            <w:pPr>
              <w:widowControl w:val="0"/>
              <w:jc w:val="center"/>
              <w:rPr>
                <w:szCs w:val="21"/>
              </w:rPr>
            </w:pPr>
            <w:r>
              <w:rPr>
                <w:rFonts w:hint="eastAsia"/>
                <w:szCs w:val="21"/>
              </w:rPr>
              <w:t>上限价</w:t>
            </w:r>
          </w:p>
          <w:p w14:paraId="4AF03673">
            <w:pPr>
              <w:widowControl w:val="0"/>
              <w:jc w:val="center"/>
              <w:rPr>
                <w:szCs w:val="21"/>
              </w:rPr>
            </w:pPr>
            <w:r>
              <w:rPr>
                <w:rFonts w:hint="eastAsia"/>
                <w:szCs w:val="21"/>
              </w:rPr>
              <w:t>（万元）</w:t>
            </w:r>
          </w:p>
        </w:tc>
      </w:tr>
      <w:tr w14:paraId="5F92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98" w:type="pct"/>
            <w:vAlign w:val="center"/>
          </w:tcPr>
          <w:p w14:paraId="6443EA98">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YDBP标段</w:t>
            </w:r>
          </w:p>
        </w:tc>
        <w:tc>
          <w:tcPr>
            <w:tcW w:w="1214" w:type="pct"/>
            <w:vAlign w:val="center"/>
          </w:tcPr>
          <w:p w14:paraId="1C8BBFD5">
            <w:pPr>
              <w:widowControl w:val="0"/>
              <w:spacing w:line="360" w:lineRule="auto"/>
              <w:jc w:val="both"/>
              <w:rPr>
                <w:rFonts w:hint="eastAsia" w:ascii="宋体" w:hAnsi="宋体" w:cs="宋体"/>
                <w:bCs/>
                <w:color w:val="000000" w:themeColor="text1"/>
                <w:szCs w:val="21"/>
                <w:shd w:val="clear" w:color="auto" w:fill="FFFFFF"/>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湖南省新新张官高速公路建设开发有限公司洞庭溪沅水特大桥“三改”用地报批及不动产权证办理技术咨询服务采购</w:t>
            </w:r>
          </w:p>
        </w:tc>
        <w:tc>
          <w:tcPr>
            <w:tcW w:w="821" w:type="pct"/>
            <w:vAlign w:val="center"/>
          </w:tcPr>
          <w:p w14:paraId="384B1676">
            <w:pPr>
              <w:widowControl w:val="0"/>
              <w:tabs>
                <w:tab w:val="left" w:pos="438"/>
              </w:tabs>
              <w:spacing w:line="360" w:lineRule="auto"/>
              <w:jc w:val="center"/>
              <w:rPr>
                <w:rFonts w:hint="eastAsia" w:ascii="宋体" w:hAnsi="宋体" w:cs="宋体"/>
                <w:bCs/>
                <w:color w:val="000000" w:themeColor="text1"/>
                <w:szCs w:val="21"/>
                <w:shd w:val="clear" w:color="auto" w:fill="FFFFFF"/>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1</w:t>
            </w:r>
          </w:p>
        </w:tc>
        <w:tc>
          <w:tcPr>
            <w:tcW w:w="1646" w:type="pct"/>
            <w:vAlign w:val="center"/>
          </w:tcPr>
          <w:p w14:paraId="33A97CAB">
            <w:pPr>
              <w:widowControl w:val="0"/>
              <w:spacing w:line="360" w:lineRule="auto"/>
              <w:jc w:val="both"/>
              <w:rPr>
                <w:rFonts w:hint="eastAsia" w:ascii="宋体" w:hAnsi="宋体" w:cs="宋体"/>
                <w:color w:val="FF0000"/>
                <w:szCs w:val="21"/>
              </w:rPr>
            </w:pPr>
            <w:r>
              <w:rPr>
                <w:rFonts w:hint="eastAsia" w:ascii="宋体" w:hAnsi="宋体" w:cs="宋体"/>
                <w:szCs w:val="21"/>
              </w:rPr>
              <w:t>（1）按相关部门要求完成项目建设过程中的新增用地和“三改”用地认定的勘测定界报告以及项目建成后的所有永久性用地的勘测定界、规划修改、违法用地处理；（2）办理不动产登记证。办理供地手续、权属调查土地落宗、不动产证办理(属地自然资源部门认定不动产发证测绘成果及宗地图并发证)。</w:t>
            </w:r>
          </w:p>
        </w:tc>
        <w:tc>
          <w:tcPr>
            <w:tcW w:w="919" w:type="pct"/>
            <w:vAlign w:val="center"/>
          </w:tcPr>
          <w:p w14:paraId="082070C2">
            <w:pPr>
              <w:widowControl w:val="0"/>
              <w:spacing w:line="360" w:lineRule="auto"/>
              <w:jc w:val="center"/>
              <w:rPr>
                <w:rFonts w:hint="eastAsia" w:ascii="宋体" w:hAnsi="宋体" w:cs="宋体"/>
                <w:szCs w:val="21"/>
              </w:rPr>
            </w:pPr>
            <w:r>
              <w:rPr>
                <w:rFonts w:hint="eastAsia" w:ascii="宋体" w:hAnsi="宋体" w:cs="宋体"/>
                <w:szCs w:val="21"/>
              </w:rPr>
              <w:t xml:space="preserve">19.8 </w:t>
            </w:r>
          </w:p>
        </w:tc>
      </w:tr>
    </w:tbl>
    <w:p w14:paraId="12F749F8">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服务期限：</w:t>
      </w:r>
      <w:r>
        <w:rPr>
          <w:rFonts w:hint="eastAsia" w:ascii="宋体" w:hAnsi="宋体"/>
          <w:sz w:val="24"/>
        </w:rPr>
        <w:t>自合同签订之日起，至获得相关主管部门对本项目新增用地及“三改”用地申请的批复以及取得相关主管部门颁发的不动产权证之日止。</w:t>
      </w:r>
    </w:p>
    <w:p w14:paraId="33DD6006">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2.3 </w:t>
      </w:r>
      <w:r>
        <w:rPr>
          <w:rFonts w:hint="eastAsia" w:ascii="宋体" w:hAnsi="宋体"/>
          <w:color w:val="000000" w:themeColor="text1"/>
          <w:sz w:val="24"/>
          <w14:textFill>
            <w14:solidFill>
              <w14:schemeClr w14:val="tx1"/>
            </w14:solidFill>
          </w14:textFill>
        </w:rPr>
        <w:t>服务地点：采购人指定地点。</w:t>
      </w:r>
    </w:p>
    <w:p w14:paraId="4EB9911B">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2.4 </w:t>
      </w:r>
      <w:r>
        <w:rPr>
          <w:rFonts w:hint="eastAsia" w:ascii="宋体" w:hAnsi="宋体"/>
          <w:color w:val="000000" w:themeColor="text1"/>
          <w:sz w:val="24"/>
          <w14:textFill>
            <w14:solidFill>
              <w14:schemeClr w14:val="tx1"/>
            </w14:solidFill>
          </w14:textFill>
        </w:rPr>
        <w:t>质量要求或服务标准：</w:t>
      </w:r>
    </w:p>
    <w:p w14:paraId="4000AB39">
      <w:pPr>
        <w:autoSpaceDE w:val="0"/>
        <w:spacing w:line="360" w:lineRule="auto"/>
        <w:rPr>
          <w:rFonts w:hint="eastAsia" w:ascii="宋体" w:hAnsi="宋体"/>
          <w:sz w:val="24"/>
        </w:rPr>
      </w:pPr>
      <w:r>
        <w:rPr>
          <w:rFonts w:hint="eastAsia" w:ascii="宋体" w:hAnsi="宋体"/>
          <w:sz w:val="24"/>
        </w:rPr>
        <w:t>（1）响应人应按照相关法律法规、技术标准和规范要求，根据采购人需求进行编写。</w:t>
      </w:r>
    </w:p>
    <w:p w14:paraId="74B5918E">
      <w:pPr>
        <w:autoSpaceDE w:val="0"/>
        <w:spacing w:line="360" w:lineRule="auto"/>
        <w:rPr>
          <w:rFonts w:hint="eastAsia" w:ascii="宋体" w:hAnsi="宋体"/>
          <w:sz w:val="24"/>
        </w:rPr>
      </w:pPr>
      <w:r>
        <w:rPr>
          <w:rFonts w:hint="eastAsia" w:ascii="宋体" w:hAnsi="宋体"/>
          <w:sz w:val="24"/>
        </w:rPr>
        <w:t>（2）响应人应按期、按质、按量地完成双方商定的各项工作内容。</w:t>
      </w:r>
    </w:p>
    <w:p w14:paraId="749DEB58">
      <w:pPr>
        <w:autoSpaceDE w:val="0"/>
        <w:spacing w:line="360" w:lineRule="auto"/>
        <w:rPr>
          <w:rFonts w:hint="eastAsia" w:ascii="宋体" w:hAnsi="宋体"/>
          <w:sz w:val="24"/>
        </w:rPr>
      </w:pPr>
      <w:r>
        <w:rPr>
          <w:rFonts w:hint="eastAsia" w:ascii="宋体" w:hAnsi="宋体"/>
          <w:sz w:val="24"/>
        </w:rPr>
        <w:t>（3）在编写过程中，响应人应主动和采购人保持密切联系。</w:t>
      </w:r>
    </w:p>
    <w:p w14:paraId="695A8B6C">
      <w:pPr>
        <w:autoSpaceDE w:val="0"/>
        <w:spacing w:line="360" w:lineRule="auto"/>
        <w:rPr>
          <w:rFonts w:hint="eastAsia" w:ascii="宋体" w:hAnsi="宋体"/>
          <w:sz w:val="24"/>
        </w:rPr>
      </w:pPr>
      <w:r>
        <w:rPr>
          <w:rFonts w:hint="eastAsia" w:ascii="宋体" w:hAnsi="宋体"/>
          <w:sz w:val="24"/>
        </w:rPr>
        <w:t>（4）响应人的工作进度没有达到响应文件中承诺的进度计划时，采购人有权向响应人提出要求增加服务人员，响应人应无条件满足。</w:t>
      </w:r>
    </w:p>
    <w:p w14:paraId="51A3A332">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 </w:t>
      </w:r>
      <w:r>
        <w:rPr>
          <w:rFonts w:hint="eastAsia" w:ascii="黑体" w:hAnsi="黑体"/>
          <w:color w:val="000000" w:themeColor="text1"/>
          <w14:textFill>
            <w14:solidFill>
              <w14:schemeClr w14:val="tx1"/>
            </w14:solidFill>
          </w14:textFill>
        </w:rPr>
        <w:t>供应商资格要求</w:t>
      </w:r>
    </w:p>
    <w:p w14:paraId="0DB8A3C3">
      <w:pPr>
        <w:autoSpaceDE w:val="0"/>
        <w:spacing w:line="360" w:lineRule="auto"/>
        <w:ind w:firstLine="241" w:firstLineChars="1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供应商不得存在下列情形之一：</w:t>
      </w:r>
    </w:p>
    <w:p w14:paraId="7F6F2735">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（1）处于被责令停产停业、暂扣或者吊销执照、暂扣或者吊销许可证、吊销资质证书状态; </w:t>
      </w:r>
    </w:p>
    <w:p w14:paraId="6640255F">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（2）进入清算程序，或被宣告破产，或其他丧失履约能力的情形; </w:t>
      </w:r>
    </w:p>
    <w:p w14:paraId="45E696F0">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（3）在国家企业信用信息公示系统（www.gsxt.gov.cn/）中被列入严重违法失信企业名单或在“信用中国”网站（www.creditchina.gov.cn/）中被列入失信被执行人名单。</w:t>
      </w:r>
    </w:p>
    <w:p w14:paraId="3A393E78">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（4）与采购人有利害关系且可能影响采购公正性； </w:t>
      </w:r>
    </w:p>
    <w:p w14:paraId="411E4DCC">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（5）被采购人或采购人上级单位纳入黑名单； </w:t>
      </w:r>
    </w:p>
    <w:p w14:paraId="429B5A89">
      <w:pPr>
        <w:autoSpaceDE w:val="0"/>
        <w:spacing w:line="360" w:lineRule="auto"/>
        <w:ind w:firstLine="240" w:firstLineChars="1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（6）其他: 法定代表人或者负责人为同一人或者存在控股、管理关系的两个以上投标人，不得参加同一招标项目投标；参加本项目投标的投标供应商不得与被审查单位存在利害关系。投标供应商须对以上要求提供承诺与声明。</w:t>
      </w:r>
    </w:p>
    <w:p w14:paraId="5CED01ED">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3.2供应商应满足如下要求：</w:t>
      </w:r>
    </w:p>
    <w:tbl>
      <w:tblPr>
        <w:tblStyle w:val="90"/>
        <w:tblpPr w:leftFromText="180" w:rightFromText="180" w:vertAnchor="text" w:horzAnchor="page" w:tblpX="1121" w:tblpY="40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112"/>
        <w:gridCol w:w="3117"/>
      </w:tblGrid>
      <w:tr w14:paraId="25FE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B6FB7DE">
            <w:pPr>
              <w:widowControl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资格条件</w:t>
            </w:r>
          </w:p>
        </w:tc>
        <w:tc>
          <w:tcPr>
            <w:tcW w:w="4112" w:type="dxa"/>
          </w:tcPr>
          <w:p w14:paraId="57ED802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对供应商要求 </w:t>
            </w:r>
          </w:p>
        </w:tc>
        <w:tc>
          <w:tcPr>
            <w:tcW w:w="3117" w:type="dxa"/>
          </w:tcPr>
          <w:p w14:paraId="4D5A8DCB">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证明材料要求</w:t>
            </w:r>
          </w:p>
        </w:tc>
      </w:tr>
      <w:tr w14:paraId="632F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0FFFE82">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（1）依法设立</w:t>
            </w:r>
          </w:p>
        </w:tc>
        <w:tc>
          <w:tcPr>
            <w:tcW w:w="4112" w:type="dxa"/>
          </w:tcPr>
          <w:p w14:paraId="67D38E07">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39FC835A">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w:t>
            </w:r>
          </w:p>
          <w:p w14:paraId="2747E13F">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具有独立法人资格，持有有效的营业执照（或事业单位法人证书或社会团体法人登记证书） （供应商为企业的，还应具备组织机构代码证，按照“三证合一”或“五证合一”登记制度进行登记的，可仅提供营业执照副本）。</w:t>
            </w:r>
          </w:p>
        </w:tc>
        <w:tc>
          <w:tcPr>
            <w:tcW w:w="3117" w:type="dxa"/>
          </w:tcPr>
          <w:p w14:paraId="0B9907A8">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08C75C60">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☑适用，见采购文件供应商须知前附表3.5（1）。</w:t>
            </w:r>
          </w:p>
        </w:tc>
      </w:tr>
      <w:tr w14:paraId="1B0F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1356208">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（2）资质要求</w:t>
            </w:r>
          </w:p>
        </w:tc>
        <w:tc>
          <w:tcPr>
            <w:tcW w:w="4112" w:type="dxa"/>
          </w:tcPr>
          <w:p w14:paraId="67FE9C2E">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2DBA714C">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w:t>
            </w:r>
          </w:p>
          <w:p w14:paraId="64992941">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szCs w:val="21"/>
              </w:rPr>
              <w:t>同时具有：①自然资源主管部门颁发的有效的乙级及以上的城乡规划（国土空间规划）编制资质或省级土地学会颁发的乙级土地规划机构证书或中国土地学会颁发的甲级土地规划机构证书； ②自然资源主管部门颁发的有效乙级及以上测绘资质（专业范围必须含工程测量或界限与不动产测绘）。</w:t>
            </w:r>
          </w:p>
        </w:tc>
        <w:tc>
          <w:tcPr>
            <w:tcW w:w="3117" w:type="dxa"/>
          </w:tcPr>
          <w:p w14:paraId="62D088BD">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751AAA9A">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☑适用，见采购文件供应商须知前附表3.5（2）。</w:t>
            </w:r>
          </w:p>
        </w:tc>
      </w:tr>
      <w:tr w14:paraId="3068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60" w:type="dxa"/>
            <w:vAlign w:val="center"/>
          </w:tcPr>
          <w:p w14:paraId="45F9AB32">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（3）财务要求</w:t>
            </w:r>
          </w:p>
        </w:tc>
        <w:tc>
          <w:tcPr>
            <w:tcW w:w="4112" w:type="dxa"/>
          </w:tcPr>
          <w:p w14:paraId="16296DCA">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4E65A2F1">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w:t>
            </w:r>
          </w:p>
        </w:tc>
        <w:tc>
          <w:tcPr>
            <w:tcW w:w="3117" w:type="dxa"/>
          </w:tcPr>
          <w:p w14:paraId="2C28D91C">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361DCDAE">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□适用，见采购文件供应商须知前附表3.5（3）。</w:t>
            </w:r>
          </w:p>
        </w:tc>
      </w:tr>
      <w:tr w14:paraId="748C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FAFB771">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（4）业绩要求</w:t>
            </w:r>
          </w:p>
        </w:tc>
        <w:tc>
          <w:tcPr>
            <w:tcW w:w="4112" w:type="dxa"/>
          </w:tcPr>
          <w:p w14:paraId="031D245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 xml:space="preserve">不适用  </w:t>
            </w:r>
          </w:p>
          <w:p w14:paraId="100829F3">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w:t>
            </w:r>
          </w:p>
          <w:p w14:paraId="243E0AED">
            <w:pPr>
              <w:widowControl w:val="0"/>
              <w:spacing w:line="360" w:lineRule="auto"/>
              <w:jc w:val="both"/>
              <w:rPr>
                <w:rFonts w:hint="eastAsia" w:ascii="宋体" w:hAnsi="宋体" w:cs="宋体"/>
                <w:color w:val="000000" w:themeColor="text1"/>
                <w:szCs w:val="21"/>
                <w14:textFill>
                  <w14:solidFill>
                    <w14:schemeClr w14:val="tx1"/>
                  </w14:solidFill>
                </w14:textFill>
              </w:rPr>
            </w:pPr>
            <w:bookmarkStart w:id="0" w:name="EB1aac9478a1404871ad58641cf21e113a"/>
            <w:r>
              <w:rPr>
                <w:rFonts w:hint="eastAsia" w:ascii="宋体" w:hAnsi="宋体" w:cs="宋体"/>
                <w:szCs w:val="21"/>
                <w:u w:val="single"/>
              </w:rPr>
              <w:t>最近5年（指递交响应文件截止之日前一日回溯5年，以合同签订日期为准）：完成过1个建设项目用地报批服务项目业绩。</w:t>
            </w:r>
            <w:bookmarkEnd w:id="0"/>
          </w:p>
        </w:tc>
        <w:tc>
          <w:tcPr>
            <w:tcW w:w="3117" w:type="dxa"/>
          </w:tcPr>
          <w:p w14:paraId="7B35E0B0">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5CF9C1C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☑适用，见采购文件供应商须知前附表3.5（4）。</w:t>
            </w:r>
          </w:p>
        </w:tc>
      </w:tr>
      <w:tr w14:paraId="2CCA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1B2F69B">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（5）信誉要求</w:t>
            </w:r>
          </w:p>
        </w:tc>
        <w:tc>
          <w:tcPr>
            <w:tcW w:w="4112" w:type="dxa"/>
          </w:tcPr>
          <w:p w14:paraId="09AB6AA9">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10277A6A">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w:t>
            </w:r>
          </w:p>
          <w:p w14:paraId="558FDDA4">
            <w:pPr>
              <w:widowControl w:val="0"/>
              <w:numPr>
                <w:ilvl w:val="0"/>
                <w:numId w:val="13"/>
              </w:numPr>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 未在国家企业信用信息公示系统（http://www.gsxt.gov.cn）中被列入严重违法失信企业名单或未在“信用中国”网站（www.creditchina.gov.cn）中被列入失信被执行人名单。</w:t>
            </w:r>
          </w:p>
        </w:tc>
        <w:tc>
          <w:tcPr>
            <w:tcW w:w="3117" w:type="dxa"/>
          </w:tcPr>
          <w:p w14:paraId="0B36D212">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5125A8D2">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☑适用，见采购文件供应商须知前附表3.5（5）。</w:t>
            </w:r>
          </w:p>
        </w:tc>
      </w:tr>
      <w:tr w14:paraId="238C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BF2FE82">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（6）承担本项目的主要人员要求</w:t>
            </w:r>
          </w:p>
        </w:tc>
        <w:tc>
          <w:tcPr>
            <w:tcW w:w="4112" w:type="dxa"/>
          </w:tcPr>
          <w:p w14:paraId="641AB836">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 xml:space="preserve">不适用  </w:t>
            </w:r>
          </w:p>
          <w:p w14:paraId="7019DA8A">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适用</w:t>
            </w:r>
          </w:p>
          <w:p w14:paraId="2AE1C1B1">
            <w:pPr>
              <w:widowControl w:val="0"/>
              <w:spacing w:line="360" w:lineRule="auto"/>
              <w:jc w:val="both"/>
              <w:rPr>
                <w:rFonts w:hint="eastAsia" w:ascii="宋体" w:hAnsi="宋体" w:cs="宋体"/>
                <w:szCs w:val="21"/>
              </w:rPr>
            </w:pPr>
            <w:r>
              <w:rPr>
                <w:rFonts w:hint="eastAsia" w:ascii="宋体" w:hAnsi="宋体" w:cs="宋体"/>
                <w:szCs w:val="21"/>
              </w:rPr>
              <w:t>拟委派本项目的项目负责人应同时具备以下条件：</w:t>
            </w:r>
          </w:p>
          <w:p w14:paraId="31D069F6">
            <w:pPr>
              <w:widowControl w:val="0"/>
              <w:spacing w:line="360" w:lineRule="auto"/>
              <w:jc w:val="both"/>
              <w:rPr>
                <w:rFonts w:hint="eastAsia" w:ascii="宋体" w:hAnsi="宋体" w:cs="宋体"/>
                <w:szCs w:val="21"/>
              </w:rPr>
            </w:pPr>
            <w:r>
              <w:rPr>
                <w:rFonts w:hint="eastAsia" w:ascii="宋体" w:hAnsi="宋体" w:cs="宋体"/>
                <w:szCs w:val="21"/>
              </w:rPr>
              <w:t>1、具有土地工程或测绘专业[测绘专业是指大地测量、工程测量、摄影测量、遥感、地图制图、地理信息、地籍测绘、测绘工程、矿山测量、海洋测绘、导航工程、土地管理、地理国情监测等专业]中级及以上职称；</w:t>
            </w:r>
          </w:p>
          <w:p w14:paraId="237DC0DC">
            <w:pPr>
              <w:widowControl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2、最近5年（指响应文件递交截止之日前一日往前回溯5年）至少担任过1个建设项目用地报批服务项目业绩的项目负责人或技术负责人职务。</w:t>
            </w:r>
          </w:p>
        </w:tc>
        <w:tc>
          <w:tcPr>
            <w:tcW w:w="3117" w:type="dxa"/>
          </w:tcPr>
          <w:p w14:paraId="2A5C7E22">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395F9965">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☑适用，见采购文件供应商须知前附表3.5（6）。</w:t>
            </w:r>
          </w:p>
        </w:tc>
      </w:tr>
      <w:tr w14:paraId="218B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37B5748">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（7）其他要求</w:t>
            </w:r>
          </w:p>
        </w:tc>
        <w:tc>
          <w:tcPr>
            <w:tcW w:w="4112" w:type="dxa"/>
          </w:tcPr>
          <w:p w14:paraId="0DD05939">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0CFBA10C">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w:t>
            </w:r>
          </w:p>
          <w:p w14:paraId="2C5E0BD3">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p>
        </w:tc>
        <w:tc>
          <w:tcPr>
            <w:tcW w:w="3117" w:type="dxa"/>
          </w:tcPr>
          <w:p w14:paraId="2EF8558D">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07F6C90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□适用，见采购文件供应商须知前附表3.5（7）。</w:t>
            </w:r>
          </w:p>
        </w:tc>
      </w:tr>
      <w:tr w14:paraId="0C9E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D321535">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（8）供应商不存在第一章3.1款情形的证明材料</w:t>
            </w:r>
          </w:p>
        </w:tc>
        <w:tc>
          <w:tcPr>
            <w:tcW w:w="4112" w:type="dxa"/>
          </w:tcPr>
          <w:p w14:paraId="35647469">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69D2B82F">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w:t>
            </w:r>
          </w:p>
          <w:p w14:paraId="53F0CD52">
            <w:pPr>
              <w:widowControl w:val="0"/>
              <w:spacing w:line="360" w:lineRule="auto"/>
              <w:jc w:val="both"/>
              <w:rPr>
                <w:rFonts w:hint="eastAsia" w:ascii="宋体" w:hAnsi="宋体" w:cs="宋体"/>
                <w:bCs/>
                <w:color w:val="000000" w:themeColor="text1"/>
                <w:szCs w:val="21"/>
                <w14:textFill>
                  <w14:solidFill>
                    <w14:schemeClr w14:val="tx1"/>
                  </w14:solidFill>
                </w14:textFill>
              </w:rPr>
            </w:pPr>
          </w:p>
        </w:tc>
        <w:tc>
          <w:tcPr>
            <w:tcW w:w="3117" w:type="dxa"/>
          </w:tcPr>
          <w:p w14:paraId="5801B25B">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542438A8">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☑适用，见采购文件供应商须知前附表3.5（8）。</w:t>
            </w:r>
          </w:p>
        </w:tc>
      </w:tr>
      <w:tr w14:paraId="4790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1B8ED8C">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（9）联合体要求的证明材料</w:t>
            </w:r>
          </w:p>
        </w:tc>
        <w:tc>
          <w:tcPr>
            <w:tcW w:w="4112" w:type="dxa"/>
          </w:tcPr>
          <w:p w14:paraId="1E7DEE26">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6025FCEC">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w:t>
            </w:r>
          </w:p>
          <w:p w14:paraId="2C64D0C3">
            <w:pPr>
              <w:widowControl w:val="0"/>
              <w:spacing w:line="360" w:lineRule="auto"/>
              <w:jc w:val="both"/>
              <w:rPr>
                <w:rFonts w:hint="eastAsia" w:ascii="宋体" w:hAnsi="宋体" w:cs="宋体"/>
                <w:bCs/>
                <w:color w:val="000000" w:themeColor="text1"/>
                <w:szCs w:val="21"/>
                <w14:textFill>
                  <w14:solidFill>
                    <w14:schemeClr w14:val="tx1"/>
                  </w14:solidFill>
                </w14:textFill>
              </w:rPr>
            </w:pPr>
          </w:p>
        </w:tc>
        <w:tc>
          <w:tcPr>
            <w:tcW w:w="3117" w:type="dxa"/>
          </w:tcPr>
          <w:p w14:paraId="32A99950">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2F6B6F0D">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□适用，见采购文件供应商须知前附表3.5（9）。</w:t>
            </w:r>
          </w:p>
        </w:tc>
      </w:tr>
    </w:tbl>
    <w:p w14:paraId="7D7CF7A0">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 </w:t>
      </w:r>
      <w:r>
        <w:rPr>
          <w:rFonts w:hint="eastAsia" w:ascii="黑体" w:hAnsi="黑体"/>
          <w:color w:val="000000" w:themeColor="text1"/>
          <w14:textFill>
            <w14:solidFill>
              <w14:schemeClr w14:val="tx1"/>
            </w14:solidFill>
          </w14:textFill>
        </w:rPr>
        <w:t>响应保证金</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437"/>
        <w:gridCol w:w="3133"/>
      </w:tblGrid>
      <w:tr w14:paraId="1BFD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3E34ACF0">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响应保证金的递交</w:t>
            </w:r>
          </w:p>
        </w:tc>
        <w:tc>
          <w:tcPr>
            <w:tcW w:w="3437" w:type="dxa"/>
          </w:tcPr>
          <w:p w14:paraId="05DB37C0">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不退还响应保证金的其他情形</w:t>
            </w:r>
          </w:p>
        </w:tc>
        <w:tc>
          <w:tcPr>
            <w:tcW w:w="3133" w:type="dxa"/>
          </w:tcPr>
          <w:p w14:paraId="45F67BF1">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退还响应保证金的时间</w:t>
            </w:r>
          </w:p>
        </w:tc>
      </w:tr>
      <w:tr w14:paraId="1AA0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6FBF3B26">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不要求递交</w:t>
            </w:r>
          </w:p>
          <w:p w14:paraId="26432F22">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要求递交</w:t>
            </w:r>
          </w:p>
        </w:tc>
        <w:tc>
          <w:tcPr>
            <w:tcW w:w="3437" w:type="dxa"/>
          </w:tcPr>
          <w:p w14:paraId="7A73F1EE">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Style w:val="132"/>
                <w:rFonts w:hint="eastAsia" w:ascii="宋体" w:hAnsi="宋体" w:cs="宋体"/>
                <w:b w:val="0"/>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适用</w:t>
            </w:r>
          </w:p>
          <w:p w14:paraId="42A07F85">
            <w:pPr>
              <w:widowControl w:val="0"/>
              <w:autoSpaceDE w:val="0"/>
              <w:spacing w:line="360" w:lineRule="auto"/>
              <w:ind w:right="42" w:rightChars="20"/>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tc>
        <w:tc>
          <w:tcPr>
            <w:tcW w:w="3133" w:type="dxa"/>
          </w:tcPr>
          <w:p w14:paraId="2248F952">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不适用</w:t>
            </w:r>
          </w:p>
          <w:p w14:paraId="3B85E49E">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tc>
      </w:tr>
    </w:tbl>
    <w:p w14:paraId="12386319">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 </w:t>
      </w:r>
      <w:r>
        <w:rPr>
          <w:rFonts w:hint="eastAsia" w:ascii="黑体" w:hAnsi="黑体"/>
          <w:color w:val="000000" w:themeColor="text1"/>
          <w14:textFill>
            <w14:solidFill>
              <w14:schemeClr w14:val="tx1"/>
            </w14:solidFill>
          </w14:textFill>
        </w:rPr>
        <w:t>确定成交供应商的方法</w:t>
      </w:r>
    </w:p>
    <w:p w14:paraId="183E6E5B">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5.1 </w:t>
      </w:r>
      <w:r>
        <w:rPr>
          <w:rStyle w:val="132"/>
          <w:rFonts w:hint="eastAsia"/>
          <w:color w:val="000000" w:themeColor="text1"/>
          <w14:textFill>
            <w14:solidFill>
              <w14:schemeClr w14:val="tx1"/>
            </w14:solidFill>
          </w14:textFill>
        </w:rPr>
        <w:t>综合评分法；</w:t>
      </w:r>
    </w:p>
    <w:p w14:paraId="2E1C5C58">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5.2</w:t>
      </w:r>
      <w:r>
        <w:rPr>
          <w:rFonts w:hint="eastAsia" w:ascii="宋体" w:hAnsi="宋体"/>
          <w:color w:val="000000" w:themeColor="text1"/>
          <w:sz w:val="24"/>
          <w14:textFill>
            <w14:solidFill>
              <w14:schemeClr w14:val="tx1"/>
            </w14:solidFill>
          </w14:textFill>
        </w:rPr>
        <w:t xml:space="preserve"> 采购人应当确定排名第一的候选成交供应商为预成交供应商。若排名第一的候选成交供应商未通过履约能力和报价核查，采购人应按推荐的名单排序依次确定其他候选成交供应商为预成交供应商。 </w:t>
      </w:r>
    </w:p>
    <w:p w14:paraId="110F7A28">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ascii="黑体" w:hAnsi="黑体"/>
          <w:color w:val="000000" w:themeColor="text1"/>
          <w14:textFill>
            <w14:solidFill>
              <w14:schemeClr w14:val="tx1"/>
            </w14:solidFill>
          </w14:textFill>
        </w:rPr>
        <w:t>采购文件获取及响应文件递交</w:t>
      </w:r>
    </w:p>
    <w:p w14:paraId="19CE105F">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6.1</w:t>
      </w:r>
      <w:r>
        <w:rPr>
          <w:rFonts w:hint="eastAsia" w:ascii="宋体" w:hAnsi="宋体"/>
          <w:color w:val="000000" w:themeColor="text1"/>
          <w:sz w:val="24"/>
          <w14:textFill>
            <w14:solidFill>
              <w14:schemeClr w14:val="tx1"/>
            </w14:solidFill>
          </w14:textFill>
        </w:rPr>
        <w:t xml:space="preserve"> 凡有意参加响应的单位，请登录</w:t>
      </w:r>
      <w:r>
        <w:rPr>
          <w:rFonts w:hint="eastAsia" w:ascii="宋体" w:hAnsi="宋体" w:cs="宋体"/>
          <w:bCs/>
          <w:color w:val="000000" w:themeColor="text1"/>
          <w:sz w:val="24"/>
          <w:shd w:val="clear" w:color="auto" w:fill="FFFFFF"/>
          <w14:textFill>
            <w14:solidFill>
              <w14:schemeClr w14:val="tx1"/>
            </w14:solidFill>
          </w14:textFill>
        </w:rPr>
        <w:t>中科高盛咨询集团有限公司网站（http://www.zkgscg.com/）或</w:t>
      </w:r>
      <w:r>
        <w:rPr>
          <w:rFonts w:hint="eastAsia" w:ascii="宋体" w:hAnsi="宋体" w:cs="宋体"/>
          <w:bCs/>
          <w:sz w:val="24"/>
          <w:shd w:val="clear" w:color="auto" w:fill="FFFFFF"/>
        </w:rPr>
        <w:t>湖南高速公路集团有限公司官网（</w:t>
      </w:r>
      <w:r>
        <w:fldChar w:fldCharType="begin"/>
      </w:r>
      <w:r>
        <w:instrText xml:space="preserve"> HYPERLINK "http://www.hngs.net/" </w:instrText>
      </w:r>
      <w:r>
        <w:fldChar w:fldCharType="separate"/>
      </w:r>
      <w:r>
        <w:rPr>
          <w:rStyle w:val="142"/>
          <w:rFonts w:hint="eastAsia" w:ascii="宋体" w:hAnsi="宋体" w:cs="宋体"/>
          <w:bCs/>
          <w:color w:val="auto"/>
          <w:sz w:val="24"/>
          <w:u w:val="none"/>
          <w:shd w:val="clear" w:color="auto" w:fill="FFFFFF"/>
        </w:rPr>
        <w:t>http://www.hngs.net</w:t>
      </w:r>
      <w:r>
        <w:rPr>
          <w:rStyle w:val="142"/>
          <w:rFonts w:hint="eastAsia" w:ascii="宋体" w:hAnsi="宋体" w:cs="宋体"/>
          <w:bCs/>
          <w:color w:val="auto"/>
          <w:sz w:val="24"/>
          <w:u w:val="none"/>
          <w:shd w:val="clear" w:color="auto" w:fill="FFFFFF"/>
        </w:rPr>
        <w:fldChar w:fldCharType="end"/>
      </w:r>
      <w:r>
        <w:rPr>
          <w:rFonts w:hint="eastAsia" w:ascii="宋体" w:hAnsi="宋体" w:cs="宋体"/>
          <w:bCs/>
          <w:sz w:val="24"/>
          <w:shd w:val="clear" w:color="auto" w:fill="FFFFFF"/>
        </w:rPr>
        <w:t>）</w:t>
      </w:r>
      <w:r>
        <w:rPr>
          <w:rFonts w:hint="eastAsia" w:ascii="宋体" w:hAnsi="宋体"/>
          <w:sz w:val="24"/>
        </w:rPr>
        <w:t>。</w:t>
      </w:r>
      <w:r>
        <w:rPr>
          <w:rFonts w:hint="eastAsia" w:ascii="宋体" w:hAnsi="宋体"/>
          <w:color w:val="000000" w:themeColor="text1"/>
          <w:sz w:val="24"/>
          <w14:textFill>
            <w14:solidFill>
              <w14:schemeClr w14:val="tx1"/>
            </w14:solidFill>
          </w14:textFill>
        </w:rPr>
        <w:t>自行在平台上进行网上下载采购文件等资料。通过网络下载的采购文件等资料与备案的书面采购文件等资料具有同等法律效力。凡资料不全、供应商与其证照不符、超过采购文件下载时间将被拒绝。供应商应及时关注网上相关采购信息，如有遗漏或超过采购文件下载时间，采购人概不负责，所造成的投标失败或损失由供应商自行负责。</w:t>
      </w:r>
    </w:p>
    <w:p w14:paraId="1156DD10">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6.2</w:t>
      </w:r>
      <w:r>
        <w:rPr>
          <w:rFonts w:hint="eastAsia" w:ascii="宋体" w:hAnsi="宋体"/>
          <w:color w:val="000000" w:themeColor="text1"/>
          <w:sz w:val="24"/>
          <w14:textFill>
            <w14:solidFill>
              <w14:schemeClr w14:val="tx1"/>
            </w14:solidFill>
          </w14:textFill>
        </w:rPr>
        <w:t xml:space="preserve"> 采购人不组织进行现场踏勘，不召开采购预备会。</w:t>
      </w:r>
    </w:p>
    <w:p w14:paraId="4C6B6C67">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6.3</w:t>
      </w:r>
      <w:r>
        <w:rPr>
          <w:rFonts w:hint="eastAsia" w:ascii="宋体" w:hAnsi="宋体"/>
          <w:color w:val="000000" w:themeColor="text1"/>
          <w:sz w:val="24"/>
          <w14:textFill>
            <w14:solidFill>
              <w14:schemeClr w14:val="tx1"/>
            </w14:solidFill>
          </w14:textFill>
        </w:rPr>
        <w:t xml:space="preserve"> 响应文件递交截止时间为2025年4 月 </w:t>
      </w:r>
      <w:r>
        <w:rPr>
          <w:rFonts w:hint="eastAsia" w:ascii="宋体" w:hAnsi="宋体"/>
          <w:color w:val="000000" w:themeColor="text1"/>
          <w:sz w:val="24"/>
          <w:lang w:val="en-US" w:eastAsia="zh-CN"/>
          <w14:textFill>
            <w14:solidFill>
              <w14:schemeClr w14:val="tx1"/>
            </w14:solidFill>
          </w14:textFill>
        </w:rPr>
        <w:t>21</w:t>
      </w:r>
      <w:r>
        <w:rPr>
          <w:rFonts w:hint="eastAsia" w:ascii="宋体" w:hAnsi="宋体"/>
          <w:color w:val="000000" w:themeColor="text1"/>
          <w:sz w:val="24"/>
          <w14:textFill>
            <w14:solidFill>
              <w14:schemeClr w14:val="tx1"/>
            </w14:solidFill>
          </w14:textFill>
        </w:rPr>
        <w:t xml:space="preserve"> 日09时30分(北京时间)，供应商应当在采购人要求的响应文件递交截止时间前，按采购文件要求制作好响应文件，签字盖章完成后扫描成pdf格式文件，用WinRAR 文件压缩软件进行压缩并设置密码（该密码在视频开标会议上向采购人提供），压缩文件名注明项目名称、投标人名称。上传压缩文件至招标人指定邮箱545826559@qq.com，时间以收到邮件时间为准，邮件中留联系人及手机号码。在截止时间后上传或未按要求发送至指定邮箱的响应文件，采购人将拒绝接收。</w:t>
      </w:r>
    </w:p>
    <w:p w14:paraId="502A9118">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6.4</w:t>
      </w:r>
      <w:r>
        <w:rPr>
          <w:rFonts w:hint="eastAsia" w:ascii="宋体" w:hAnsi="宋体"/>
          <w:color w:val="000000" w:themeColor="text1"/>
          <w:sz w:val="24"/>
          <w14:textFill>
            <w14:solidFill>
              <w14:schemeClr w14:val="tx1"/>
            </w14:solidFill>
          </w14:textFill>
        </w:rPr>
        <w:t xml:space="preserve"> 采购人通过“</w:t>
      </w:r>
      <w:r>
        <w:rPr>
          <w:rFonts w:hint="eastAsia" w:ascii="宋体" w:hAnsi="宋体" w:cs="宋体"/>
          <w:bCs/>
          <w:color w:val="000000" w:themeColor="text1"/>
          <w:sz w:val="24"/>
          <w14:textFill>
            <w14:solidFill>
              <w14:schemeClr w14:val="tx1"/>
            </w14:solidFill>
          </w14:textFill>
        </w:rPr>
        <w:t>腾讯会议</w:t>
      </w:r>
      <w:r>
        <w:rPr>
          <w:rFonts w:hint="eastAsia" w:ascii="宋体" w:hAnsi="宋体"/>
          <w:color w:val="000000" w:themeColor="text1"/>
          <w:sz w:val="24"/>
          <w14:textFill>
            <w14:solidFill>
              <w14:schemeClr w14:val="tx1"/>
            </w14:solidFill>
          </w14:textFill>
        </w:rPr>
        <w:t>”APP进行远程开标，所有供应商的法定代表人（单位负责人）或其委托代理人应当提前下载“</w:t>
      </w:r>
      <w:r>
        <w:rPr>
          <w:rFonts w:hint="eastAsia" w:ascii="宋体" w:hAnsi="宋体" w:cs="宋体"/>
          <w:bCs/>
          <w:color w:val="000000" w:themeColor="text1"/>
          <w:sz w:val="24"/>
          <w14:textFill>
            <w14:solidFill>
              <w14:schemeClr w14:val="tx1"/>
            </w14:solidFill>
          </w14:textFill>
        </w:rPr>
        <w:t>腾讯会议</w:t>
      </w:r>
      <w:r>
        <w:rPr>
          <w:rFonts w:hint="eastAsia" w:ascii="宋体" w:hAnsi="宋体"/>
          <w:color w:val="000000" w:themeColor="text1"/>
          <w:sz w:val="24"/>
          <w14:textFill>
            <w14:solidFill>
              <w14:schemeClr w14:val="tx1"/>
            </w14:solidFill>
          </w14:textFill>
        </w:rPr>
        <w:t>”APP并准时参加远程开标会议。供应商若未派法定代表人或委托代理人出席开标活动，视为该供应商默认开标结果。</w:t>
      </w:r>
    </w:p>
    <w:p w14:paraId="0C0D3238">
      <w:pPr>
        <w:autoSpaceDE w:val="0"/>
        <w:spacing w:line="360" w:lineRule="auto"/>
        <w:ind w:left="241" w:hanging="241" w:hangingChars="1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6.5</w:t>
      </w:r>
      <w:r>
        <w:rPr>
          <w:rFonts w:hint="eastAsia" w:ascii="宋体" w:hAnsi="宋体"/>
          <w:color w:val="000000" w:themeColor="text1"/>
          <w:sz w:val="24"/>
          <w14:textFill>
            <w14:solidFill>
              <w14:schemeClr w14:val="tx1"/>
            </w14:solidFill>
          </w14:textFill>
        </w:rPr>
        <w:t xml:space="preserve"> 供应商若对本项目采购需求、资格要求等有疑问的，应当于 2025 年4 月 </w:t>
      </w:r>
      <w:r>
        <w:rPr>
          <w:rFonts w:hint="eastAsia" w:ascii="宋体" w:hAnsi="宋体"/>
          <w:color w:val="000000" w:themeColor="text1"/>
          <w:sz w:val="24"/>
          <w:lang w:val="en-US" w:eastAsia="zh-CN"/>
          <w14:textFill>
            <w14:solidFill>
              <w14:schemeClr w14:val="tx1"/>
            </w14:solidFill>
          </w14:textFill>
        </w:rPr>
        <w:t>18</w:t>
      </w:r>
      <w:r>
        <w:rPr>
          <w:rFonts w:hint="eastAsia" w:ascii="宋体" w:hAnsi="宋体"/>
          <w:color w:val="000000" w:themeColor="text1"/>
          <w:sz w:val="24"/>
          <w14:textFill>
            <w14:solidFill>
              <w14:schemeClr w14:val="tx1"/>
            </w14:solidFill>
          </w14:textFill>
        </w:rPr>
        <w:t xml:space="preserve"> 日17时00分前以不署名电子档形式发送至邮箱545826559@qq.com。</w:t>
      </w:r>
    </w:p>
    <w:p w14:paraId="714C426B">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 </w:t>
      </w:r>
      <w:r>
        <w:rPr>
          <w:rFonts w:hint="eastAsia" w:ascii="黑体" w:hAnsi="黑体"/>
          <w:color w:val="000000" w:themeColor="text1"/>
          <w14:textFill>
            <w14:solidFill>
              <w14:schemeClr w14:val="tx1"/>
            </w14:solidFill>
          </w14:textFill>
        </w:rPr>
        <w:t>项目公告和公示</w:t>
      </w:r>
    </w:p>
    <w:p w14:paraId="159CE5EE">
      <w:pPr>
        <w:autoSpaceDE w:val="0"/>
        <w:spacing w:line="360" w:lineRule="auto"/>
        <w:ind w:left="241" w:hanging="241" w:hangingChars="100"/>
        <w:rPr>
          <w:rFonts w:hint="eastAsia" w:ascii="宋体" w:hAnsi="宋体" w:cs="宋体"/>
          <w:bCs/>
          <w:sz w:val="24"/>
          <w:shd w:val="clear" w:color="auto" w:fill="FFFFFF"/>
        </w:rPr>
      </w:pPr>
      <w:r>
        <w:rPr>
          <w:rFonts w:hint="eastAsia" w:ascii="宋体" w:hAnsi="宋体"/>
          <w:b/>
          <w:bCs/>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发布采购公告、预成交结果公示和成交公告的媒介：中科高盛咨询集团有限公司网站（http://www.zkgscg.com/）和</w:t>
      </w:r>
      <w:r>
        <w:rPr>
          <w:rFonts w:hint="eastAsia" w:ascii="宋体" w:hAnsi="宋体" w:cs="宋体"/>
          <w:bCs/>
          <w:sz w:val="24"/>
          <w:shd w:val="clear" w:color="auto" w:fill="FFFFFF"/>
        </w:rPr>
        <w:t>湖南高速公路集团有限公司官网（</w:t>
      </w:r>
      <w:r>
        <w:fldChar w:fldCharType="begin"/>
      </w:r>
      <w:r>
        <w:instrText xml:space="preserve"> HYPERLINK "http://www.hngs.net/" </w:instrText>
      </w:r>
      <w:r>
        <w:fldChar w:fldCharType="separate"/>
      </w:r>
      <w:r>
        <w:rPr>
          <w:rStyle w:val="142"/>
          <w:rFonts w:hint="eastAsia" w:ascii="宋体" w:hAnsi="宋体" w:cs="宋体"/>
          <w:bCs/>
          <w:color w:val="auto"/>
          <w:sz w:val="24"/>
          <w:u w:val="none"/>
          <w:shd w:val="clear" w:color="auto" w:fill="FFFFFF"/>
        </w:rPr>
        <w:t>http://www.hngs.net</w:t>
      </w:r>
      <w:r>
        <w:rPr>
          <w:rStyle w:val="142"/>
          <w:rFonts w:hint="eastAsia" w:ascii="宋体" w:hAnsi="宋体" w:cs="宋体"/>
          <w:bCs/>
          <w:color w:val="auto"/>
          <w:sz w:val="24"/>
          <w:u w:val="none"/>
          <w:shd w:val="clear" w:color="auto" w:fill="FFFFFF"/>
        </w:rPr>
        <w:fldChar w:fldCharType="end"/>
      </w:r>
      <w:r>
        <w:rPr>
          <w:rFonts w:hint="eastAsia" w:ascii="宋体" w:hAnsi="宋体" w:cs="宋体"/>
          <w:bCs/>
          <w:sz w:val="24"/>
          <w:shd w:val="clear" w:color="auto" w:fill="FFFFFF"/>
        </w:rPr>
        <w:t>）</w:t>
      </w:r>
    </w:p>
    <w:p w14:paraId="3F2D9408">
      <w:pPr>
        <w:autoSpaceDE w:val="0"/>
        <w:spacing w:line="360" w:lineRule="auto"/>
        <w:ind w:left="241" w:hanging="241" w:hangingChars="1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 xml:space="preserve">预成交结果公示的期限： </w:t>
      </w:r>
      <w:r>
        <w:rPr>
          <w:rFonts w:hint="eastAsia" w:ascii="宋体" w:hAnsi="宋体"/>
          <w:color w:val="000000" w:themeColor="text1"/>
          <w:sz w:val="24"/>
          <w:u w:val="single"/>
          <w14:textFill>
            <w14:solidFill>
              <w14:schemeClr w14:val="tx1"/>
            </w14:solidFill>
          </w14:textFill>
        </w:rPr>
        <w:t>3日。</w:t>
      </w:r>
    </w:p>
    <w:p w14:paraId="5294D610">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7.3 </w:t>
      </w:r>
      <w:r>
        <w:rPr>
          <w:rFonts w:hint="eastAsia" w:ascii="宋体" w:hAnsi="宋体"/>
          <w:color w:val="000000" w:themeColor="text1"/>
          <w:sz w:val="24"/>
          <w14:textFill>
            <w14:solidFill>
              <w14:schemeClr w14:val="tx1"/>
            </w14:solidFill>
          </w14:textFill>
        </w:rPr>
        <w:t xml:space="preserve">预成交结果公示的其他内容： </w:t>
      </w:r>
      <w:r>
        <w:rPr>
          <w:rFonts w:hint="eastAsia" w:ascii="宋体" w:hAnsi="宋体"/>
          <w:color w:val="000000" w:themeColor="text1"/>
          <w:sz w:val="24"/>
          <w:u w:val="single"/>
          <w14:textFill>
            <w14:solidFill>
              <w14:schemeClr w14:val="tx1"/>
            </w14:solidFill>
          </w14:textFill>
        </w:rPr>
        <w:t>/</w:t>
      </w:r>
    </w:p>
    <w:p w14:paraId="32E517E1">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8 </w:t>
      </w:r>
      <w:r>
        <w:rPr>
          <w:rFonts w:hint="eastAsia" w:ascii="黑体" w:hAnsi="黑体"/>
          <w:color w:val="000000" w:themeColor="text1"/>
          <w14:textFill>
            <w14:solidFill>
              <w14:schemeClr w14:val="tx1"/>
            </w14:solidFill>
          </w14:textFill>
        </w:rPr>
        <w:t>其他</w:t>
      </w:r>
    </w:p>
    <w:p w14:paraId="19D1D414">
      <w:pPr>
        <w:autoSpaceDE w:val="0"/>
        <w:spacing w:line="400" w:lineRule="exact"/>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8.1</w:t>
      </w:r>
      <w:r>
        <w:rPr>
          <w:rFonts w:hint="eastAsia" w:ascii="宋体" w:hAnsi="宋体"/>
          <w:color w:val="000000" w:themeColor="text1"/>
          <w:sz w:val="24"/>
          <w14:textFill>
            <w14:solidFill>
              <w14:schemeClr w14:val="tx1"/>
            </w14:solidFill>
          </w14:textFill>
        </w:rPr>
        <w:t xml:space="preserve"> 采购代理服务费：</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328"/>
        <w:gridCol w:w="1872"/>
        <w:gridCol w:w="3841"/>
      </w:tblGrid>
      <w:tr w14:paraId="5469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13" w:type="dxa"/>
          </w:tcPr>
          <w:p w14:paraId="21C1C5BB">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采购代理服务费</w:t>
            </w:r>
          </w:p>
        </w:tc>
        <w:tc>
          <w:tcPr>
            <w:tcW w:w="2328" w:type="dxa"/>
          </w:tcPr>
          <w:p w14:paraId="21CB4ED5">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费用标准或金额</w:t>
            </w:r>
          </w:p>
        </w:tc>
        <w:tc>
          <w:tcPr>
            <w:tcW w:w="1872" w:type="dxa"/>
          </w:tcPr>
          <w:p w14:paraId="0F9C0830">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交费时间</w:t>
            </w:r>
          </w:p>
        </w:tc>
        <w:tc>
          <w:tcPr>
            <w:tcW w:w="3841" w:type="dxa"/>
          </w:tcPr>
          <w:p w14:paraId="6FF2E5DD">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交费方式</w:t>
            </w:r>
          </w:p>
        </w:tc>
      </w:tr>
      <w:tr w14:paraId="081C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62EDF044">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不要求递交</w:t>
            </w:r>
          </w:p>
          <w:p w14:paraId="5D273F90">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要求递交</w:t>
            </w:r>
          </w:p>
        </w:tc>
        <w:tc>
          <w:tcPr>
            <w:tcW w:w="2328" w:type="dxa"/>
          </w:tcPr>
          <w:p w14:paraId="45BE4F81">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适用</w:t>
            </w:r>
          </w:p>
          <w:p w14:paraId="30FCD9B0">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适用，具体如下：本项目采购代理费：               4500元由中标人承担；采购代理费包含在其投标总报价中，不单独计列。</w:t>
            </w:r>
          </w:p>
        </w:tc>
        <w:tc>
          <w:tcPr>
            <w:tcW w:w="1872" w:type="dxa"/>
          </w:tcPr>
          <w:p w14:paraId="6F37F5E6">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不适用</w:t>
            </w:r>
          </w:p>
          <w:p w14:paraId="50E164E6">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p w14:paraId="71E8BE91">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采购代理费由成交供应商在领取成交通知书前支付。</w:t>
            </w:r>
          </w:p>
          <w:p w14:paraId="08E3B9EA">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p>
        </w:tc>
        <w:tc>
          <w:tcPr>
            <w:tcW w:w="3841" w:type="dxa"/>
          </w:tcPr>
          <w:p w14:paraId="235FF597">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不适用</w:t>
            </w:r>
          </w:p>
          <w:p w14:paraId="335D6272">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p w14:paraId="209678EC">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成交供应商通过银行转账的方式转到以下指定账户：</w:t>
            </w:r>
          </w:p>
          <w:p w14:paraId="47A9B07A">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户名：中科高盛咨询集团有限公司</w:t>
            </w:r>
          </w:p>
          <w:p w14:paraId="53E421BE">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开户银行：长沙银行信诚支行（行号3135 5109 8011）</w:t>
            </w:r>
          </w:p>
          <w:p w14:paraId="71EF65AA">
            <w:pPr>
              <w:widowControl w:val="0"/>
              <w:autoSpaceDE w:val="0"/>
              <w:spacing w:line="360" w:lineRule="auto"/>
              <w:jc w:val="both"/>
              <w:rPr>
                <w:rStyle w:val="132"/>
                <w:rFonts w:hint="eastAsia" w:ascii="宋体" w:hAnsi="宋体" w:cs="宋体"/>
                <w:b w:val="0"/>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账号：8001 8938 3908 027</w:t>
            </w:r>
          </w:p>
        </w:tc>
      </w:tr>
    </w:tbl>
    <w:p w14:paraId="399DC8A7">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采购人在签署采购合同时及合同履行过程中，有权对采购标的数量进行增加或减少的幅度：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5277DCA">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如采购人上级机构对本项目进行了统一采购，采购人将按其采购结果执行，本项目中相关采购结果自行终止。</w:t>
      </w:r>
    </w:p>
    <w:p w14:paraId="0711A765">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9 </w:t>
      </w:r>
      <w:r>
        <w:rPr>
          <w:rFonts w:hint="eastAsia" w:ascii="黑体" w:hAnsi="黑体"/>
          <w:color w:val="000000" w:themeColor="text1"/>
          <w14:textFill>
            <w14:solidFill>
              <w14:schemeClr w14:val="tx1"/>
            </w14:solidFill>
          </w14:textFill>
        </w:rPr>
        <w:t>联系方式</w:t>
      </w:r>
    </w:p>
    <w:p w14:paraId="4B4F8EA7">
      <w:pPr>
        <w:autoSpaceDE w:val="0"/>
        <w:spacing w:line="360" w:lineRule="auto"/>
        <w:ind w:firstLine="240" w:firstLineChars="100"/>
        <w:rPr>
          <w:rFonts w:hint="eastAsia" w:ascii="宋体" w:hAnsi="宋体"/>
          <w:sz w:val="24"/>
        </w:rPr>
      </w:pPr>
      <w:r>
        <w:rPr>
          <w:rFonts w:hint="eastAsia" w:ascii="宋体" w:hAnsi="宋体"/>
          <w:sz w:val="24"/>
        </w:rPr>
        <w:t xml:space="preserve">招 标 人：湖南省新新张官高速公路建设开发有限公司洞庭溪沅水特大桥建设指挥部 </w:t>
      </w:r>
    </w:p>
    <w:p w14:paraId="46208904">
      <w:pPr>
        <w:autoSpaceDE w:val="0"/>
        <w:spacing w:line="360" w:lineRule="auto"/>
        <w:ind w:firstLine="240" w:firstLineChars="100"/>
        <w:rPr>
          <w:rFonts w:hint="eastAsia" w:ascii="宋体" w:hAnsi="宋体"/>
          <w:sz w:val="24"/>
        </w:rPr>
      </w:pPr>
      <w:r>
        <w:rPr>
          <w:rFonts w:hint="eastAsia" w:ascii="宋体" w:hAnsi="宋体"/>
          <w:sz w:val="24"/>
        </w:rPr>
        <w:t xml:space="preserve">地    址：湖南省怀化市沅陵县五强溪镇牛狮坪村 </w:t>
      </w:r>
    </w:p>
    <w:p w14:paraId="69352AF4">
      <w:pPr>
        <w:autoSpaceDE w:val="0"/>
        <w:spacing w:line="360" w:lineRule="auto"/>
        <w:ind w:firstLine="240" w:firstLineChars="100"/>
        <w:rPr>
          <w:rFonts w:hint="eastAsia" w:ascii="宋体" w:hAnsi="宋体"/>
          <w:sz w:val="24"/>
        </w:rPr>
      </w:pPr>
      <w:r>
        <w:rPr>
          <w:rFonts w:hint="eastAsia" w:ascii="宋体" w:hAnsi="宋体"/>
          <w:sz w:val="24"/>
        </w:rPr>
        <w:t xml:space="preserve">联 系 人： 颜先生     </w:t>
      </w:r>
    </w:p>
    <w:p w14:paraId="37BDBDF0">
      <w:pPr>
        <w:autoSpaceDE w:val="0"/>
        <w:spacing w:line="360" w:lineRule="auto"/>
        <w:ind w:firstLine="240" w:firstLineChars="100"/>
        <w:rPr>
          <w:rFonts w:hint="eastAsia" w:ascii="宋体" w:hAnsi="宋体"/>
          <w:sz w:val="24"/>
        </w:rPr>
      </w:pPr>
      <w:r>
        <w:rPr>
          <w:rFonts w:hint="eastAsia" w:ascii="宋体" w:hAnsi="宋体"/>
          <w:sz w:val="24"/>
        </w:rPr>
        <w:t>电    话： 15399796055</w:t>
      </w:r>
    </w:p>
    <w:p w14:paraId="16F328FA">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招标代理：中科高盛咨询集团有限公司</w:t>
      </w:r>
    </w:p>
    <w:p w14:paraId="0977B140">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址：湖南省长沙市天心区友谊路413号运成大厦12楼</w:t>
      </w:r>
    </w:p>
    <w:p w14:paraId="4FD7A117">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人：彭晖、朱霞</w:t>
      </w:r>
    </w:p>
    <w:p w14:paraId="1E4BDC14">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话：0731-84452818</w:t>
      </w:r>
    </w:p>
    <w:p w14:paraId="5F46B43F">
      <w:pPr>
        <w:spacing w:line="240" w:lineRule="auto"/>
        <w:jc w:val="center"/>
        <w:rPr>
          <w:rStyle w:val="150"/>
          <w:rFonts w:hint="eastAsia" w:ascii="仿宋" w:hAnsi="仿宋" w:eastAsia="仿宋" w:cs="仿宋"/>
          <w:color w:val="000000" w:themeColor="text1"/>
          <w:sz w:val="30"/>
          <w:szCs w:val="30"/>
          <w14:textFill>
            <w14:solidFill>
              <w14:schemeClr w14:val="tx1"/>
            </w14:solidFill>
          </w14:textFill>
        </w:rPr>
      </w:pPr>
      <w:r>
        <w:rPr>
          <w:rStyle w:val="150"/>
          <w:rFonts w:ascii="仿宋" w:hAnsi="仿宋" w:eastAsia="仿宋" w:cs="仿宋"/>
          <w:color w:val="000000" w:themeColor="text1"/>
          <w:sz w:val="30"/>
          <w:szCs w:val="30"/>
          <w14:textFill>
            <w14:solidFill>
              <w14:schemeClr w14:val="tx1"/>
            </w14:solidFill>
          </w14:textFill>
        </w:rPr>
        <w:br w:type="page"/>
      </w:r>
    </w:p>
    <w:p w14:paraId="367DAB94">
      <w:pPr>
        <w:spacing w:line="240" w:lineRule="auto"/>
        <w:jc w:val="center"/>
        <w:rPr>
          <w:rStyle w:val="150"/>
          <w:rFonts w:hint="eastAsia" w:ascii="仿宋" w:hAnsi="仿宋" w:eastAsia="仿宋" w:cs="仿宋"/>
          <w:color w:val="000000" w:themeColor="text1"/>
          <w:sz w:val="30"/>
          <w:szCs w:val="30"/>
          <w14:textFill>
            <w14:solidFill>
              <w14:schemeClr w14:val="tx1"/>
            </w14:solidFill>
          </w14:textFill>
        </w:rPr>
      </w:pPr>
    </w:p>
    <w:p w14:paraId="0E2C2CAD">
      <w:pPr>
        <w:spacing w:line="600" w:lineRule="exact"/>
        <w:jc w:val="center"/>
        <w:rPr>
          <w:rFonts w:hint="eastAsia" w:hAnsi="宋体"/>
          <w:b/>
          <w:color w:val="000000" w:themeColor="text1"/>
          <w:sz w:val="24"/>
          <w14:textFill>
            <w14:solidFill>
              <w14:schemeClr w14:val="tx1"/>
            </w14:solidFill>
          </w14:textFill>
        </w:rPr>
      </w:pPr>
      <w:bookmarkStart w:id="1" w:name="_Toc234832861"/>
      <w:bookmarkStart w:id="2" w:name="_Toc517787494"/>
    </w:p>
    <w:p w14:paraId="4FBAAF81">
      <w:pPr>
        <w:spacing w:line="600" w:lineRule="exact"/>
        <w:jc w:val="center"/>
        <w:rPr>
          <w:rFonts w:hint="eastAsia" w:hAnsi="宋体"/>
          <w:b/>
          <w:color w:val="000000" w:themeColor="text1"/>
          <w:sz w:val="24"/>
          <w14:textFill>
            <w14:solidFill>
              <w14:schemeClr w14:val="tx1"/>
            </w14:solidFill>
          </w14:textFill>
        </w:rPr>
      </w:pPr>
    </w:p>
    <w:p w14:paraId="47EBCCB7">
      <w:pPr>
        <w:spacing w:line="600" w:lineRule="exact"/>
        <w:jc w:val="center"/>
        <w:rPr>
          <w:rFonts w:hint="eastAsia" w:hAnsi="宋体"/>
          <w:b/>
          <w:color w:val="000000" w:themeColor="text1"/>
          <w:sz w:val="24"/>
          <w14:textFill>
            <w14:solidFill>
              <w14:schemeClr w14:val="tx1"/>
            </w14:solidFill>
          </w14:textFill>
        </w:rPr>
      </w:pPr>
    </w:p>
    <w:p w14:paraId="3C19750D">
      <w:pPr>
        <w:spacing w:line="600" w:lineRule="exact"/>
        <w:jc w:val="center"/>
        <w:rPr>
          <w:rFonts w:hint="eastAsia" w:hAnsi="宋体"/>
          <w:b/>
          <w:color w:val="000000" w:themeColor="text1"/>
          <w:sz w:val="24"/>
          <w14:textFill>
            <w14:solidFill>
              <w14:schemeClr w14:val="tx1"/>
            </w14:solidFill>
          </w14:textFill>
        </w:rPr>
      </w:pPr>
    </w:p>
    <w:p w14:paraId="37AC5521">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694AB1EC">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719889E4">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03EEE3E5">
      <w:pPr>
        <w:spacing w:line="600" w:lineRule="exact"/>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第二章  供应商须知</w:t>
      </w:r>
    </w:p>
    <w:p w14:paraId="7EA9899A">
      <w:pPr>
        <w:spacing w:line="240" w:lineRule="auto"/>
        <w:rPr>
          <w:rFonts w:hint="eastAsia" w:ascii="黑体" w:hAnsi="黑体" w:eastAsia="黑体" w:cs="仿宋"/>
          <w:b/>
          <w:color w:val="000000" w:themeColor="text1"/>
          <w:sz w:val="44"/>
          <w:szCs w:val="44"/>
          <w14:textFill>
            <w14:solidFill>
              <w14:schemeClr w14:val="tx1"/>
            </w14:solidFill>
          </w14:textFill>
        </w:rPr>
      </w:pPr>
      <w:r>
        <w:rPr>
          <w:rFonts w:ascii="黑体" w:hAnsi="黑体" w:eastAsia="黑体" w:cs="仿宋"/>
          <w:b/>
          <w:color w:val="000000" w:themeColor="text1"/>
          <w:sz w:val="44"/>
          <w:szCs w:val="44"/>
          <w14:textFill>
            <w14:solidFill>
              <w14:schemeClr w14:val="tx1"/>
            </w14:solidFill>
          </w14:textFill>
        </w:rPr>
        <w:br w:type="page"/>
      </w:r>
    </w:p>
    <w:p w14:paraId="4910C8BD">
      <w:pPr>
        <w:spacing w:line="60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第二章  供应商须知</w:t>
      </w:r>
      <w:bookmarkEnd w:id="1"/>
      <w:bookmarkEnd w:id="2"/>
    </w:p>
    <w:p w14:paraId="23F1D4CD">
      <w:pPr>
        <w:pStyle w:val="2"/>
        <w:spacing w:before="240" w:after="240" w:line="240" w:lineRule="auto"/>
        <w:rPr>
          <w:rFonts w:hint="eastAsia" w:ascii="宋体" w:hAnsi="宋体" w:cs="宋体"/>
          <w:color w:val="000000" w:themeColor="text1"/>
          <w:sz w:val="30"/>
          <w:szCs w:val="30"/>
          <w14:textFill>
            <w14:solidFill>
              <w14:schemeClr w14:val="tx1"/>
            </w14:solidFill>
          </w14:textFill>
        </w:rPr>
      </w:pPr>
      <w:bookmarkStart w:id="3" w:name="_Toc234832862"/>
      <w:bookmarkStart w:id="4" w:name="_Toc517787495"/>
      <w:r>
        <w:rPr>
          <w:rFonts w:hint="eastAsia" w:ascii="宋体" w:hAnsi="宋体" w:cs="宋体"/>
          <w:color w:val="000000" w:themeColor="text1"/>
          <w:sz w:val="30"/>
          <w:szCs w:val="30"/>
          <w14:textFill>
            <w14:solidFill>
              <w14:schemeClr w14:val="tx1"/>
            </w14:solidFill>
          </w14:textFill>
        </w:rPr>
        <w:t>供应商须知前附表</w:t>
      </w:r>
      <w:bookmarkEnd w:id="3"/>
      <w:bookmarkEnd w:id="4"/>
    </w:p>
    <w:tbl>
      <w:tblPr>
        <w:tblStyle w:val="89"/>
        <w:tblW w:w="9640" w:type="dxa"/>
        <w:tblInd w:w="-431" w:type="dxa"/>
        <w:tblLayout w:type="fixed"/>
        <w:tblCellMar>
          <w:top w:w="0" w:type="dxa"/>
          <w:left w:w="108" w:type="dxa"/>
          <w:bottom w:w="0" w:type="dxa"/>
          <w:right w:w="108" w:type="dxa"/>
        </w:tblCellMar>
      </w:tblPr>
      <w:tblGrid>
        <w:gridCol w:w="993"/>
        <w:gridCol w:w="2410"/>
        <w:gridCol w:w="6237"/>
      </w:tblGrid>
      <w:tr w14:paraId="2FC5A8AD">
        <w:tblPrEx>
          <w:tblCellMar>
            <w:top w:w="0" w:type="dxa"/>
            <w:left w:w="108" w:type="dxa"/>
            <w:bottom w:w="0" w:type="dxa"/>
            <w:right w:w="108" w:type="dxa"/>
          </w:tblCellMar>
        </w:tblPrEx>
        <w:trPr>
          <w:trHeight w:val="340" w:hRule="atLeast"/>
          <w:tblHeader/>
        </w:trPr>
        <w:tc>
          <w:tcPr>
            <w:tcW w:w="993" w:type="dxa"/>
            <w:tcBorders>
              <w:top w:val="single" w:color="auto" w:sz="4" w:space="0"/>
              <w:left w:val="single" w:color="auto" w:sz="4" w:space="0"/>
              <w:bottom w:val="single" w:color="auto" w:sz="4" w:space="0"/>
              <w:right w:val="single" w:color="auto" w:sz="4" w:space="0"/>
            </w:tcBorders>
            <w:vAlign w:val="center"/>
          </w:tcPr>
          <w:p w14:paraId="0F7D83A8">
            <w:pPr>
              <w:spacing w:line="360" w:lineRule="auto"/>
              <w:jc w:val="both"/>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10" w:type="dxa"/>
            <w:tcBorders>
              <w:top w:val="single" w:color="auto" w:sz="4" w:space="0"/>
              <w:left w:val="single" w:color="auto" w:sz="4" w:space="0"/>
              <w:bottom w:val="single" w:color="auto" w:sz="4" w:space="0"/>
              <w:right w:val="single" w:color="auto" w:sz="4" w:space="0"/>
            </w:tcBorders>
            <w:vAlign w:val="center"/>
          </w:tcPr>
          <w:p w14:paraId="5D308CEF">
            <w:pPr>
              <w:spacing w:line="360" w:lineRule="auto"/>
              <w:jc w:val="both"/>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  款  名  称</w:t>
            </w:r>
          </w:p>
        </w:tc>
        <w:tc>
          <w:tcPr>
            <w:tcW w:w="6237" w:type="dxa"/>
            <w:tcBorders>
              <w:top w:val="single" w:color="auto" w:sz="4" w:space="0"/>
              <w:left w:val="single" w:color="auto" w:sz="4" w:space="0"/>
              <w:bottom w:val="single" w:color="auto" w:sz="4" w:space="0"/>
              <w:right w:val="single" w:color="auto" w:sz="4" w:space="0"/>
            </w:tcBorders>
            <w:vAlign w:val="center"/>
          </w:tcPr>
          <w:p w14:paraId="2A9BA2EA">
            <w:pPr>
              <w:spacing w:line="360" w:lineRule="auto"/>
              <w:jc w:val="both"/>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  列  内  容</w:t>
            </w:r>
          </w:p>
        </w:tc>
      </w:tr>
      <w:tr w14:paraId="458224EA">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4CE4BB2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2410" w:type="dxa"/>
            <w:tcBorders>
              <w:top w:val="single" w:color="auto" w:sz="4" w:space="0"/>
              <w:left w:val="single" w:color="auto" w:sz="4" w:space="0"/>
              <w:bottom w:val="single" w:color="auto" w:sz="4" w:space="0"/>
              <w:right w:val="single" w:color="auto" w:sz="4" w:space="0"/>
            </w:tcBorders>
            <w:vAlign w:val="center"/>
          </w:tcPr>
          <w:p w14:paraId="7DEBC95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采购方法</w:t>
            </w:r>
          </w:p>
        </w:tc>
        <w:tc>
          <w:tcPr>
            <w:tcW w:w="6237" w:type="dxa"/>
            <w:tcBorders>
              <w:top w:val="single" w:color="auto" w:sz="4" w:space="0"/>
              <w:left w:val="single" w:color="auto" w:sz="4" w:space="0"/>
              <w:bottom w:val="single" w:color="auto" w:sz="4" w:space="0"/>
              <w:right w:val="single" w:color="auto" w:sz="4" w:space="0"/>
            </w:tcBorders>
            <w:vAlign w:val="center"/>
          </w:tcPr>
          <w:p w14:paraId="5998CF9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□询价</w:t>
            </w:r>
          </w:p>
          <w:p w14:paraId="5661001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□竞争性谈判</w:t>
            </w:r>
          </w:p>
          <w:p w14:paraId="624E491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w:t>
            </w:r>
          </w:p>
          <w:p w14:paraId="7056575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□单一来源</w:t>
            </w:r>
          </w:p>
          <w:p w14:paraId="3B624F1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□直接采购</w:t>
            </w:r>
          </w:p>
        </w:tc>
      </w:tr>
      <w:tr w14:paraId="350D6F8B">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2CCEF7E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410" w:type="dxa"/>
            <w:tcBorders>
              <w:top w:val="single" w:color="auto" w:sz="4" w:space="0"/>
              <w:left w:val="single" w:color="auto" w:sz="4" w:space="0"/>
              <w:bottom w:val="single" w:color="auto" w:sz="4" w:space="0"/>
              <w:right w:val="single" w:color="auto" w:sz="4" w:space="0"/>
            </w:tcBorders>
            <w:vAlign w:val="center"/>
          </w:tcPr>
          <w:p w14:paraId="1B08488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评审办法</w:t>
            </w:r>
          </w:p>
        </w:tc>
        <w:tc>
          <w:tcPr>
            <w:tcW w:w="6237" w:type="dxa"/>
            <w:tcBorders>
              <w:top w:val="single" w:color="auto" w:sz="4" w:space="0"/>
              <w:left w:val="single" w:color="auto" w:sz="4" w:space="0"/>
              <w:bottom w:val="single" w:color="auto" w:sz="4" w:space="0"/>
              <w:right w:val="single" w:color="auto" w:sz="4" w:space="0"/>
            </w:tcBorders>
            <w:vAlign w:val="center"/>
          </w:tcPr>
          <w:p w14:paraId="27D3626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□最低价法（同质比价法和同价比质法）</w:t>
            </w:r>
          </w:p>
          <w:p w14:paraId="73739AF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☑综合评分法（性价比法）</w:t>
            </w:r>
          </w:p>
        </w:tc>
      </w:tr>
      <w:tr w14:paraId="7C6EFD14">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F7CF1C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2410" w:type="dxa"/>
            <w:tcBorders>
              <w:top w:val="single" w:color="auto" w:sz="4" w:space="0"/>
              <w:left w:val="single" w:color="auto" w:sz="4" w:space="0"/>
              <w:bottom w:val="single" w:color="auto" w:sz="4" w:space="0"/>
              <w:right w:val="single" w:color="auto" w:sz="4" w:space="0"/>
            </w:tcBorders>
            <w:vAlign w:val="center"/>
          </w:tcPr>
          <w:p w14:paraId="57532CD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6237" w:type="dxa"/>
            <w:tcBorders>
              <w:top w:val="single" w:color="auto" w:sz="4" w:space="0"/>
              <w:left w:val="single" w:color="auto" w:sz="4" w:space="0"/>
              <w:bottom w:val="single" w:color="auto" w:sz="4" w:space="0"/>
              <w:right w:val="single" w:color="auto" w:sz="4" w:space="0"/>
            </w:tcBorders>
            <w:vAlign w:val="center"/>
          </w:tcPr>
          <w:p w14:paraId="2CEB0E2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☑不组织</w:t>
            </w:r>
          </w:p>
          <w:p w14:paraId="508A481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□组织，踏勘时间：              </w:t>
            </w:r>
          </w:p>
          <w:p w14:paraId="63FD032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踏勘集中地点：                                          </w:t>
            </w:r>
          </w:p>
        </w:tc>
      </w:tr>
      <w:tr w14:paraId="07F6CC29">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48EFE98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2410" w:type="dxa"/>
            <w:tcBorders>
              <w:top w:val="single" w:color="auto" w:sz="4" w:space="0"/>
              <w:left w:val="single" w:color="auto" w:sz="4" w:space="0"/>
              <w:bottom w:val="single" w:color="auto" w:sz="4" w:space="0"/>
              <w:right w:val="single" w:color="auto" w:sz="4" w:space="0"/>
            </w:tcBorders>
            <w:vAlign w:val="center"/>
          </w:tcPr>
          <w:p w14:paraId="36DE538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采购预备会</w:t>
            </w:r>
          </w:p>
        </w:tc>
        <w:tc>
          <w:tcPr>
            <w:tcW w:w="6237" w:type="dxa"/>
            <w:tcBorders>
              <w:top w:val="single" w:color="auto" w:sz="4" w:space="0"/>
              <w:left w:val="single" w:color="auto" w:sz="4" w:space="0"/>
              <w:bottom w:val="single" w:color="auto" w:sz="4" w:space="0"/>
              <w:right w:val="single" w:color="auto" w:sz="4" w:space="0"/>
            </w:tcBorders>
            <w:vAlign w:val="center"/>
          </w:tcPr>
          <w:p w14:paraId="0A37557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☑不召开</w:t>
            </w:r>
          </w:p>
          <w:p w14:paraId="07D552A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□召开，召开时间：              </w:t>
            </w:r>
          </w:p>
          <w:p w14:paraId="1DD1780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召开地点：                                              </w:t>
            </w:r>
          </w:p>
        </w:tc>
      </w:tr>
      <w:tr w14:paraId="189E369F">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2203010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1.9（A、C）</w:t>
            </w:r>
          </w:p>
        </w:tc>
        <w:tc>
          <w:tcPr>
            <w:tcW w:w="2410" w:type="dxa"/>
            <w:tcBorders>
              <w:top w:val="single" w:color="auto" w:sz="4" w:space="0"/>
              <w:left w:val="single" w:color="auto" w:sz="4" w:space="0"/>
              <w:bottom w:val="single" w:color="auto" w:sz="4" w:space="0"/>
              <w:right w:val="single" w:color="auto" w:sz="4" w:space="0"/>
            </w:tcBorders>
            <w:vAlign w:val="center"/>
          </w:tcPr>
          <w:p w14:paraId="684B7C5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6237" w:type="dxa"/>
            <w:tcBorders>
              <w:top w:val="single" w:color="auto" w:sz="4" w:space="0"/>
              <w:left w:val="single" w:color="auto" w:sz="4" w:space="0"/>
              <w:bottom w:val="single" w:color="auto" w:sz="4" w:space="0"/>
              <w:right w:val="single" w:color="auto" w:sz="4" w:space="0"/>
            </w:tcBorders>
            <w:vAlign w:val="center"/>
          </w:tcPr>
          <w:p w14:paraId="32ED75F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不得分包的内容：本项目不允许分包。</w:t>
            </w:r>
          </w:p>
          <w:p w14:paraId="5AD42BB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对分包供应商的要求：                                            </w:t>
            </w:r>
          </w:p>
        </w:tc>
      </w:tr>
      <w:tr w14:paraId="25170B69">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08A2202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2410" w:type="dxa"/>
            <w:tcBorders>
              <w:top w:val="single" w:color="auto" w:sz="4" w:space="0"/>
              <w:left w:val="single" w:color="auto" w:sz="4" w:space="0"/>
              <w:bottom w:val="single" w:color="auto" w:sz="4" w:space="0"/>
              <w:right w:val="single" w:color="auto" w:sz="4" w:space="0"/>
            </w:tcBorders>
            <w:vAlign w:val="center"/>
          </w:tcPr>
          <w:p w14:paraId="4EB7EFA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对非关键条款的偏差</w:t>
            </w:r>
          </w:p>
        </w:tc>
        <w:tc>
          <w:tcPr>
            <w:tcW w:w="6237" w:type="dxa"/>
            <w:tcBorders>
              <w:top w:val="single" w:color="auto" w:sz="4" w:space="0"/>
              <w:left w:val="single" w:color="auto" w:sz="4" w:space="0"/>
              <w:bottom w:val="single" w:color="auto" w:sz="4" w:space="0"/>
              <w:right w:val="single" w:color="auto" w:sz="4" w:space="0"/>
            </w:tcBorders>
            <w:vAlign w:val="center"/>
          </w:tcPr>
          <w:p w14:paraId="0170B23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允许偏差的范围：允许</w:t>
            </w:r>
          </w:p>
          <w:p w14:paraId="5B71500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允许偏差的项数：/                                                </w:t>
            </w:r>
          </w:p>
        </w:tc>
      </w:tr>
      <w:tr w14:paraId="00939AF1">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001D804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2.1(7)</w:t>
            </w:r>
          </w:p>
        </w:tc>
        <w:tc>
          <w:tcPr>
            <w:tcW w:w="2410" w:type="dxa"/>
            <w:tcBorders>
              <w:top w:val="single" w:color="auto" w:sz="4" w:space="0"/>
              <w:left w:val="single" w:color="auto" w:sz="4" w:space="0"/>
              <w:bottom w:val="single" w:color="auto" w:sz="4" w:space="0"/>
              <w:right w:val="single" w:color="auto" w:sz="4" w:space="0"/>
            </w:tcBorders>
            <w:vAlign w:val="center"/>
          </w:tcPr>
          <w:p w14:paraId="06CFFCE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构成采购文件的其他资料</w:t>
            </w:r>
          </w:p>
        </w:tc>
        <w:tc>
          <w:tcPr>
            <w:tcW w:w="6237" w:type="dxa"/>
            <w:tcBorders>
              <w:top w:val="single" w:color="auto" w:sz="4" w:space="0"/>
              <w:left w:val="single" w:color="auto" w:sz="4" w:space="0"/>
              <w:bottom w:val="single" w:color="auto" w:sz="4" w:space="0"/>
              <w:right w:val="single" w:color="auto" w:sz="4" w:space="0"/>
            </w:tcBorders>
            <w:vAlign w:val="center"/>
          </w:tcPr>
          <w:p w14:paraId="742668E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资料名称：补充通知（如有）                                                   </w:t>
            </w:r>
          </w:p>
        </w:tc>
      </w:tr>
      <w:tr w14:paraId="1951F5C6">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39ABADE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2410" w:type="dxa"/>
            <w:tcBorders>
              <w:top w:val="single" w:color="auto" w:sz="4" w:space="0"/>
              <w:left w:val="single" w:color="auto" w:sz="4" w:space="0"/>
              <w:bottom w:val="single" w:color="auto" w:sz="4" w:space="0"/>
              <w:right w:val="single" w:color="auto" w:sz="4" w:space="0"/>
            </w:tcBorders>
            <w:vAlign w:val="center"/>
          </w:tcPr>
          <w:p w14:paraId="0A3B19B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供应商要求澄清采购文件的时间</w:t>
            </w:r>
          </w:p>
        </w:tc>
        <w:tc>
          <w:tcPr>
            <w:tcW w:w="6237" w:type="dxa"/>
            <w:tcBorders>
              <w:top w:val="single" w:color="auto" w:sz="4" w:space="0"/>
              <w:left w:val="single" w:color="auto" w:sz="4" w:space="0"/>
              <w:bottom w:val="single" w:color="auto" w:sz="4" w:space="0"/>
              <w:right w:val="single" w:color="auto" w:sz="4" w:space="0"/>
            </w:tcBorders>
            <w:vAlign w:val="center"/>
          </w:tcPr>
          <w:p w14:paraId="18553EA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截止时间：见采购公告                                </w:t>
            </w:r>
          </w:p>
        </w:tc>
      </w:tr>
      <w:tr w14:paraId="6D68523B">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784E63A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2410" w:type="dxa"/>
            <w:tcBorders>
              <w:top w:val="single" w:color="auto" w:sz="4" w:space="0"/>
              <w:left w:val="single" w:color="auto" w:sz="4" w:space="0"/>
              <w:bottom w:val="single" w:color="auto" w:sz="4" w:space="0"/>
              <w:right w:val="single" w:color="auto" w:sz="4" w:space="0"/>
            </w:tcBorders>
            <w:vAlign w:val="center"/>
          </w:tcPr>
          <w:p w14:paraId="7250E1E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供应商确认收到采购文件补充文件</w:t>
            </w:r>
          </w:p>
        </w:tc>
        <w:tc>
          <w:tcPr>
            <w:tcW w:w="6237" w:type="dxa"/>
            <w:tcBorders>
              <w:top w:val="single" w:color="auto" w:sz="4" w:space="0"/>
              <w:left w:val="single" w:color="auto" w:sz="4" w:space="0"/>
              <w:bottom w:val="single" w:color="auto" w:sz="4" w:space="0"/>
              <w:right w:val="single" w:color="auto" w:sz="4" w:space="0"/>
            </w:tcBorders>
            <w:vAlign w:val="center"/>
          </w:tcPr>
          <w:p w14:paraId="23F6CFE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确认的最晚时间：无需确认</w:t>
            </w:r>
          </w:p>
          <w:p w14:paraId="4E92B64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确定的方式：采购人将以网站公告形式（同采购公告发布媒介）发出采购文件补充通知，供应商应注意及时浏览网上发出的采购补充文件，因供应商自身原因未及时获知补充通知内容而导致的任何后果将由供应商自行承担。                                                  </w:t>
            </w:r>
          </w:p>
        </w:tc>
      </w:tr>
      <w:tr w14:paraId="1E312C17">
        <w:tblPrEx>
          <w:tblCellMar>
            <w:top w:w="0" w:type="dxa"/>
            <w:left w:w="108" w:type="dxa"/>
            <w:bottom w:w="0" w:type="dxa"/>
            <w:right w:w="108" w:type="dxa"/>
          </w:tblCellMar>
        </w:tblPrEx>
        <w:trPr>
          <w:trHeight w:val="649" w:hRule="atLeast"/>
        </w:trPr>
        <w:tc>
          <w:tcPr>
            <w:tcW w:w="993" w:type="dxa"/>
            <w:tcBorders>
              <w:top w:val="single" w:color="auto" w:sz="4" w:space="0"/>
              <w:left w:val="single" w:color="auto" w:sz="4" w:space="0"/>
              <w:bottom w:val="single" w:color="auto" w:sz="4" w:space="0"/>
              <w:right w:val="single" w:color="auto" w:sz="4" w:space="0"/>
            </w:tcBorders>
            <w:vAlign w:val="center"/>
          </w:tcPr>
          <w:p w14:paraId="56278C5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3.1.1（9）</w:t>
            </w:r>
          </w:p>
        </w:tc>
        <w:tc>
          <w:tcPr>
            <w:tcW w:w="2410" w:type="dxa"/>
            <w:tcBorders>
              <w:top w:val="single" w:color="auto" w:sz="4" w:space="0"/>
              <w:left w:val="single" w:color="auto" w:sz="4" w:space="0"/>
              <w:bottom w:val="single" w:color="auto" w:sz="4" w:space="0"/>
              <w:right w:val="single" w:color="auto" w:sz="4" w:space="0"/>
            </w:tcBorders>
            <w:vAlign w:val="center"/>
          </w:tcPr>
          <w:p w14:paraId="464060B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构成响应文件的其他资料</w:t>
            </w:r>
          </w:p>
        </w:tc>
        <w:tc>
          <w:tcPr>
            <w:tcW w:w="6237" w:type="dxa"/>
            <w:tcBorders>
              <w:top w:val="single" w:color="auto" w:sz="4" w:space="0"/>
              <w:left w:val="single" w:color="auto" w:sz="4" w:space="0"/>
              <w:bottom w:val="single" w:color="auto" w:sz="4" w:space="0"/>
              <w:right w:val="single" w:color="auto" w:sz="4" w:space="0"/>
            </w:tcBorders>
            <w:vAlign w:val="center"/>
          </w:tcPr>
          <w:p w14:paraId="2ECA33C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资料名称：澄清（如有）                                             </w:t>
            </w:r>
          </w:p>
        </w:tc>
      </w:tr>
      <w:tr w14:paraId="4842A6C5">
        <w:tblPrEx>
          <w:tblCellMar>
            <w:top w:w="0" w:type="dxa"/>
            <w:left w:w="108" w:type="dxa"/>
            <w:bottom w:w="0" w:type="dxa"/>
            <w:right w:w="108" w:type="dxa"/>
          </w:tblCellMar>
        </w:tblPrEx>
        <w:trPr>
          <w:trHeight w:val="1088" w:hRule="atLeast"/>
        </w:trPr>
        <w:tc>
          <w:tcPr>
            <w:tcW w:w="993" w:type="dxa"/>
            <w:tcBorders>
              <w:top w:val="single" w:color="auto" w:sz="4" w:space="0"/>
              <w:left w:val="single" w:color="auto" w:sz="4" w:space="0"/>
              <w:bottom w:val="single" w:color="auto" w:sz="4" w:space="0"/>
              <w:right w:val="single" w:color="auto" w:sz="4" w:space="0"/>
            </w:tcBorders>
            <w:vAlign w:val="center"/>
          </w:tcPr>
          <w:p w14:paraId="5F753D2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w:t>
            </w:r>
          </w:p>
        </w:tc>
        <w:tc>
          <w:tcPr>
            <w:tcW w:w="2410" w:type="dxa"/>
            <w:tcBorders>
              <w:top w:val="single" w:color="auto" w:sz="4" w:space="0"/>
              <w:left w:val="single" w:color="auto" w:sz="4" w:space="0"/>
              <w:bottom w:val="single" w:color="auto" w:sz="4" w:space="0"/>
              <w:right w:val="single" w:color="auto" w:sz="4" w:space="0"/>
            </w:tcBorders>
            <w:vAlign w:val="center"/>
          </w:tcPr>
          <w:p w14:paraId="2FB8EAD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采购标的数量增减幅度</w:t>
            </w:r>
          </w:p>
        </w:tc>
        <w:tc>
          <w:tcPr>
            <w:tcW w:w="6237" w:type="dxa"/>
            <w:tcBorders>
              <w:top w:val="single" w:color="auto" w:sz="4" w:space="0"/>
              <w:left w:val="single" w:color="auto" w:sz="4" w:space="0"/>
              <w:bottom w:val="single" w:color="auto" w:sz="4" w:space="0"/>
              <w:right w:val="single" w:color="auto" w:sz="4" w:space="0"/>
            </w:tcBorders>
            <w:vAlign w:val="center"/>
          </w:tcPr>
          <w:p w14:paraId="6416583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采购标的数量增减幅度： /                                         </w:t>
            </w:r>
          </w:p>
        </w:tc>
      </w:tr>
      <w:tr w14:paraId="37B2BB13">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4004B24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w:t>
            </w:r>
          </w:p>
        </w:tc>
        <w:tc>
          <w:tcPr>
            <w:tcW w:w="2410" w:type="dxa"/>
            <w:tcBorders>
              <w:top w:val="single" w:color="auto" w:sz="4" w:space="0"/>
              <w:left w:val="single" w:color="auto" w:sz="4" w:space="0"/>
              <w:bottom w:val="single" w:color="auto" w:sz="4" w:space="0"/>
              <w:right w:val="single" w:color="auto" w:sz="4" w:space="0"/>
            </w:tcBorders>
            <w:vAlign w:val="center"/>
          </w:tcPr>
          <w:p w14:paraId="0F38180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最高限价或其计算方法</w:t>
            </w:r>
          </w:p>
        </w:tc>
        <w:tc>
          <w:tcPr>
            <w:tcW w:w="6237" w:type="dxa"/>
            <w:tcBorders>
              <w:top w:val="single" w:color="auto" w:sz="4" w:space="0"/>
              <w:left w:val="single" w:color="auto" w:sz="4" w:space="0"/>
              <w:bottom w:val="single" w:color="auto" w:sz="4" w:space="0"/>
              <w:right w:val="single" w:color="auto" w:sz="4" w:space="0"/>
            </w:tcBorders>
            <w:vAlign w:val="center"/>
          </w:tcPr>
          <w:p w14:paraId="75FF5E6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14:paraId="60D63BC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☑有，最高限价或其计算方法：</w:t>
            </w:r>
          </w:p>
          <w:p w14:paraId="15C167A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b/>
                <w:bCs/>
                <w:szCs w:val="21"/>
              </w:rPr>
              <w:t>¥</w:t>
            </w:r>
            <w:r>
              <w:rPr>
                <w:rFonts w:hint="eastAsia" w:ascii="宋体" w:hAnsi="宋体" w:cs="宋体"/>
                <w:b/>
                <w:bCs/>
                <w:szCs w:val="21"/>
                <w:u w:val="single"/>
              </w:rPr>
              <w:t xml:space="preserve">198000.00 </w:t>
            </w:r>
            <w:r>
              <w:rPr>
                <w:rFonts w:hint="eastAsia" w:ascii="宋体" w:hAnsi="宋体" w:cs="宋体"/>
                <w:b/>
                <w:bCs/>
                <w:szCs w:val="21"/>
              </w:rPr>
              <w:t>元，</w:t>
            </w:r>
            <w:r>
              <w:rPr>
                <w:rFonts w:hint="eastAsia" w:ascii="宋体" w:hAnsi="宋体" w:cs="宋体"/>
                <w:b/>
                <w:bCs/>
                <w:color w:val="000000" w:themeColor="text1"/>
                <w:szCs w:val="21"/>
                <w14:textFill>
                  <w14:solidFill>
                    <w14:schemeClr w14:val="tx1"/>
                  </w14:solidFill>
                </w14:textFill>
              </w:rPr>
              <w:t>其中暂列金额0元；</w:t>
            </w:r>
          </w:p>
        </w:tc>
      </w:tr>
      <w:tr w14:paraId="4409EE57">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EBFAB5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3.2.4</w:t>
            </w:r>
          </w:p>
        </w:tc>
        <w:tc>
          <w:tcPr>
            <w:tcW w:w="2410" w:type="dxa"/>
            <w:tcBorders>
              <w:top w:val="single" w:color="auto" w:sz="4" w:space="0"/>
              <w:left w:val="single" w:color="auto" w:sz="4" w:space="0"/>
              <w:bottom w:val="single" w:color="auto" w:sz="4" w:space="0"/>
              <w:right w:val="single" w:color="auto" w:sz="4" w:space="0"/>
            </w:tcBorders>
            <w:vAlign w:val="center"/>
          </w:tcPr>
          <w:p w14:paraId="7A1CB72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报价的其他要求</w:t>
            </w:r>
          </w:p>
        </w:tc>
        <w:tc>
          <w:tcPr>
            <w:tcW w:w="6237" w:type="dxa"/>
            <w:tcBorders>
              <w:top w:val="single" w:color="auto" w:sz="4" w:space="0"/>
              <w:left w:val="single" w:color="auto" w:sz="4" w:space="0"/>
              <w:bottom w:val="single" w:color="auto" w:sz="4" w:space="0"/>
              <w:right w:val="single" w:color="auto" w:sz="4" w:space="0"/>
            </w:tcBorders>
            <w:vAlign w:val="center"/>
          </w:tcPr>
          <w:p w14:paraId="3AAAC30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1E096185">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4C095BE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2410" w:type="dxa"/>
            <w:tcBorders>
              <w:top w:val="single" w:color="auto" w:sz="4" w:space="0"/>
              <w:left w:val="single" w:color="auto" w:sz="4" w:space="0"/>
              <w:bottom w:val="single" w:color="auto" w:sz="4" w:space="0"/>
              <w:right w:val="single" w:color="auto" w:sz="4" w:space="0"/>
            </w:tcBorders>
            <w:vAlign w:val="center"/>
          </w:tcPr>
          <w:p w14:paraId="1E1817D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响应文件有效期</w:t>
            </w:r>
          </w:p>
        </w:tc>
        <w:tc>
          <w:tcPr>
            <w:tcW w:w="6237" w:type="dxa"/>
            <w:tcBorders>
              <w:top w:val="single" w:color="auto" w:sz="4" w:space="0"/>
              <w:left w:val="single" w:color="auto" w:sz="4" w:space="0"/>
              <w:bottom w:val="single" w:color="auto" w:sz="4" w:space="0"/>
              <w:right w:val="single" w:color="auto" w:sz="4" w:space="0"/>
            </w:tcBorders>
            <w:vAlign w:val="center"/>
          </w:tcPr>
          <w:p w14:paraId="1D5697C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递交响应文件截止之日起90日                                        </w:t>
            </w:r>
          </w:p>
        </w:tc>
      </w:tr>
      <w:tr w14:paraId="4A860D07">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68EEF5F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2410" w:type="dxa"/>
            <w:tcBorders>
              <w:top w:val="single" w:color="auto" w:sz="4" w:space="0"/>
              <w:left w:val="single" w:color="auto" w:sz="4" w:space="0"/>
              <w:bottom w:val="single" w:color="auto" w:sz="4" w:space="0"/>
              <w:right w:val="single" w:color="auto" w:sz="4" w:space="0"/>
            </w:tcBorders>
            <w:vAlign w:val="center"/>
          </w:tcPr>
          <w:p w14:paraId="325E1B7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响应保证金</w:t>
            </w:r>
          </w:p>
        </w:tc>
        <w:tc>
          <w:tcPr>
            <w:tcW w:w="6237" w:type="dxa"/>
            <w:tcBorders>
              <w:top w:val="single" w:color="auto" w:sz="4" w:space="0"/>
              <w:left w:val="single" w:color="auto" w:sz="4" w:space="0"/>
              <w:bottom w:val="single" w:color="auto" w:sz="4" w:space="0"/>
              <w:right w:val="single" w:color="auto" w:sz="4" w:space="0"/>
            </w:tcBorders>
            <w:vAlign w:val="center"/>
          </w:tcPr>
          <w:p w14:paraId="5F50297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☑不要求递交</w:t>
            </w:r>
          </w:p>
          <w:p w14:paraId="2153FC3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□要求递交，</w:t>
            </w:r>
          </w:p>
          <w:p w14:paraId="2DFFD47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见采购公告                                        </w:t>
            </w:r>
          </w:p>
        </w:tc>
      </w:tr>
      <w:tr w14:paraId="655074B2">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13AEA9C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w:t>
            </w:r>
          </w:p>
        </w:tc>
        <w:tc>
          <w:tcPr>
            <w:tcW w:w="2410" w:type="dxa"/>
            <w:tcBorders>
              <w:top w:val="single" w:color="auto" w:sz="4" w:space="0"/>
              <w:left w:val="single" w:color="auto" w:sz="4" w:space="0"/>
              <w:bottom w:val="single" w:color="auto" w:sz="4" w:space="0"/>
              <w:right w:val="single" w:color="auto" w:sz="4" w:space="0"/>
            </w:tcBorders>
            <w:vAlign w:val="center"/>
          </w:tcPr>
          <w:p w14:paraId="2EB4D24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退还响应保证金的时间</w:t>
            </w:r>
          </w:p>
        </w:tc>
        <w:tc>
          <w:tcPr>
            <w:tcW w:w="6237" w:type="dxa"/>
            <w:tcBorders>
              <w:top w:val="single" w:color="auto" w:sz="4" w:space="0"/>
              <w:left w:val="single" w:color="auto" w:sz="4" w:space="0"/>
              <w:bottom w:val="single" w:color="auto" w:sz="4" w:space="0"/>
              <w:right w:val="single" w:color="auto" w:sz="4" w:space="0"/>
            </w:tcBorders>
            <w:vAlign w:val="center"/>
          </w:tcPr>
          <w:p w14:paraId="69F4899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见采购公告                                                             </w:t>
            </w:r>
          </w:p>
        </w:tc>
      </w:tr>
      <w:tr w14:paraId="7EF562C1">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A99CBF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w:t>
            </w:r>
          </w:p>
        </w:tc>
        <w:tc>
          <w:tcPr>
            <w:tcW w:w="2410" w:type="dxa"/>
            <w:tcBorders>
              <w:top w:val="single" w:color="auto" w:sz="4" w:space="0"/>
              <w:left w:val="single" w:color="auto" w:sz="4" w:space="0"/>
              <w:bottom w:val="single" w:color="auto" w:sz="4" w:space="0"/>
              <w:right w:val="single" w:color="auto" w:sz="4" w:space="0"/>
            </w:tcBorders>
            <w:vAlign w:val="center"/>
          </w:tcPr>
          <w:p w14:paraId="5933CEB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不退还响应保证金的其他情形</w:t>
            </w:r>
          </w:p>
        </w:tc>
        <w:tc>
          <w:tcPr>
            <w:tcW w:w="6237" w:type="dxa"/>
            <w:tcBorders>
              <w:top w:val="single" w:color="auto" w:sz="4" w:space="0"/>
              <w:left w:val="single" w:color="auto" w:sz="4" w:space="0"/>
              <w:bottom w:val="single" w:color="auto" w:sz="4" w:space="0"/>
              <w:right w:val="single" w:color="auto" w:sz="4" w:space="0"/>
            </w:tcBorders>
            <w:vAlign w:val="center"/>
          </w:tcPr>
          <w:p w14:paraId="338E8E4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见采购公告                                                          </w:t>
            </w:r>
          </w:p>
        </w:tc>
      </w:tr>
      <w:tr w14:paraId="0732B798">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26DA76F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3.5（1）</w:t>
            </w:r>
          </w:p>
        </w:tc>
        <w:tc>
          <w:tcPr>
            <w:tcW w:w="2410" w:type="dxa"/>
            <w:tcBorders>
              <w:top w:val="single" w:color="auto" w:sz="4" w:space="0"/>
              <w:left w:val="single" w:color="auto" w:sz="4" w:space="0"/>
              <w:bottom w:val="single" w:color="auto" w:sz="4" w:space="0"/>
              <w:right w:val="single" w:color="auto" w:sz="4" w:space="0"/>
            </w:tcBorders>
            <w:vAlign w:val="center"/>
          </w:tcPr>
          <w:p w14:paraId="26125DC3">
            <w:pPr>
              <w:wordWrap w:val="0"/>
              <w:spacing w:line="360" w:lineRule="auto"/>
              <w:jc w:val="both"/>
              <w:rPr>
                <w:rStyle w:val="132"/>
                <w:rFonts w:hint="eastAsia" w:ascii="宋体" w:hAnsi="宋体" w:cs="宋体"/>
                <w:b w:val="0"/>
                <w:bCs w:val="0"/>
                <w:color w:val="000000" w:themeColor="text1"/>
                <w:szCs w:val="21"/>
                <w14:textFill>
                  <w14:solidFill>
                    <w14:schemeClr w14:val="tx1"/>
                  </w14:solidFill>
                </w14:textFill>
              </w:rPr>
            </w:pPr>
            <w:r>
              <w:rPr>
                <w:rStyle w:val="132"/>
                <w:rFonts w:hint="eastAsia" w:ascii="宋体" w:hAnsi="宋体" w:cs="宋体"/>
                <w:b w:val="0"/>
                <w:bCs w:val="0"/>
                <w:color w:val="000000" w:themeColor="text1"/>
                <w:szCs w:val="21"/>
                <w14:textFill>
                  <w14:solidFill>
                    <w14:schemeClr w14:val="tx1"/>
                  </w14:solidFill>
                </w14:textFill>
              </w:rPr>
              <w:t>依法设立的证明材料</w:t>
            </w:r>
          </w:p>
        </w:tc>
        <w:tc>
          <w:tcPr>
            <w:tcW w:w="6237" w:type="dxa"/>
            <w:tcBorders>
              <w:top w:val="single" w:color="auto" w:sz="4" w:space="0"/>
              <w:left w:val="single" w:color="auto" w:sz="4" w:space="0"/>
              <w:bottom w:val="single" w:color="auto" w:sz="4" w:space="0"/>
              <w:right w:val="single" w:color="auto" w:sz="4" w:space="0"/>
            </w:tcBorders>
            <w:vAlign w:val="center"/>
          </w:tcPr>
          <w:p w14:paraId="29A3C3A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0A94BD6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☑适用。供应商应提供市场监管部门或其他行政机关颁发的可以合法开展业务的执照或证书。</w:t>
            </w:r>
          </w:p>
        </w:tc>
      </w:tr>
      <w:tr w14:paraId="47EE842E">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3FB9E4E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w:t>
            </w:r>
          </w:p>
        </w:tc>
        <w:tc>
          <w:tcPr>
            <w:tcW w:w="2410" w:type="dxa"/>
            <w:tcBorders>
              <w:top w:val="single" w:color="auto" w:sz="4" w:space="0"/>
              <w:left w:val="single" w:color="auto" w:sz="4" w:space="0"/>
              <w:bottom w:val="single" w:color="auto" w:sz="4" w:space="0"/>
              <w:right w:val="single" w:color="auto" w:sz="4" w:space="0"/>
            </w:tcBorders>
            <w:vAlign w:val="center"/>
          </w:tcPr>
          <w:p w14:paraId="598F9C4E">
            <w:pPr>
              <w:wordWrap w:val="0"/>
              <w:spacing w:line="360" w:lineRule="auto"/>
              <w:jc w:val="both"/>
              <w:rPr>
                <w:rFonts w:hint="eastAsia" w:ascii="宋体" w:hAnsi="宋体" w:cs="宋体"/>
                <w:color w:val="000000" w:themeColor="text1"/>
                <w:szCs w:val="21"/>
                <w14:textFill>
                  <w14:solidFill>
                    <w14:schemeClr w14:val="tx1"/>
                  </w14:solidFill>
                </w14:textFill>
              </w:rPr>
            </w:pPr>
            <w:r>
              <w:rPr>
                <w:rStyle w:val="132"/>
                <w:rFonts w:hint="eastAsia" w:ascii="宋体" w:hAnsi="宋体" w:cs="宋体"/>
                <w:b w:val="0"/>
                <w:bCs w:val="0"/>
                <w:color w:val="000000" w:themeColor="text1"/>
                <w:szCs w:val="21"/>
                <w14:textFill>
                  <w14:solidFill>
                    <w14:schemeClr w14:val="tx1"/>
                  </w14:solidFill>
                </w14:textFill>
              </w:rPr>
              <w:t>资质要求证明材料</w:t>
            </w:r>
          </w:p>
        </w:tc>
        <w:tc>
          <w:tcPr>
            <w:tcW w:w="6237" w:type="dxa"/>
            <w:tcBorders>
              <w:top w:val="single" w:color="auto" w:sz="4" w:space="0"/>
              <w:left w:val="single" w:color="auto" w:sz="4" w:space="0"/>
              <w:bottom w:val="single" w:color="auto" w:sz="4" w:space="0"/>
              <w:right w:val="single" w:color="auto" w:sz="4" w:space="0"/>
            </w:tcBorders>
            <w:vAlign w:val="center"/>
          </w:tcPr>
          <w:p w14:paraId="756C381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53B1EAA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☑适用。供应商应提供相关资质证书副本的复印件，以证明供应商具有承担本项目要求的资质。</w:t>
            </w:r>
          </w:p>
          <w:p w14:paraId="6B84105C">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资质证书包括：</w:t>
            </w:r>
            <w:r>
              <w:rPr>
                <w:rFonts w:hint="eastAsia" w:ascii="宋体" w:hAnsi="宋体" w:cs="宋体"/>
                <w:bCs/>
                <w:color w:val="000000" w:themeColor="text1"/>
                <w:szCs w:val="21"/>
                <w14:textFill>
                  <w14:solidFill>
                    <w14:schemeClr w14:val="tx1"/>
                  </w14:solidFill>
                </w14:textFill>
              </w:rPr>
              <w:t>响应人应同时具备以下资质：</w:t>
            </w:r>
          </w:p>
          <w:p w14:paraId="447497C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bCs/>
                <w:szCs w:val="21"/>
              </w:rPr>
              <w:t>应同时具有：①自然资源主管部门颁发的有效的乙级及以上的城乡规划（国土空间规划）编制资质或省级土地学会颁发的乙级土地规划机构证书或中国土地学会颁发的甲级土地规划机构证书； ②自然资源主管部门颁发的有效乙级及以上测绘资质（专业范围必须含工程测量或界限与不动产测绘）。</w:t>
            </w:r>
          </w:p>
        </w:tc>
      </w:tr>
      <w:tr w14:paraId="5AAB4B06">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vAlign w:val="center"/>
          </w:tcPr>
          <w:p w14:paraId="2451B3F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w:t>
            </w:r>
          </w:p>
        </w:tc>
        <w:tc>
          <w:tcPr>
            <w:tcW w:w="2410" w:type="dxa"/>
            <w:tcBorders>
              <w:top w:val="single" w:color="auto" w:sz="4" w:space="0"/>
              <w:left w:val="single" w:color="auto" w:sz="4" w:space="0"/>
              <w:bottom w:val="single" w:color="auto" w:sz="4" w:space="0"/>
              <w:right w:val="single" w:color="auto" w:sz="4" w:space="0"/>
            </w:tcBorders>
            <w:vAlign w:val="center"/>
          </w:tcPr>
          <w:p w14:paraId="6D723A6F">
            <w:pPr>
              <w:wordWrap w:val="0"/>
              <w:spacing w:line="360" w:lineRule="auto"/>
              <w:jc w:val="both"/>
              <w:rPr>
                <w:rStyle w:val="132"/>
                <w:rFonts w:hint="eastAsia" w:ascii="宋体" w:hAnsi="宋体" w:cs="宋体"/>
                <w:b w:val="0"/>
                <w:bCs w:val="0"/>
                <w:color w:val="000000" w:themeColor="text1"/>
                <w:szCs w:val="21"/>
                <w14:textFill>
                  <w14:solidFill>
                    <w14:schemeClr w14:val="tx1"/>
                  </w14:solidFill>
                </w14:textFill>
              </w:rPr>
            </w:pPr>
            <w:r>
              <w:rPr>
                <w:rStyle w:val="132"/>
                <w:rFonts w:hint="eastAsia" w:ascii="宋体" w:hAnsi="宋体" w:cs="宋体"/>
                <w:b w:val="0"/>
                <w:bCs w:val="0"/>
                <w:color w:val="000000" w:themeColor="text1"/>
                <w:szCs w:val="21"/>
                <w14:textFill>
                  <w14:solidFill>
                    <w14:schemeClr w14:val="tx1"/>
                  </w14:solidFill>
                </w14:textFill>
              </w:rPr>
              <w:t>财务要求证明材料</w:t>
            </w:r>
          </w:p>
        </w:tc>
        <w:tc>
          <w:tcPr>
            <w:tcW w:w="6237" w:type="dxa"/>
            <w:tcBorders>
              <w:top w:val="single" w:color="auto" w:sz="4" w:space="0"/>
              <w:left w:val="single" w:color="auto" w:sz="4" w:space="0"/>
              <w:bottom w:val="single" w:color="auto" w:sz="4" w:space="0"/>
              <w:right w:val="single" w:color="auto" w:sz="4" w:space="0"/>
            </w:tcBorders>
            <w:vAlign w:val="center"/>
          </w:tcPr>
          <w:p w14:paraId="5238B28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6424D43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□适用。供应商应提供经会计师事务所或审计机构审计的近年财务会计报表复印件，包括资产负债表，现金流量表、利润表等。近年财务会计报表年份是指：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年（供应商的成立时间少于该规定年份的，应提供成立以来的财务会计报表）</w:t>
            </w:r>
          </w:p>
          <w:p w14:paraId="73EDCAD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□适用。供应商应提供近年财务会计报表复印件，包括资产负债表，现金流量表、利润表等。近年财务会计报表年份是指：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年（供应商的成立时间少于该规定年份的，应提供成立以来的财务会计报表）</w:t>
            </w:r>
          </w:p>
          <w:p w14:paraId="048AC4C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（注：有财务要求的，应选择两种财务会计报表中的一种作为财务证明资料。）</w:t>
            </w:r>
          </w:p>
        </w:tc>
      </w:tr>
      <w:tr w14:paraId="75C00C12">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786A0B6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3.5（4）</w:t>
            </w:r>
          </w:p>
        </w:tc>
        <w:tc>
          <w:tcPr>
            <w:tcW w:w="2410" w:type="dxa"/>
            <w:tcBorders>
              <w:top w:val="single" w:color="auto" w:sz="4" w:space="0"/>
              <w:left w:val="single" w:color="auto" w:sz="4" w:space="0"/>
              <w:bottom w:val="single" w:color="auto" w:sz="4" w:space="0"/>
              <w:right w:val="single" w:color="auto" w:sz="4" w:space="0"/>
            </w:tcBorders>
            <w:vAlign w:val="center"/>
          </w:tcPr>
          <w:p w14:paraId="17437F2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业绩要求证明材料</w:t>
            </w:r>
          </w:p>
        </w:tc>
        <w:tc>
          <w:tcPr>
            <w:tcW w:w="6237" w:type="dxa"/>
            <w:tcBorders>
              <w:top w:val="single" w:color="auto" w:sz="4" w:space="0"/>
              <w:left w:val="single" w:color="auto" w:sz="4" w:space="0"/>
              <w:bottom w:val="single" w:color="auto" w:sz="4" w:space="0"/>
              <w:right w:val="single" w:color="auto" w:sz="4" w:space="0"/>
            </w:tcBorders>
            <w:vAlign w:val="center"/>
          </w:tcPr>
          <w:p w14:paraId="1371B8D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0CCCB00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☑适用。供应商应提供近年的类似项目情况表（格式见第六章“响应文件格式”七、资格审查资料（三）近年的类似项目情况表），以证明供应商具有承担本项目要求的业绩。</w:t>
            </w:r>
          </w:p>
          <w:p w14:paraId="2389BE8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业绩证明材料：</w:t>
            </w:r>
          </w:p>
          <w:p w14:paraId="7660286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☑合同/订单</w:t>
            </w:r>
          </w:p>
          <w:p w14:paraId="61FAB09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☑中标通知书/成交通知书</w:t>
            </w:r>
          </w:p>
          <w:p w14:paraId="69555B1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☑竣工验收报告/验收证明</w:t>
            </w:r>
          </w:p>
          <w:p w14:paraId="0A951B3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□业主证明</w:t>
            </w:r>
          </w:p>
          <w:p w14:paraId="1542B36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☑其他材料：</w:t>
            </w:r>
            <w:bookmarkStart w:id="5" w:name="EBac4e385c44bd47669c55daf7165a0ee6"/>
            <w:r>
              <w:rPr>
                <w:rFonts w:hint="eastAsia" w:ascii="宋体" w:hAnsi="宋体" w:cs="宋体"/>
                <w:color w:val="000000" w:themeColor="text1"/>
                <w:szCs w:val="21"/>
                <w14:textFill>
                  <w14:solidFill>
                    <w14:schemeClr w14:val="tx1"/>
                  </w14:solidFill>
                </w14:textFill>
              </w:rPr>
              <w:t>1、业绩证明材料须提供合同/订单，如合同/订单无法证实业绩满足采购文件要求，还须提供委托人出具的证明材料，证明材料应附联系人姓名及联系方式。</w:t>
            </w:r>
          </w:p>
          <w:p w14:paraId="3AE836E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2、业绩计算以合同签订日期为准。</w:t>
            </w:r>
          </w:p>
          <w:p w14:paraId="798F0B4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3、如近年来，响应人法人机构发生合法变更或重组或法人名称变更时，应提供相关部门的合法批件或其他相关证明材料来证明其所附业绩的继承性。</w:t>
            </w:r>
            <w:bookmarkEnd w:id="5"/>
            <w:r>
              <w:rPr>
                <w:rFonts w:hint="eastAsia" w:ascii="宋体" w:hAnsi="宋体" w:cs="宋体"/>
                <w:color w:val="000000" w:themeColor="text1"/>
                <w:szCs w:val="21"/>
                <w14:textFill>
                  <w14:solidFill>
                    <w14:schemeClr w14:val="tx1"/>
                  </w14:solidFill>
                </w14:textFill>
              </w:rPr>
              <w:t>业绩证明材料种类要求：</w:t>
            </w:r>
          </w:p>
          <w:p w14:paraId="7FB0174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☑提供上述勾选的任一项证明材料即可</w:t>
            </w:r>
          </w:p>
          <w:p w14:paraId="2178F3A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□需同时提供上述勾选的所有证明材料</w:t>
            </w:r>
          </w:p>
          <w:p w14:paraId="38281BD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w:t>
            </w:r>
          </w:p>
        </w:tc>
      </w:tr>
      <w:tr w14:paraId="3582E04E">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639C050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3.5（5）</w:t>
            </w:r>
          </w:p>
        </w:tc>
        <w:tc>
          <w:tcPr>
            <w:tcW w:w="2410" w:type="dxa"/>
            <w:tcBorders>
              <w:top w:val="single" w:color="auto" w:sz="4" w:space="0"/>
              <w:left w:val="single" w:color="auto" w:sz="4" w:space="0"/>
              <w:bottom w:val="single" w:color="auto" w:sz="4" w:space="0"/>
              <w:right w:val="single" w:color="auto" w:sz="4" w:space="0"/>
            </w:tcBorders>
            <w:vAlign w:val="center"/>
          </w:tcPr>
          <w:p w14:paraId="7378B19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信誉要求证明材料</w:t>
            </w:r>
          </w:p>
        </w:tc>
        <w:tc>
          <w:tcPr>
            <w:tcW w:w="6237" w:type="dxa"/>
            <w:tcBorders>
              <w:top w:val="single" w:color="auto" w:sz="4" w:space="0"/>
              <w:left w:val="single" w:color="auto" w:sz="4" w:space="0"/>
              <w:bottom w:val="single" w:color="auto" w:sz="4" w:space="0"/>
              <w:right w:val="single" w:color="auto" w:sz="4" w:space="0"/>
            </w:tcBorders>
            <w:vAlign w:val="center"/>
          </w:tcPr>
          <w:p w14:paraId="7841802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03DDA4D9">
            <w:pPr>
              <w:widowControl w:val="0"/>
              <w:numPr>
                <w:ilvl w:val="0"/>
                <w:numId w:val="13"/>
              </w:numPr>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☑适用。供应商应提供相关信誉情况的证明材料，包括：</w:t>
            </w:r>
            <w:r>
              <w:rPr>
                <w:rFonts w:hint="eastAsia" w:ascii="宋体" w:hAnsi="宋体" w:cs="宋体"/>
                <w:color w:val="000000" w:themeColor="text1"/>
                <w:szCs w:val="21"/>
                <w:u w:val="single"/>
                <w14:textFill>
                  <w14:solidFill>
                    <w14:schemeClr w14:val="tx1"/>
                  </w14:solidFill>
                </w14:textFill>
              </w:rPr>
              <w:t>1. 未在国家企业信用信息公示系统（http://www.gsxt.gov.cn）中被列入严重违法失信企业名单或未在“信用中国”网站（www.creditchina.gov.cn）中被列入失信被执行人名单。</w:t>
            </w:r>
          </w:p>
          <w:p w14:paraId="6909BC1F">
            <w:pPr>
              <w:widowControl w:val="0"/>
              <w:spacing w:line="360" w:lineRule="auto"/>
              <w:jc w:val="both"/>
              <w:rPr>
                <w:rFonts w:hint="eastAsia" w:ascii="宋体" w:hAnsi="宋体" w:cs="宋体"/>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2.</w:t>
            </w:r>
            <w:bookmarkStart w:id="6" w:name="EBab2c8e3e568f41e3a02df5a79f02576f"/>
            <w:r>
              <w:rPr>
                <w:rStyle w:val="132"/>
                <w:rFonts w:hint="eastAsia" w:ascii="宋体" w:hAnsi="宋体" w:cs="宋体"/>
                <w:b w:val="0"/>
                <w:color w:val="000000" w:themeColor="text1"/>
                <w:szCs w:val="21"/>
                <w:u w:val="single"/>
                <w14:textFill>
                  <w14:solidFill>
                    <w14:schemeClr w14:val="tx1"/>
                  </w14:solidFill>
                </w14:textFill>
              </w:rPr>
              <w:t>响应人不存在第一章3.1款情形的证明材料</w:t>
            </w:r>
            <w:bookmarkEnd w:id="6"/>
          </w:p>
        </w:tc>
      </w:tr>
      <w:tr w14:paraId="23510A9A">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78E3F18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3.5（6）</w:t>
            </w:r>
          </w:p>
        </w:tc>
        <w:tc>
          <w:tcPr>
            <w:tcW w:w="2410" w:type="dxa"/>
            <w:tcBorders>
              <w:top w:val="single" w:color="auto" w:sz="4" w:space="0"/>
              <w:left w:val="single" w:color="auto" w:sz="4" w:space="0"/>
              <w:bottom w:val="single" w:color="auto" w:sz="4" w:space="0"/>
              <w:right w:val="single" w:color="auto" w:sz="4" w:space="0"/>
            </w:tcBorders>
            <w:vAlign w:val="center"/>
          </w:tcPr>
          <w:p w14:paraId="5BB5455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承担本项目的主要人员要求证明材料</w:t>
            </w:r>
          </w:p>
        </w:tc>
        <w:tc>
          <w:tcPr>
            <w:tcW w:w="6237" w:type="dxa"/>
            <w:tcBorders>
              <w:top w:val="single" w:color="auto" w:sz="4" w:space="0"/>
              <w:left w:val="single" w:color="auto" w:sz="4" w:space="0"/>
              <w:bottom w:val="single" w:color="auto" w:sz="4" w:space="0"/>
              <w:right w:val="single" w:color="auto" w:sz="4" w:space="0"/>
            </w:tcBorders>
            <w:vAlign w:val="center"/>
          </w:tcPr>
          <w:p w14:paraId="54322C7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23E1AA5A">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r>
              <w:rPr>
                <w:rFonts w:hint="eastAsia" w:ascii="宋体" w:hAnsi="宋体" w:cs="宋体"/>
                <w:color w:val="000000" w:themeColor="text1"/>
                <w:szCs w:val="21"/>
                <w:u w:val="single"/>
                <w14:textFill>
                  <w14:solidFill>
                    <w14:schemeClr w14:val="tx1"/>
                  </w14:solidFill>
                </w14:textFill>
              </w:rPr>
              <w:t>个人身份证、毕业证、职称证、执业（或职业）资格证、从业单位证明（最近 3 个月在社保系统打印本单位人员的缴费明细或其他能够证明其参加社保的有效证明材料）、业绩等有效证明文件复印件。业绩有效证明文件包括但不限于：与项目委托人签订的合同协议书或中标通知书或咨询成果文件关键页等（如证明材料不能体现上述要求的业绩时，除附以上证明材料的复印件外，还必须另附委托人出具的业绩证明来补充说明）。</w:t>
            </w:r>
          </w:p>
        </w:tc>
      </w:tr>
      <w:tr w14:paraId="732EDAC8">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7710697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3.5（7）</w:t>
            </w:r>
          </w:p>
        </w:tc>
        <w:tc>
          <w:tcPr>
            <w:tcW w:w="2410" w:type="dxa"/>
            <w:tcBorders>
              <w:top w:val="single" w:color="auto" w:sz="4" w:space="0"/>
              <w:left w:val="single" w:color="auto" w:sz="4" w:space="0"/>
              <w:bottom w:val="single" w:color="auto" w:sz="4" w:space="0"/>
              <w:right w:val="single" w:color="auto" w:sz="4" w:space="0"/>
            </w:tcBorders>
            <w:vAlign w:val="center"/>
          </w:tcPr>
          <w:p w14:paraId="4BAC05C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其他要求的证明材料</w:t>
            </w:r>
          </w:p>
        </w:tc>
        <w:tc>
          <w:tcPr>
            <w:tcW w:w="6237" w:type="dxa"/>
            <w:tcBorders>
              <w:top w:val="single" w:color="auto" w:sz="4" w:space="0"/>
              <w:left w:val="single" w:color="auto" w:sz="4" w:space="0"/>
              <w:bottom w:val="single" w:color="auto" w:sz="4" w:space="0"/>
              <w:right w:val="single" w:color="auto" w:sz="4" w:space="0"/>
            </w:tcBorders>
            <w:vAlign w:val="center"/>
          </w:tcPr>
          <w:p w14:paraId="216678A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799A2793">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678C152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3.5（8）</w:t>
            </w:r>
          </w:p>
        </w:tc>
        <w:tc>
          <w:tcPr>
            <w:tcW w:w="2410" w:type="dxa"/>
            <w:tcBorders>
              <w:top w:val="single" w:color="auto" w:sz="4" w:space="0"/>
              <w:left w:val="single" w:color="auto" w:sz="4" w:space="0"/>
              <w:bottom w:val="single" w:color="auto" w:sz="4" w:space="0"/>
              <w:right w:val="single" w:color="auto" w:sz="4" w:space="0"/>
            </w:tcBorders>
            <w:vAlign w:val="center"/>
          </w:tcPr>
          <w:p w14:paraId="0413712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供应商不存在第一章3.1款情形的证明材料</w:t>
            </w:r>
          </w:p>
        </w:tc>
        <w:tc>
          <w:tcPr>
            <w:tcW w:w="6237" w:type="dxa"/>
            <w:tcBorders>
              <w:top w:val="single" w:color="auto" w:sz="4" w:space="0"/>
              <w:left w:val="single" w:color="auto" w:sz="4" w:space="0"/>
              <w:bottom w:val="single" w:color="auto" w:sz="4" w:space="0"/>
              <w:right w:val="single" w:color="auto" w:sz="4" w:space="0"/>
            </w:tcBorders>
            <w:vAlign w:val="center"/>
          </w:tcPr>
          <w:p w14:paraId="78E98B2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□不需要提供证明材料</w:t>
            </w:r>
          </w:p>
          <w:p w14:paraId="328D80F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提供证明材料，包括：提供未在国家企业信用信息公示系统（http://www.gsxt.gov.cn）中被列入严重违法失信企业名单的或未在“信用中国网站”（http://www.creditchina.gov.cn）被列入失信被执行人名单的截图证明材料。</w:t>
            </w:r>
          </w:p>
        </w:tc>
      </w:tr>
      <w:tr w14:paraId="37D40957">
        <w:tblPrEx>
          <w:tblCellMar>
            <w:top w:w="0" w:type="dxa"/>
            <w:left w:w="108" w:type="dxa"/>
            <w:bottom w:w="0" w:type="dxa"/>
            <w:right w:w="108" w:type="dxa"/>
          </w:tblCellMar>
        </w:tblPrEx>
        <w:trPr>
          <w:trHeight w:val="1602" w:hRule="atLeast"/>
        </w:trPr>
        <w:tc>
          <w:tcPr>
            <w:tcW w:w="993" w:type="dxa"/>
            <w:tcBorders>
              <w:top w:val="single" w:color="auto" w:sz="4" w:space="0"/>
              <w:left w:val="single" w:color="auto" w:sz="4" w:space="0"/>
              <w:bottom w:val="single" w:color="auto" w:sz="4" w:space="0"/>
              <w:right w:val="single" w:color="auto" w:sz="4" w:space="0"/>
            </w:tcBorders>
            <w:vAlign w:val="center"/>
          </w:tcPr>
          <w:p w14:paraId="29ED1F0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3.5（9）</w:t>
            </w:r>
          </w:p>
        </w:tc>
        <w:tc>
          <w:tcPr>
            <w:tcW w:w="2410" w:type="dxa"/>
            <w:tcBorders>
              <w:top w:val="single" w:color="auto" w:sz="4" w:space="0"/>
              <w:left w:val="single" w:color="auto" w:sz="4" w:space="0"/>
              <w:bottom w:val="single" w:color="auto" w:sz="4" w:space="0"/>
              <w:right w:val="single" w:color="auto" w:sz="4" w:space="0"/>
            </w:tcBorders>
            <w:vAlign w:val="center"/>
          </w:tcPr>
          <w:p w14:paraId="08CCF7E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联合体要求的证明材料</w:t>
            </w:r>
          </w:p>
        </w:tc>
        <w:tc>
          <w:tcPr>
            <w:tcW w:w="6237" w:type="dxa"/>
            <w:tcBorders>
              <w:top w:val="single" w:color="auto" w:sz="4" w:space="0"/>
              <w:left w:val="single" w:color="auto" w:sz="4" w:space="0"/>
              <w:bottom w:val="single" w:color="auto" w:sz="4" w:space="0"/>
              <w:right w:val="single" w:color="auto" w:sz="4" w:space="0"/>
            </w:tcBorders>
            <w:vAlign w:val="center"/>
          </w:tcPr>
          <w:p w14:paraId="3A4E81D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70D85F7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□适用。供应商应按照采购文件提供的格式（格式见第六章“响应文件格式”三、联合体协议书）拟订联合体协议书，并提供联合体协议书的彩色扫描件。联合体协议书应明确联合体各方的分工</w:t>
            </w:r>
          </w:p>
        </w:tc>
      </w:tr>
      <w:tr w14:paraId="0B367085">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C771AA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3.6.1</w:t>
            </w:r>
          </w:p>
        </w:tc>
        <w:tc>
          <w:tcPr>
            <w:tcW w:w="2410" w:type="dxa"/>
            <w:tcBorders>
              <w:top w:val="single" w:color="auto" w:sz="4" w:space="0"/>
              <w:left w:val="single" w:color="auto" w:sz="4" w:space="0"/>
              <w:bottom w:val="single" w:color="auto" w:sz="4" w:space="0"/>
              <w:right w:val="single" w:color="auto" w:sz="4" w:space="0"/>
            </w:tcBorders>
            <w:vAlign w:val="center"/>
          </w:tcPr>
          <w:p w14:paraId="604686E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对关键条款进行响应的证据或证明材料要求</w:t>
            </w:r>
          </w:p>
        </w:tc>
        <w:tc>
          <w:tcPr>
            <w:tcW w:w="6237" w:type="dxa"/>
            <w:tcBorders>
              <w:top w:val="single" w:color="auto" w:sz="4" w:space="0"/>
              <w:left w:val="single" w:color="auto" w:sz="4" w:space="0"/>
              <w:bottom w:val="single" w:color="auto" w:sz="4" w:space="0"/>
              <w:right w:val="single" w:color="auto" w:sz="4" w:space="0"/>
            </w:tcBorders>
            <w:vAlign w:val="center"/>
          </w:tcPr>
          <w:p w14:paraId="0CB15C8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满足资格审查条件要求的证据或证明材料，格式参照第六章“响应文件格式”或自拟。</w:t>
            </w:r>
          </w:p>
        </w:tc>
      </w:tr>
      <w:tr w14:paraId="79F83951">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428765E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3.6.2</w:t>
            </w:r>
          </w:p>
        </w:tc>
        <w:tc>
          <w:tcPr>
            <w:tcW w:w="2410" w:type="dxa"/>
            <w:tcBorders>
              <w:top w:val="single" w:color="auto" w:sz="4" w:space="0"/>
              <w:left w:val="single" w:color="auto" w:sz="4" w:space="0"/>
              <w:bottom w:val="single" w:color="auto" w:sz="4" w:space="0"/>
              <w:right w:val="single" w:color="auto" w:sz="4" w:space="0"/>
            </w:tcBorders>
            <w:vAlign w:val="center"/>
          </w:tcPr>
          <w:p w14:paraId="5F5C07C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响应方案数量</w:t>
            </w:r>
          </w:p>
        </w:tc>
        <w:tc>
          <w:tcPr>
            <w:tcW w:w="6237" w:type="dxa"/>
            <w:tcBorders>
              <w:top w:val="single" w:color="auto" w:sz="4" w:space="0"/>
              <w:left w:val="single" w:color="auto" w:sz="4" w:space="0"/>
              <w:bottom w:val="single" w:color="auto" w:sz="4" w:space="0"/>
              <w:right w:val="single" w:color="auto" w:sz="4" w:space="0"/>
            </w:tcBorders>
            <w:vAlign w:val="center"/>
          </w:tcPr>
          <w:p w14:paraId="68A27EF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☑供应商只能提出唯一响应方案</w:t>
            </w:r>
          </w:p>
          <w:p w14:paraId="3CED62E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□供应商可提出多个响应方案</w:t>
            </w:r>
          </w:p>
        </w:tc>
      </w:tr>
      <w:tr w14:paraId="5D52647B">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42BBCCD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w:t>
            </w:r>
          </w:p>
        </w:tc>
        <w:tc>
          <w:tcPr>
            <w:tcW w:w="2410" w:type="dxa"/>
            <w:tcBorders>
              <w:top w:val="single" w:color="auto" w:sz="4" w:space="0"/>
              <w:left w:val="single" w:color="auto" w:sz="4" w:space="0"/>
              <w:bottom w:val="single" w:color="auto" w:sz="4" w:space="0"/>
              <w:right w:val="single" w:color="auto" w:sz="4" w:space="0"/>
            </w:tcBorders>
            <w:vAlign w:val="center"/>
          </w:tcPr>
          <w:p w14:paraId="39AF1E9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响应文件及电子版要求</w:t>
            </w:r>
          </w:p>
        </w:tc>
        <w:tc>
          <w:tcPr>
            <w:tcW w:w="6237" w:type="dxa"/>
            <w:tcBorders>
              <w:top w:val="single" w:color="auto" w:sz="4" w:space="0"/>
              <w:left w:val="single" w:color="auto" w:sz="4" w:space="0"/>
              <w:bottom w:val="single" w:color="auto" w:sz="4" w:space="0"/>
              <w:right w:val="single" w:color="auto" w:sz="4" w:space="0"/>
            </w:tcBorders>
            <w:vAlign w:val="center"/>
          </w:tcPr>
          <w:p w14:paraId="0E364F3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是否要求提供电子版响应文件：</w:t>
            </w:r>
          </w:p>
          <w:p w14:paraId="5488E2B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□不要求</w:t>
            </w:r>
          </w:p>
          <w:p w14:paraId="226D7C9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☑要求，提供电子版响应文件的形式：供应商应当在采购人要求的报价截止时间前，按采购文件要求制作好响应文件，签字盖章完成后扫描成pdf格式文件，用 WinRAR 文件压缩软件进行压缩并设置密码（该密码在视频开标会议上向采购人提供），压缩文件名注明项目名称、投标人名称。上传压缩文件至招标人指定邮箱545826559@qq.com，时间以收到邮件时间为准，邮件中留联系人及手机号码。在截止时间后上传或未按要求发送至指定邮箱的响应文件，采购人将拒绝接收。</w:t>
            </w:r>
          </w:p>
        </w:tc>
      </w:tr>
      <w:tr w14:paraId="200F183F">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3CE5AD8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3.7.6</w:t>
            </w:r>
          </w:p>
        </w:tc>
        <w:tc>
          <w:tcPr>
            <w:tcW w:w="2410" w:type="dxa"/>
            <w:tcBorders>
              <w:top w:val="single" w:color="auto" w:sz="4" w:space="0"/>
              <w:left w:val="single" w:color="auto" w:sz="4" w:space="0"/>
              <w:bottom w:val="single" w:color="auto" w:sz="4" w:space="0"/>
              <w:right w:val="single" w:color="auto" w:sz="4" w:space="0"/>
            </w:tcBorders>
            <w:vAlign w:val="center"/>
          </w:tcPr>
          <w:p w14:paraId="523F14F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分册上传要求</w:t>
            </w:r>
          </w:p>
        </w:tc>
        <w:tc>
          <w:tcPr>
            <w:tcW w:w="6237" w:type="dxa"/>
            <w:tcBorders>
              <w:top w:val="single" w:color="auto" w:sz="4" w:space="0"/>
              <w:left w:val="single" w:color="auto" w:sz="4" w:space="0"/>
              <w:bottom w:val="single" w:color="auto" w:sz="4" w:space="0"/>
              <w:right w:val="single" w:color="auto" w:sz="4" w:space="0"/>
            </w:tcBorders>
            <w:vAlign w:val="center"/>
          </w:tcPr>
          <w:p w14:paraId="5915454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23C25291">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7E21FAD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w:t>
            </w:r>
          </w:p>
        </w:tc>
        <w:tc>
          <w:tcPr>
            <w:tcW w:w="2410" w:type="dxa"/>
            <w:tcBorders>
              <w:top w:val="single" w:color="auto" w:sz="4" w:space="0"/>
              <w:left w:val="single" w:color="auto" w:sz="4" w:space="0"/>
              <w:bottom w:val="single" w:color="auto" w:sz="4" w:space="0"/>
              <w:right w:val="single" w:color="auto" w:sz="4" w:space="0"/>
            </w:tcBorders>
            <w:vAlign w:val="center"/>
          </w:tcPr>
          <w:p w14:paraId="78A198D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响应文件密封</w:t>
            </w:r>
          </w:p>
        </w:tc>
        <w:tc>
          <w:tcPr>
            <w:tcW w:w="6237" w:type="dxa"/>
            <w:tcBorders>
              <w:top w:val="single" w:color="auto" w:sz="4" w:space="0"/>
              <w:left w:val="single" w:color="auto" w:sz="4" w:space="0"/>
              <w:bottom w:val="single" w:color="auto" w:sz="4" w:space="0"/>
              <w:right w:val="single" w:color="auto" w:sz="4" w:space="0"/>
            </w:tcBorders>
            <w:vAlign w:val="center"/>
          </w:tcPr>
          <w:p w14:paraId="6A70947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☑不需要密封</w:t>
            </w:r>
          </w:p>
          <w:p w14:paraId="7BFC93E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□需要密封，密封要求：</w:t>
            </w:r>
            <w:r>
              <w:rPr>
                <w:rFonts w:hint="eastAsia" w:ascii="宋体" w:hAnsi="宋体" w:cs="宋体"/>
                <w:color w:val="000000" w:themeColor="text1"/>
                <w:szCs w:val="21"/>
                <w:u w:val="single"/>
                <w14:textFill>
                  <w14:solidFill>
                    <w14:schemeClr w14:val="tx1"/>
                  </w14:solidFill>
                </w14:textFill>
              </w:rPr>
              <w:t xml:space="preserve">                    </w:t>
            </w:r>
          </w:p>
        </w:tc>
      </w:tr>
      <w:tr w14:paraId="77607C6F">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70E65C1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w:t>
            </w:r>
          </w:p>
        </w:tc>
        <w:tc>
          <w:tcPr>
            <w:tcW w:w="2410" w:type="dxa"/>
            <w:tcBorders>
              <w:top w:val="single" w:color="auto" w:sz="4" w:space="0"/>
              <w:left w:val="single" w:color="auto" w:sz="4" w:space="0"/>
              <w:bottom w:val="single" w:color="auto" w:sz="4" w:space="0"/>
              <w:right w:val="single" w:color="auto" w:sz="4" w:space="0"/>
            </w:tcBorders>
            <w:vAlign w:val="center"/>
          </w:tcPr>
          <w:p w14:paraId="5068C3C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封套上应载明的信息</w:t>
            </w:r>
          </w:p>
        </w:tc>
        <w:tc>
          <w:tcPr>
            <w:tcW w:w="6237" w:type="dxa"/>
            <w:tcBorders>
              <w:top w:val="single" w:color="auto" w:sz="4" w:space="0"/>
              <w:left w:val="single" w:color="auto" w:sz="4" w:space="0"/>
              <w:bottom w:val="single" w:color="auto" w:sz="4" w:space="0"/>
              <w:right w:val="single" w:color="auto" w:sz="4" w:space="0"/>
            </w:tcBorders>
            <w:vAlign w:val="center"/>
          </w:tcPr>
          <w:p w14:paraId="5E2AFA2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31CBED6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□适用，供应商名称：</w:t>
            </w:r>
            <w:r>
              <w:rPr>
                <w:rFonts w:hint="eastAsia" w:ascii="宋体" w:hAnsi="宋体" w:cs="宋体"/>
                <w:color w:val="000000" w:themeColor="text1"/>
                <w:szCs w:val="21"/>
                <w:u w:val="single"/>
                <w14:textFill>
                  <w14:solidFill>
                    <w14:schemeClr w14:val="tx1"/>
                  </w14:solidFill>
                </w14:textFill>
              </w:rPr>
              <w:t xml:space="preserve">                                        （项目名称）响应文件</w:t>
            </w:r>
          </w:p>
        </w:tc>
      </w:tr>
      <w:tr w14:paraId="080AA5C4">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4B92A89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4.2.1</w:t>
            </w:r>
          </w:p>
        </w:tc>
        <w:tc>
          <w:tcPr>
            <w:tcW w:w="2410" w:type="dxa"/>
            <w:tcBorders>
              <w:top w:val="single" w:color="auto" w:sz="4" w:space="0"/>
              <w:left w:val="single" w:color="auto" w:sz="4" w:space="0"/>
              <w:bottom w:val="single" w:color="auto" w:sz="4" w:space="0"/>
              <w:right w:val="single" w:color="auto" w:sz="4" w:space="0"/>
            </w:tcBorders>
            <w:vAlign w:val="center"/>
          </w:tcPr>
          <w:p w14:paraId="545B2CE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递交响应文件截止时间和地点</w:t>
            </w:r>
          </w:p>
        </w:tc>
        <w:tc>
          <w:tcPr>
            <w:tcW w:w="6237" w:type="dxa"/>
            <w:tcBorders>
              <w:top w:val="single" w:color="auto" w:sz="4" w:space="0"/>
              <w:left w:val="single" w:color="auto" w:sz="4" w:space="0"/>
              <w:bottom w:val="single" w:color="auto" w:sz="4" w:space="0"/>
              <w:right w:val="single" w:color="auto" w:sz="4" w:space="0"/>
            </w:tcBorders>
            <w:vAlign w:val="center"/>
          </w:tcPr>
          <w:p w14:paraId="48D79282">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w:t>
            </w:r>
            <w:r>
              <w:rPr>
                <w:rFonts w:hint="eastAsia" w:ascii="宋体" w:hAnsi="宋体" w:cs="宋体"/>
                <w:color w:val="000000" w:themeColor="text1"/>
                <w:szCs w:val="21"/>
                <w:u w:val="single"/>
                <w14:textFill>
                  <w14:solidFill>
                    <w14:schemeClr w14:val="tx1"/>
                  </w14:solidFill>
                </w14:textFill>
              </w:rPr>
              <w:t xml:space="preserve">见采购公告 </w:t>
            </w:r>
          </w:p>
          <w:p w14:paraId="111C5C3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递交响应文件的地点：</w:t>
            </w:r>
            <w:r>
              <w:rPr>
                <w:rFonts w:hint="eastAsia" w:ascii="宋体" w:hAnsi="宋体" w:cs="宋体"/>
                <w:color w:val="000000" w:themeColor="text1"/>
                <w:szCs w:val="21"/>
                <w:u w:val="single"/>
                <w14:textFill>
                  <w14:solidFill>
                    <w14:schemeClr w14:val="tx1"/>
                  </w14:solidFill>
                </w14:textFill>
              </w:rPr>
              <w:t>见采购公告</w:t>
            </w:r>
            <w:r>
              <w:rPr>
                <w:rFonts w:hint="eastAsia" w:ascii="宋体" w:hAnsi="宋体" w:cs="宋体"/>
                <w:color w:val="000000" w:themeColor="text1"/>
                <w:szCs w:val="21"/>
                <w14:textFill>
                  <w14:solidFill>
                    <w14:schemeClr w14:val="tx1"/>
                  </w14:solidFill>
                </w14:textFill>
              </w:rPr>
              <w:t xml:space="preserve">   </w:t>
            </w:r>
          </w:p>
        </w:tc>
      </w:tr>
      <w:tr w14:paraId="0F997AE9">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1B86066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2410" w:type="dxa"/>
            <w:tcBorders>
              <w:top w:val="single" w:color="auto" w:sz="4" w:space="0"/>
              <w:left w:val="single" w:color="auto" w:sz="4" w:space="0"/>
              <w:bottom w:val="single" w:color="auto" w:sz="4" w:space="0"/>
              <w:right w:val="single" w:color="auto" w:sz="4" w:space="0"/>
            </w:tcBorders>
            <w:vAlign w:val="center"/>
          </w:tcPr>
          <w:p w14:paraId="7FAF773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是否退还响应文件</w:t>
            </w:r>
          </w:p>
        </w:tc>
        <w:tc>
          <w:tcPr>
            <w:tcW w:w="6237" w:type="dxa"/>
            <w:tcBorders>
              <w:top w:val="single" w:color="auto" w:sz="4" w:space="0"/>
              <w:left w:val="single" w:color="auto" w:sz="4" w:space="0"/>
              <w:bottom w:val="single" w:color="auto" w:sz="4" w:space="0"/>
              <w:right w:val="single" w:color="auto" w:sz="4" w:space="0"/>
            </w:tcBorders>
            <w:vAlign w:val="center"/>
          </w:tcPr>
          <w:p w14:paraId="097DCA8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14:paraId="39D0856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□是，退还时间：</w:t>
            </w:r>
            <w:r>
              <w:rPr>
                <w:rFonts w:hint="eastAsia" w:ascii="宋体" w:hAnsi="宋体" w:cs="宋体"/>
                <w:color w:val="000000" w:themeColor="text1"/>
                <w:szCs w:val="21"/>
                <w:u w:val="single"/>
                <w14:textFill>
                  <w14:solidFill>
                    <w14:schemeClr w14:val="tx1"/>
                  </w14:solidFill>
                </w14:textFill>
              </w:rPr>
              <w:t xml:space="preserve">                   </w:t>
            </w:r>
          </w:p>
        </w:tc>
      </w:tr>
      <w:tr w14:paraId="5F62787B">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0E0CF79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4.3.3</w:t>
            </w:r>
          </w:p>
        </w:tc>
        <w:tc>
          <w:tcPr>
            <w:tcW w:w="2410" w:type="dxa"/>
            <w:tcBorders>
              <w:top w:val="single" w:color="auto" w:sz="4" w:space="0"/>
              <w:left w:val="single" w:color="auto" w:sz="4" w:space="0"/>
              <w:bottom w:val="single" w:color="auto" w:sz="4" w:space="0"/>
              <w:right w:val="single" w:color="auto" w:sz="4" w:space="0"/>
            </w:tcBorders>
            <w:vAlign w:val="center"/>
          </w:tcPr>
          <w:p w14:paraId="22841A0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供应商撤回响应文件情况下退还响应保证金的时间</w:t>
            </w:r>
          </w:p>
        </w:tc>
        <w:tc>
          <w:tcPr>
            <w:tcW w:w="6237" w:type="dxa"/>
            <w:tcBorders>
              <w:top w:val="single" w:color="auto" w:sz="4" w:space="0"/>
              <w:left w:val="single" w:color="auto" w:sz="4" w:space="0"/>
              <w:bottom w:val="single" w:color="auto" w:sz="4" w:space="0"/>
              <w:right w:val="single" w:color="auto" w:sz="4" w:space="0"/>
            </w:tcBorders>
            <w:vAlign w:val="center"/>
          </w:tcPr>
          <w:p w14:paraId="40E6554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自采购人收到供应商递交的书面通知之日起</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日内</w:t>
            </w:r>
          </w:p>
        </w:tc>
      </w:tr>
      <w:tr w14:paraId="6ED8B3B3">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FB4F1E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410" w:type="dxa"/>
            <w:tcBorders>
              <w:top w:val="single" w:color="auto" w:sz="4" w:space="0"/>
              <w:left w:val="single" w:color="auto" w:sz="4" w:space="0"/>
              <w:bottom w:val="single" w:color="auto" w:sz="4" w:space="0"/>
              <w:right w:val="single" w:color="auto" w:sz="4" w:space="0"/>
            </w:tcBorders>
            <w:vAlign w:val="center"/>
          </w:tcPr>
          <w:p w14:paraId="3BB1285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是否公开开启响应文件</w:t>
            </w:r>
          </w:p>
        </w:tc>
        <w:tc>
          <w:tcPr>
            <w:tcW w:w="6237" w:type="dxa"/>
            <w:tcBorders>
              <w:top w:val="single" w:color="auto" w:sz="4" w:space="0"/>
              <w:left w:val="single" w:color="auto" w:sz="4" w:space="0"/>
              <w:bottom w:val="single" w:color="auto" w:sz="4" w:space="0"/>
              <w:right w:val="single" w:color="auto" w:sz="4" w:space="0"/>
            </w:tcBorders>
            <w:vAlign w:val="center"/>
          </w:tcPr>
          <w:p w14:paraId="1665BAB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14:paraId="57B8FD4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w:t>
            </w:r>
          </w:p>
        </w:tc>
      </w:tr>
      <w:tr w14:paraId="75901DB9">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0A72DB5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2410" w:type="dxa"/>
            <w:tcBorders>
              <w:top w:val="single" w:color="auto" w:sz="4" w:space="0"/>
              <w:left w:val="single" w:color="auto" w:sz="4" w:space="0"/>
              <w:bottom w:val="single" w:color="auto" w:sz="4" w:space="0"/>
              <w:right w:val="single" w:color="auto" w:sz="4" w:space="0"/>
            </w:tcBorders>
            <w:vAlign w:val="center"/>
          </w:tcPr>
          <w:p w14:paraId="7355F95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开启地点</w:t>
            </w:r>
          </w:p>
        </w:tc>
        <w:tc>
          <w:tcPr>
            <w:tcW w:w="6237" w:type="dxa"/>
            <w:tcBorders>
              <w:top w:val="single" w:color="auto" w:sz="4" w:space="0"/>
              <w:left w:val="single" w:color="auto" w:sz="4" w:space="0"/>
              <w:bottom w:val="single" w:color="auto" w:sz="4" w:space="0"/>
              <w:right w:val="single" w:color="auto" w:sz="4" w:space="0"/>
            </w:tcBorders>
            <w:vAlign w:val="center"/>
          </w:tcPr>
          <w:p w14:paraId="444A684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见采购公告</w:t>
            </w:r>
          </w:p>
        </w:tc>
      </w:tr>
      <w:tr w14:paraId="06E0C291">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34D1348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5.2（4）</w:t>
            </w:r>
          </w:p>
        </w:tc>
        <w:tc>
          <w:tcPr>
            <w:tcW w:w="2410" w:type="dxa"/>
            <w:tcBorders>
              <w:top w:val="single" w:color="auto" w:sz="4" w:space="0"/>
              <w:left w:val="single" w:color="auto" w:sz="4" w:space="0"/>
              <w:bottom w:val="single" w:color="auto" w:sz="4" w:space="0"/>
              <w:right w:val="single" w:color="auto" w:sz="4" w:space="0"/>
            </w:tcBorders>
            <w:vAlign w:val="center"/>
          </w:tcPr>
          <w:p w14:paraId="58D9BFE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开启程序</w:t>
            </w:r>
          </w:p>
        </w:tc>
        <w:tc>
          <w:tcPr>
            <w:tcW w:w="6237" w:type="dxa"/>
            <w:tcBorders>
              <w:top w:val="single" w:color="auto" w:sz="4" w:space="0"/>
              <w:left w:val="single" w:color="auto" w:sz="4" w:space="0"/>
              <w:bottom w:val="single" w:color="auto" w:sz="4" w:space="0"/>
              <w:right w:val="single" w:color="auto" w:sz="4" w:space="0"/>
            </w:tcBorders>
            <w:vAlign w:val="center"/>
          </w:tcPr>
          <w:p w14:paraId="34A3704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开启顺序：</w:t>
            </w:r>
            <w:r>
              <w:rPr>
                <w:rFonts w:hint="eastAsia" w:ascii="宋体" w:hAnsi="宋体" w:cs="宋体"/>
                <w:color w:val="000000" w:themeColor="text1"/>
                <w:szCs w:val="21"/>
                <w:u w:val="single"/>
                <w14:textFill>
                  <w14:solidFill>
                    <w14:schemeClr w14:val="tx1"/>
                  </w14:solidFill>
                </w14:textFill>
              </w:rPr>
              <w:t>随机</w:t>
            </w:r>
          </w:p>
          <w:p w14:paraId="7D176DE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其他应公布的信息：/</w:t>
            </w:r>
          </w:p>
        </w:tc>
      </w:tr>
      <w:tr w14:paraId="7A7596CC">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7794E14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6.3.1</w:t>
            </w:r>
          </w:p>
        </w:tc>
        <w:tc>
          <w:tcPr>
            <w:tcW w:w="2410" w:type="dxa"/>
            <w:tcBorders>
              <w:top w:val="single" w:color="auto" w:sz="4" w:space="0"/>
              <w:left w:val="single" w:color="auto" w:sz="4" w:space="0"/>
              <w:bottom w:val="single" w:color="auto" w:sz="4" w:space="0"/>
              <w:right w:val="single" w:color="auto" w:sz="4" w:space="0"/>
            </w:tcBorders>
            <w:vAlign w:val="center"/>
          </w:tcPr>
          <w:p w14:paraId="25927DB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谈判轮次及谈判顺序</w:t>
            </w:r>
          </w:p>
        </w:tc>
        <w:tc>
          <w:tcPr>
            <w:tcW w:w="6237" w:type="dxa"/>
            <w:tcBorders>
              <w:top w:val="single" w:color="auto" w:sz="4" w:space="0"/>
              <w:left w:val="single" w:color="auto" w:sz="4" w:space="0"/>
              <w:bottom w:val="single" w:color="auto" w:sz="4" w:space="0"/>
              <w:right w:val="single" w:color="auto" w:sz="4" w:space="0"/>
            </w:tcBorders>
            <w:vAlign w:val="center"/>
          </w:tcPr>
          <w:p w14:paraId="7FEE90B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谈判轮次：不适用</w:t>
            </w:r>
          </w:p>
          <w:p w14:paraId="7E32297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□本项目共进行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轮谈判</w:t>
            </w:r>
          </w:p>
          <w:p w14:paraId="656CF58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（注：一般不超过3轮）</w:t>
            </w:r>
          </w:p>
          <w:p w14:paraId="2013D9F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□谈判小组在首轮谈判前告知被邀请参加谈判的供应商谈判轮次</w:t>
            </w:r>
          </w:p>
          <w:p w14:paraId="349CB83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□本项目不事先确定谈判轮次，谈判小组根据谈判情况确定，并在最后一轮谈判前告知供应商</w:t>
            </w:r>
          </w:p>
          <w:p w14:paraId="7B54ACC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谈判顺序：</w:t>
            </w:r>
            <w:r>
              <w:rPr>
                <w:rFonts w:hint="eastAsia" w:ascii="宋体" w:hAnsi="宋体" w:cs="宋体"/>
                <w:color w:val="000000" w:themeColor="text1"/>
                <w:szCs w:val="21"/>
                <w:u w:val="single"/>
                <w14:textFill>
                  <w14:solidFill>
                    <w14:schemeClr w14:val="tx1"/>
                  </w14:solidFill>
                </w14:textFill>
              </w:rPr>
              <w:t xml:space="preserve">                  </w:t>
            </w:r>
          </w:p>
        </w:tc>
      </w:tr>
      <w:tr w14:paraId="68E5EEF0">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0C27130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6.3.2</w:t>
            </w:r>
          </w:p>
        </w:tc>
        <w:tc>
          <w:tcPr>
            <w:tcW w:w="2410" w:type="dxa"/>
            <w:tcBorders>
              <w:top w:val="single" w:color="auto" w:sz="4" w:space="0"/>
              <w:left w:val="single" w:color="auto" w:sz="4" w:space="0"/>
              <w:bottom w:val="single" w:color="auto" w:sz="4" w:space="0"/>
              <w:right w:val="single" w:color="auto" w:sz="4" w:space="0"/>
            </w:tcBorders>
            <w:vAlign w:val="center"/>
          </w:tcPr>
          <w:p w14:paraId="52111A2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选择谈判供应商</w:t>
            </w:r>
          </w:p>
        </w:tc>
        <w:tc>
          <w:tcPr>
            <w:tcW w:w="6237" w:type="dxa"/>
            <w:tcBorders>
              <w:top w:val="single" w:color="auto" w:sz="4" w:space="0"/>
              <w:left w:val="single" w:color="auto" w:sz="4" w:space="0"/>
              <w:bottom w:val="single" w:color="auto" w:sz="4" w:space="0"/>
              <w:right w:val="single" w:color="auto" w:sz="4" w:space="0"/>
            </w:tcBorders>
            <w:vAlign w:val="center"/>
          </w:tcPr>
          <w:p w14:paraId="75252F9E">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预定参加谈判的供应商数量：</w:t>
            </w:r>
            <w:r>
              <w:rPr>
                <w:rFonts w:hint="eastAsia" w:ascii="宋体" w:hAnsi="宋体" w:cs="宋体"/>
                <w:color w:val="000000" w:themeColor="text1"/>
                <w:szCs w:val="21"/>
                <w:u w:val="single"/>
                <w14:textFill>
                  <w14:solidFill>
                    <w14:schemeClr w14:val="tx1"/>
                  </w14:solidFill>
                </w14:textFill>
              </w:rPr>
              <w:t>不适用</w:t>
            </w:r>
          </w:p>
          <w:p w14:paraId="2EA0BE5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选择方法：                  </w:t>
            </w:r>
          </w:p>
          <w:p w14:paraId="67B3699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退还未被选择的供应商的响应保证金的时间：</w:t>
            </w:r>
          </w:p>
        </w:tc>
      </w:tr>
      <w:tr w14:paraId="6ED0DC5E">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80C526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6.3.4</w:t>
            </w:r>
          </w:p>
        </w:tc>
        <w:tc>
          <w:tcPr>
            <w:tcW w:w="2410" w:type="dxa"/>
            <w:tcBorders>
              <w:top w:val="single" w:color="auto" w:sz="4" w:space="0"/>
              <w:left w:val="single" w:color="auto" w:sz="4" w:space="0"/>
              <w:bottom w:val="single" w:color="auto" w:sz="4" w:space="0"/>
              <w:right w:val="single" w:color="auto" w:sz="4" w:space="0"/>
            </w:tcBorders>
            <w:vAlign w:val="center"/>
          </w:tcPr>
          <w:p w14:paraId="6BC2958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是否允许未准时参加某一轮次谈判的供应商参加后续谈判采购活动</w:t>
            </w:r>
          </w:p>
        </w:tc>
        <w:tc>
          <w:tcPr>
            <w:tcW w:w="6237" w:type="dxa"/>
            <w:tcBorders>
              <w:top w:val="single" w:color="auto" w:sz="4" w:space="0"/>
              <w:left w:val="single" w:color="auto" w:sz="4" w:space="0"/>
              <w:bottom w:val="single" w:color="auto" w:sz="4" w:space="0"/>
              <w:right w:val="single" w:color="auto" w:sz="4" w:space="0"/>
            </w:tcBorders>
            <w:vAlign w:val="center"/>
          </w:tcPr>
          <w:p w14:paraId="22F05BC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w:t>
            </w:r>
          </w:p>
          <w:p w14:paraId="79FCB5A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☑不允许</w:t>
            </w:r>
          </w:p>
        </w:tc>
      </w:tr>
      <w:tr w14:paraId="20B8A3B7">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DA2FE2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6.6</w:t>
            </w:r>
          </w:p>
        </w:tc>
        <w:tc>
          <w:tcPr>
            <w:tcW w:w="2410" w:type="dxa"/>
            <w:tcBorders>
              <w:top w:val="single" w:color="auto" w:sz="4" w:space="0"/>
              <w:left w:val="single" w:color="auto" w:sz="4" w:space="0"/>
              <w:bottom w:val="single" w:color="auto" w:sz="4" w:space="0"/>
              <w:right w:val="single" w:color="auto" w:sz="4" w:space="0"/>
            </w:tcBorders>
            <w:vAlign w:val="center"/>
          </w:tcPr>
          <w:p w14:paraId="50FD0FA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是否公开开启最终报价</w:t>
            </w:r>
          </w:p>
        </w:tc>
        <w:tc>
          <w:tcPr>
            <w:tcW w:w="6237" w:type="dxa"/>
            <w:tcBorders>
              <w:top w:val="single" w:color="auto" w:sz="4" w:space="0"/>
              <w:left w:val="single" w:color="auto" w:sz="4" w:space="0"/>
              <w:bottom w:val="single" w:color="auto" w:sz="4" w:space="0"/>
              <w:right w:val="single" w:color="auto" w:sz="4" w:space="0"/>
            </w:tcBorders>
            <w:vAlign w:val="center"/>
          </w:tcPr>
          <w:p w14:paraId="174F8D8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14:paraId="61F575E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w:t>
            </w:r>
          </w:p>
        </w:tc>
      </w:tr>
      <w:tr w14:paraId="4660C799">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666D6EE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6.7.2</w:t>
            </w:r>
          </w:p>
        </w:tc>
        <w:tc>
          <w:tcPr>
            <w:tcW w:w="2410" w:type="dxa"/>
            <w:tcBorders>
              <w:top w:val="single" w:color="auto" w:sz="4" w:space="0"/>
              <w:left w:val="single" w:color="auto" w:sz="4" w:space="0"/>
              <w:bottom w:val="single" w:color="auto" w:sz="4" w:space="0"/>
              <w:right w:val="single" w:color="auto" w:sz="4" w:space="0"/>
            </w:tcBorders>
            <w:vAlign w:val="center"/>
          </w:tcPr>
          <w:p w14:paraId="0F459D4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推荐候选成交供应商的排序及数量</w:t>
            </w:r>
          </w:p>
        </w:tc>
        <w:tc>
          <w:tcPr>
            <w:tcW w:w="6237" w:type="dxa"/>
            <w:tcBorders>
              <w:top w:val="single" w:color="auto" w:sz="4" w:space="0"/>
              <w:left w:val="single" w:color="auto" w:sz="4" w:space="0"/>
              <w:bottom w:val="single" w:color="auto" w:sz="4" w:space="0"/>
              <w:right w:val="single" w:color="auto" w:sz="4" w:space="0"/>
            </w:tcBorders>
            <w:vAlign w:val="center"/>
          </w:tcPr>
          <w:p w14:paraId="7CB0113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是否排序：</w:t>
            </w:r>
          </w:p>
          <w:p w14:paraId="0992974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☑排序</w:t>
            </w:r>
          </w:p>
          <w:p w14:paraId="57C215C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□不排序</w:t>
            </w:r>
          </w:p>
          <w:p w14:paraId="4BCB03E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r>
              <w:rPr>
                <w:rFonts w:hint="eastAsia" w:ascii="宋体" w:hAnsi="宋体" w:cs="宋体"/>
                <w:color w:val="000000" w:themeColor="text1"/>
                <w:szCs w:val="21"/>
                <w:u w:val="single"/>
                <w14:textFill>
                  <w14:solidFill>
                    <w14:schemeClr w14:val="tx1"/>
                  </w14:solidFill>
                </w14:textFill>
              </w:rPr>
              <w:t xml:space="preserve">1-3名   </w:t>
            </w:r>
          </w:p>
        </w:tc>
      </w:tr>
      <w:tr w14:paraId="013E3260">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09D611E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w:t>
            </w:r>
          </w:p>
        </w:tc>
        <w:tc>
          <w:tcPr>
            <w:tcW w:w="2410" w:type="dxa"/>
            <w:tcBorders>
              <w:top w:val="single" w:color="auto" w:sz="4" w:space="0"/>
              <w:left w:val="single" w:color="auto" w:sz="4" w:space="0"/>
              <w:bottom w:val="single" w:color="auto" w:sz="4" w:space="0"/>
              <w:right w:val="single" w:color="auto" w:sz="4" w:space="0"/>
            </w:tcBorders>
            <w:vAlign w:val="center"/>
          </w:tcPr>
          <w:p w14:paraId="74796BC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预成交结果公示</w:t>
            </w:r>
          </w:p>
        </w:tc>
        <w:tc>
          <w:tcPr>
            <w:tcW w:w="6237" w:type="dxa"/>
            <w:tcBorders>
              <w:top w:val="single" w:color="auto" w:sz="4" w:space="0"/>
              <w:left w:val="single" w:color="auto" w:sz="4" w:space="0"/>
              <w:bottom w:val="single" w:color="auto" w:sz="4" w:space="0"/>
              <w:right w:val="single" w:color="auto" w:sz="4" w:space="0"/>
            </w:tcBorders>
            <w:vAlign w:val="center"/>
          </w:tcPr>
          <w:p w14:paraId="7129DA6F">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公示媒介：</w:t>
            </w:r>
            <w:r>
              <w:rPr>
                <w:rFonts w:hint="eastAsia" w:ascii="宋体" w:hAnsi="宋体" w:cs="宋体"/>
                <w:color w:val="000000" w:themeColor="text1"/>
                <w:szCs w:val="21"/>
                <w:u w:val="single"/>
                <w14:textFill>
                  <w14:solidFill>
                    <w14:schemeClr w14:val="tx1"/>
                  </w14:solidFill>
                </w14:textFill>
              </w:rPr>
              <w:t xml:space="preserve">同采购公告发布媒介 </w:t>
            </w:r>
          </w:p>
          <w:p w14:paraId="6DADC670">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公示期限：</w:t>
            </w:r>
            <w:r>
              <w:rPr>
                <w:rFonts w:hint="eastAsia" w:ascii="宋体" w:hAnsi="宋体" w:cs="宋体"/>
                <w:color w:val="000000" w:themeColor="text1"/>
                <w:szCs w:val="21"/>
                <w:u w:val="single"/>
                <w14:textFill>
                  <w14:solidFill>
                    <w14:schemeClr w14:val="tx1"/>
                  </w14:solidFill>
                </w14:textFill>
              </w:rPr>
              <w:t>3日</w:t>
            </w:r>
          </w:p>
          <w:p w14:paraId="3EA2A91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其他应公示的内容</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tc>
      </w:tr>
      <w:tr w14:paraId="6C559444">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4A1F3DE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w:t>
            </w:r>
          </w:p>
        </w:tc>
        <w:tc>
          <w:tcPr>
            <w:tcW w:w="2410" w:type="dxa"/>
            <w:tcBorders>
              <w:top w:val="single" w:color="auto" w:sz="4" w:space="0"/>
              <w:left w:val="single" w:color="auto" w:sz="4" w:space="0"/>
              <w:bottom w:val="single" w:color="auto" w:sz="4" w:space="0"/>
              <w:right w:val="single" w:color="auto" w:sz="4" w:space="0"/>
            </w:tcBorders>
            <w:vAlign w:val="center"/>
          </w:tcPr>
          <w:p w14:paraId="2B95B2A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发布成交公告</w:t>
            </w:r>
          </w:p>
        </w:tc>
        <w:tc>
          <w:tcPr>
            <w:tcW w:w="6237" w:type="dxa"/>
            <w:tcBorders>
              <w:top w:val="single" w:color="auto" w:sz="4" w:space="0"/>
              <w:left w:val="single" w:color="auto" w:sz="4" w:space="0"/>
              <w:bottom w:val="single" w:color="auto" w:sz="4" w:space="0"/>
              <w:right w:val="single" w:color="auto" w:sz="4" w:space="0"/>
            </w:tcBorders>
            <w:vAlign w:val="center"/>
          </w:tcPr>
          <w:p w14:paraId="28F2EA9D">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公告媒介：</w:t>
            </w:r>
            <w:r>
              <w:rPr>
                <w:rFonts w:hint="eastAsia" w:ascii="宋体" w:hAnsi="宋体" w:cs="宋体"/>
                <w:color w:val="000000" w:themeColor="text1"/>
                <w:szCs w:val="21"/>
                <w:u w:val="single"/>
                <w14:textFill>
                  <w14:solidFill>
                    <w14:schemeClr w14:val="tx1"/>
                  </w14:solidFill>
                </w14:textFill>
              </w:rPr>
              <w:t xml:space="preserve">同采购公告发布媒介 </w:t>
            </w:r>
          </w:p>
          <w:p w14:paraId="0A1F42E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其他应公告的内容：</w:t>
            </w:r>
            <w:r>
              <w:rPr>
                <w:rFonts w:hint="eastAsia" w:ascii="宋体" w:hAnsi="宋体" w:cs="宋体"/>
                <w:color w:val="000000" w:themeColor="text1"/>
                <w:szCs w:val="21"/>
                <w:u w:val="single"/>
                <w14:textFill>
                  <w14:solidFill>
                    <w14:schemeClr w14:val="tx1"/>
                  </w14:solidFill>
                </w14:textFill>
              </w:rPr>
              <w:t xml:space="preserve">/ </w:t>
            </w:r>
          </w:p>
        </w:tc>
      </w:tr>
      <w:tr w14:paraId="30520D5C">
        <w:tblPrEx>
          <w:tblCellMar>
            <w:top w:w="0" w:type="dxa"/>
            <w:left w:w="108" w:type="dxa"/>
            <w:bottom w:w="0" w:type="dxa"/>
            <w:right w:w="108" w:type="dxa"/>
          </w:tblCellMar>
        </w:tblPrEx>
        <w:trPr>
          <w:trHeight w:val="1881" w:hRule="atLeast"/>
        </w:trPr>
        <w:tc>
          <w:tcPr>
            <w:tcW w:w="993" w:type="dxa"/>
            <w:tcBorders>
              <w:top w:val="single" w:color="auto" w:sz="4" w:space="0"/>
              <w:left w:val="single" w:color="auto" w:sz="4" w:space="0"/>
              <w:bottom w:val="single" w:color="auto" w:sz="4" w:space="0"/>
              <w:right w:val="single" w:color="auto" w:sz="4" w:space="0"/>
            </w:tcBorders>
            <w:vAlign w:val="center"/>
          </w:tcPr>
          <w:p w14:paraId="2A25EF7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7.7</w:t>
            </w:r>
          </w:p>
        </w:tc>
        <w:tc>
          <w:tcPr>
            <w:tcW w:w="2410" w:type="dxa"/>
            <w:tcBorders>
              <w:top w:val="single" w:color="auto" w:sz="4" w:space="0"/>
              <w:left w:val="single" w:color="auto" w:sz="4" w:space="0"/>
              <w:bottom w:val="single" w:color="auto" w:sz="4" w:space="0"/>
              <w:right w:val="single" w:color="auto" w:sz="4" w:space="0"/>
            </w:tcBorders>
            <w:vAlign w:val="center"/>
          </w:tcPr>
          <w:p w14:paraId="0C5F638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6237" w:type="dxa"/>
            <w:tcBorders>
              <w:top w:val="single" w:color="auto" w:sz="4" w:space="0"/>
              <w:left w:val="single" w:color="auto" w:sz="4" w:space="0"/>
              <w:bottom w:val="single" w:color="auto" w:sz="4" w:space="0"/>
              <w:right w:val="single" w:color="auto" w:sz="4" w:space="0"/>
            </w:tcBorders>
            <w:vAlign w:val="center"/>
          </w:tcPr>
          <w:p w14:paraId="427AACC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☑不要求提交</w:t>
            </w:r>
          </w:p>
          <w:p w14:paraId="7742391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□要求递交</w:t>
            </w:r>
          </w:p>
          <w:p w14:paraId="4295CE9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履约保证金的形式：/</w:t>
            </w:r>
          </w:p>
          <w:p w14:paraId="0822AA5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履约保证金的金额：/</w:t>
            </w:r>
          </w:p>
          <w:p w14:paraId="34EE2D7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采用银行保函时，出具保函的银行级别：国有或股份制商业银行</w:t>
            </w:r>
          </w:p>
        </w:tc>
      </w:tr>
      <w:tr w14:paraId="155E32BD">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6D75CE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7.8.4</w:t>
            </w:r>
          </w:p>
        </w:tc>
        <w:tc>
          <w:tcPr>
            <w:tcW w:w="2410" w:type="dxa"/>
            <w:tcBorders>
              <w:top w:val="single" w:color="auto" w:sz="4" w:space="0"/>
              <w:left w:val="single" w:color="auto" w:sz="4" w:space="0"/>
              <w:bottom w:val="single" w:color="auto" w:sz="4" w:space="0"/>
              <w:right w:val="single" w:color="auto" w:sz="4" w:space="0"/>
            </w:tcBorders>
            <w:vAlign w:val="center"/>
          </w:tcPr>
          <w:p w14:paraId="1F1526D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签约合同价</w:t>
            </w:r>
          </w:p>
        </w:tc>
        <w:tc>
          <w:tcPr>
            <w:tcW w:w="6237" w:type="dxa"/>
            <w:tcBorders>
              <w:top w:val="single" w:color="auto" w:sz="4" w:space="0"/>
              <w:left w:val="single" w:color="auto" w:sz="4" w:space="0"/>
              <w:bottom w:val="single" w:color="auto" w:sz="4" w:space="0"/>
              <w:right w:val="single" w:color="auto" w:sz="4" w:space="0"/>
            </w:tcBorders>
            <w:vAlign w:val="center"/>
          </w:tcPr>
          <w:p w14:paraId="09802D8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成交价格</w:t>
            </w:r>
          </w:p>
        </w:tc>
      </w:tr>
      <w:tr w14:paraId="4AE959AB">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9CD28B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w:t>
            </w:r>
          </w:p>
        </w:tc>
        <w:tc>
          <w:tcPr>
            <w:tcW w:w="2410" w:type="dxa"/>
            <w:tcBorders>
              <w:top w:val="single" w:color="auto" w:sz="4" w:space="0"/>
              <w:left w:val="single" w:color="auto" w:sz="4" w:space="0"/>
              <w:bottom w:val="single" w:color="auto" w:sz="4" w:space="0"/>
              <w:right w:val="single" w:color="auto" w:sz="4" w:space="0"/>
            </w:tcBorders>
            <w:vAlign w:val="center"/>
          </w:tcPr>
          <w:p w14:paraId="2E9FED3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异议渠道</w:t>
            </w:r>
          </w:p>
        </w:tc>
        <w:tc>
          <w:tcPr>
            <w:tcW w:w="6237" w:type="dxa"/>
            <w:tcBorders>
              <w:top w:val="single" w:color="auto" w:sz="4" w:space="0"/>
              <w:left w:val="single" w:color="auto" w:sz="4" w:space="0"/>
              <w:bottom w:val="single" w:color="auto" w:sz="4" w:space="0"/>
              <w:right w:val="single" w:color="auto" w:sz="4" w:space="0"/>
            </w:tcBorders>
            <w:vAlign w:val="center"/>
          </w:tcPr>
          <w:p w14:paraId="485B3C2E">
            <w:pPr>
              <w:wordWrap w:val="0"/>
              <w:spacing w:line="360" w:lineRule="auto"/>
              <w:jc w:val="both"/>
              <w:rPr>
                <w:rFonts w:hint="eastAsia" w:ascii="宋体" w:hAnsi="宋体" w:cs="宋体"/>
                <w:szCs w:val="21"/>
              </w:rPr>
            </w:pPr>
            <w:r>
              <w:rPr>
                <w:rFonts w:hint="eastAsia" w:ascii="宋体" w:hAnsi="宋体" w:cs="宋体"/>
                <w:szCs w:val="21"/>
              </w:rPr>
              <w:t xml:space="preserve">监督部门：湖南省新新张官高速公路建设开发有限公司 </w:t>
            </w:r>
          </w:p>
          <w:p w14:paraId="6F208035">
            <w:pPr>
              <w:pStyle w:val="33"/>
            </w:pPr>
            <w:r>
              <w:rPr>
                <w:rFonts w:hint="eastAsia" w:ascii="宋体" w:hAnsi="宋体" w:cs="宋体"/>
                <w:szCs w:val="21"/>
              </w:rPr>
              <w:t xml:space="preserve">联系人：罗先生  </w:t>
            </w:r>
          </w:p>
          <w:p w14:paraId="4CE366B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联系电话：</w:t>
            </w:r>
            <w:r>
              <w:rPr>
                <w:rFonts w:ascii="宋体" w:hAnsi="宋体" w:cs="宋体"/>
                <w:szCs w:val="21"/>
              </w:rPr>
              <w:t>0731-89757289</w:t>
            </w:r>
          </w:p>
        </w:tc>
      </w:tr>
      <w:tr w14:paraId="74A76A91">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7521DC5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w:t>
            </w:r>
          </w:p>
        </w:tc>
        <w:tc>
          <w:tcPr>
            <w:tcW w:w="2410" w:type="dxa"/>
            <w:tcBorders>
              <w:top w:val="single" w:color="auto" w:sz="4" w:space="0"/>
              <w:left w:val="single" w:color="auto" w:sz="4" w:space="0"/>
              <w:bottom w:val="single" w:color="auto" w:sz="4" w:space="0"/>
              <w:right w:val="single" w:color="auto" w:sz="4" w:space="0"/>
            </w:tcBorders>
            <w:vAlign w:val="center"/>
          </w:tcPr>
          <w:p w14:paraId="2F100DE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可以调解异议争议的行业组织或专业咨询机构</w:t>
            </w:r>
          </w:p>
        </w:tc>
        <w:tc>
          <w:tcPr>
            <w:tcW w:w="6237" w:type="dxa"/>
            <w:tcBorders>
              <w:top w:val="single" w:color="auto" w:sz="4" w:space="0"/>
              <w:left w:val="single" w:color="auto" w:sz="4" w:space="0"/>
              <w:bottom w:val="single" w:color="auto" w:sz="4" w:space="0"/>
              <w:right w:val="single" w:color="auto" w:sz="4" w:space="0"/>
            </w:tcBorders>
            <w:vAlign w:val="center"/>
          </w:tcPr>
          <w:p w14:paraId="15F1B48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4BB3C753">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55B0407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2410" w:type="dxa"/>
            <w:tcBorders>
              <w:top w:val="single" w:color="auto" w:sz="4" w:space="0"/>
              <w:left w:val="single" w:color="auto" w:sz="4" w:space="0"/>
              <w:bottom w:val="single" w:color="auto" w:sz="4" w:space="0"/>
              <w:right w:val="single" w:color="auto" w:sz="4" w:space="0"/>
            </w:tcBorders>
            <w:vAlign w:val="center"/>
          </w:tcPr>
          <w:p w14:paraId="65A64F4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采购代理服务费</w:t>
            </w:r>
          </w:p>
        </w:tc>
        <w:tc>
          <w:tcPr>
            <w:tcW w:w="6237" w:type="dxa"/>
            <w:tcBorders>
              <w:top w:val="single" w:color="auto" w:sz="4" w:space="0"/>
              <w:left w:val="single" w:color="auto" w:sz="4" w:space="0"/>
              <w:bottom w:val="single" w:color="auto" w:sz="4" w:space="0"/>
              <w:right w:val="single" w:color="auto" w:sz="4" w:space="0"/>
            </w:tcBorders>
            <w:vAlign w:val="center"/>
          </w:tcPr>
          <w:p w14:paraId="383C312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□不要求承担</w:t>
            </w:r>
          </w:p>
          <w:p w14:paraId="7836A79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☑要求承担</w:t>
            </w:r>
          </w:p>
          <w:p w14:paraId="63C93B4D">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费用标准或金额：</w:t>
            </w:r>
            <w:r>
              <w:rPr>
                <w:rFonts w:hint="eastAsia" w:ascii="宋体" w:hAnsi="宋体" w:cs="宋体"/>
                <w:color w:val="000000" w:themeColor="text1"/>
                <w:szCs w:val="21"/>
                <w:u w:val="single"/>
                <w14:textFill>
                  <w14:solidFill>
                    <w14:schemeClr w14:val="tx1"/>
                  </w14:solidFill>
                </w14:textFill>
              </w:rPr>
              <w:t>见采购公告</w:t>
            </w:r>
          </w:p>
          <w:p w14:paraId="39F4F02F">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交费时间：</w:t>
            </w:r>
            <w:r>
              <w:rPr>
                <w:rFonts w:hint="eastAsia" w:ascii="宋体" w:hAnsi="宋体" w:cs="宋体"/>
                <w:color w:val="000000" w:themeColor="text1"/>
                <w:szCs w:val="21"/>
                <w:u w:val="single"/>
                <w14:textFill>
                  <w14:solidFill>
                    <w14:schemeClr w14:val="tx1"/>
                  </w14:solidFill>
                </w14:textFill>
              </w:rPr>
              <w:t>见采购公告</w:t>
            </w:r>
          </w:p>
          <w:p w14:paraId="04AF148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交费方式：</w:t>
            </w:r>
            <w:r>
              <w:rPr>
                <w:rFonts w:hint="eastAsia" w:ascii="宋体" w:hAnsi="宋体" w:cs="宋体"/>
                <w:color w:val="000000" w:themeColor="text1"/>
                <w:szCs w:val="21"/>
                <w:u w:val="single"/>
                <w14:textFill>
                  <w14:solidFill>
                    <w14:schemeClr w14:val="tx1"/>
                  </w14:solidFill>
                </w14:textFill>
              </w:rPr>
              <w:t>见采购公告</w:t>
            </w:r>
          </w:p>
        </w:tc>
      </w:tr>
      <w:tr w14:paraId="7DDADB1A">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14:paraId="4AF2A92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w:t>
            </w:r>
          </w:p>
        </w:tc>
        <w:tc>
          <w:tcPr>
            <w:tcW w:w="2410" w:type="dxa"/>
            <w:tcBorders>
              <w:top w:val="single" w:color="auto" w:sz="4" w:space="0"/>
              <w:left w:val="single" w:color="auto" w:sz="4" w:space="0"/>
              <w:bottom w:val="single" w:color="auto" w:sz="4" w:space="0"/>
              <w:right w:val="single" w:color="auto" w:sz="4" w:space="0"/>
            </w:tcBorders>
            <w:vAlign w:val="center"/>
          </w:tcPr>
          <w:p w14:paraId="5A4FE32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需要补充的其他内容</w:t>
            </w:r>
          </w:p>
        </w:tc>
        <w:tc>
          <w:tcPr>
            <w:tcW w:w="6237" w:type="dxa"/>
            <w:tcBorders>
              <w:top w:val="single" w:color="auto" w:sz="4" w:space="0"/>
              <w:left w:val="single" w:color="auto" w:sz="4" w:space="0"/>
              <w:bottom w:val="single" w:color="auto" w:sz="4" w:space="0"/>
              <w:right w:val="single" w:color="auto" w:sz="4" w:space="0"/>
            </w:tcBorders>
            <w:vAlign w:val="center"/>
          </w:tcPr>
          <w:p w14:paraId="45CA52E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14:paraId="1EC17A28">
      <w:pPr>
        <w:pStyle w:val="69"/>
        <w:spacing w:line="300" w:lineRule="atLeast"/>
        <w:jc w:val="center"/>
        <w:rPr>
          <w:rFonts w:hint="eastAsia" w:ascii="黑体" w:hAnsi="Times New Roman" w:eastAsia="黑体" w:cs="Times New Roman"/>
          <w:color w:val="000000" w:themeColor="text1"/>
          <w:sz w:val="28"/>
          <w:szCs w:val="28"/>
          <w14:textFill>
            <w14:solidFill>
              <w14:schemeClr w14:val="tx1"/>
            </w14:solidFill>
          </w14:textFill>
        </w:rPr>
      </w:pPr>
    </w:p>
    <w:p w14:paraId="3879601A">
      <w:pPr>
        <w:pStyle w:val="69"/>
        <w:spacing w:line="300" w:lineRule="atLeast"/>
        <w:jc w:val="center"/>
        <w:rPr>
          <w:rFonts w:hint="eastAsia" w:ascii="黑体" w:hAnsi="Times New Roman" w:eastAsia="黑体" w:cs="Times New Roman"/>
          <w:color w:val="000000" w:themeColor="text1"/>
          <w:sz w:val="28"/>
          <w:szCs w:val="28"/>
          <w14:textFill>
            <w14:solidFill>
              <w14:schemeClr w14:val="tx1"/>
            </w14:solidFill>
          </w14:textFill>
        </w:rPr>
      </w:pPr>
    </w:p>
    <w:p w14:paraId="6A1A48CF">
      <w:pPr>
        <w:pStyle w:val="69"/>
        <w:spacing w:line="300" w:lineRule="atLeast"/>
        <w:jc w:val="center"/>
        <w:rPr>
          <w:rFonts w:hint="eastAsia" w:ascii="黑体" w:hAnsi="Times New Roman" w:eastAsia="黑体" w:cs="Times New Roman"/>
          <w:color w:val="000000" w:themeColor="text1"/>
          <w:sz w:val="28"/>
          <w:szCs w:val="28"/>
          <w14:textFill>
            <w14:solidFill>
              <w14:schemeClr w14:val="tx1"/>
            </w14:solidFill>
          </w14:textFill>
        </w:rPr>
      </w:pPr>
    </w:p>
    <w:p w14:paraId="5E14489B">
      <w:pPr>
        <w:pStyle w:val="69"/>
        <w:spacing w:line="300" w:lineRule="atLeast"/>
        <w:jc w:val="center"/>
        <w:rPr>
          <w:rFonts w:hint="eastAsia" w:ascii="黑体" w:hAnsi="Times New Roman" w:eastAsia="黑体" w:cs="Times New Roman"/>
          <w:color w:val="000000" w:themeColor="text1"/>
          <w:sz w:val="28"/>
          <w:szCs w:val="28"/>
          <w14:textFill>
            <w14:solidFill>
              <w14:schemeClr w14:val="tx1"/>
            </w14:solidFill>
          </w14:textFill>
        </w:rPr>
      </w:pPr>
    </w:p>
    <w:p w14:paraId="11173417">
      <w:pPr>
        <w:pStyle w:val="69"/>
        <w:spacing w:line="300" w:lineRule="atLeast"/>
        <w:jc w:val="center"/>
        <w:rPr>
          <w:rFonts w:hint="eastAsia" w:ascii="黑体" w:hAnsi="Times New Roman" w:eastAsia="黑体" w:cs="Times New Roman"/>
          <w:color w:val="000000" w:themeColor="text1"/>
          <w:sz w:val="28"/>
          <w:szCs w:val="28"/>
          <w14:textFill>
            <w14:solidFill>
              <w14:schemeClr w14:val="tx1"/>
            </w14:solidFill>
          </w14:textFill>
        </w:rPr>
      </w:pPr>
    </w:p>
    <w:p w14:paraId="663C3FC8">
      <w:pPr>
        <w:pStyle w:val="69"/>
        <w:spacing w:line="300" w:lineRule="atLeast"/>
        <w:jc w:val="center"/>
        <w:rPr>
          <w:rFonts w:ascii="黑体" w:hAnsi="Times New Roman" w:eastAsia="黑体" w:cs="Times New Roman"/>
          <w:color w:val="000000" w:themeColor="text1"/>
          <w:sz w:val="28"/>
          <w:szCs w:val="28"/>
          <w14:textFill>
            <w14:solidFill>
              <w14:schemeClr w14:val="tx1"/>
            </w14:solidFill>
          </w14:textFill>
        </w:rPr>
      </w:pPr>
      <w:bookmarkStart w:id="43" w:name="_GoBack"/>
      <w:bookmarkEnd w:id="43"/>
      <w:r>
        <w:rPr>
          <w:rFonts w:hint="eastAsia" w:ascii="黑体" w:hAnsi="Times New Roman" w:eastAsia="黑体" w:cs="Times New Roman"/>
          <w:color w:val="000000" w:themeColor="text1"/>
          <w:sz w:val="28"/>
          <w:szCs w:val="28"/>
          <w14:textFill>
            <w14:solidFill>
              <w14:schemeClr w14:val="tx1"/>
            </w14:solidFill>
          </w14:textFill>
        </w:rPr>
        <w:t>附录1   资格审查条件（资质最低条件）</w:t>
      </w:r>
    </w:p>
    <w:p w14:paraId="3067C096">
      <w:pPr>
        <w:pStyle w:val="69"/>
        <w:spacing w:line="300" w:lineRule="atLeast"/>
        <w:ind w:left="0" w:firstLine="0"/>
        <w:jc w:val="both"/>
        <w:rPr>
          <w:rFonts w:ascii="黑体" w:hAnsi="Times New Roman" w:eastAsia="黑体" w:cs="Times New Roman"/>
          <w:color w:val="000000" w:themeColor="text1"/>
          <w:sz w:val="28"/>
          <w:szCs w:val="28"/>
          <w14:textFill>
            <w14:solidFill>
              <w14:schemeClr w14:val="tx1"/>
            </w14:solidFill>
          </w14:textFill>
        </w:rPr>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90"/>
        <w:gridCol w:w="7596"/>
      </w:tblGrid>
      <w:tr w14:paraId="41CA5D1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175407AC">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4089" w:type="pct"/>
            <w:tcBorders>
              <w:top w:val="single" w:color="000000" w:sz="4" w:space="0"/>
              <w:left w:val="single" w:color="000000" w:sz="4" w:space="0"/>
              <w:bottom w:val="single" w:color="000000" w:sz="4" w:space="0"/>
              <w:right w:val="single" w:color="000000" w:sz="4" w:space="0"/>
            </w:tcBorders>
            <w:vAlign w:val="center"/>
          </w:tcPr>
          <w:p w14:paraId="0DB70869">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企业资质等级要求</w:t>
            </w:r>
          </w:p>
        </w:tc>
      </w:tr>
      <w:tr w14:paraId="5065088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0B6216FF">
            <w:pPr>
              <w:jc w:val="center"/>
              <w:rPr>
                <w:color w:val="000000" w:themeColor="text1"/>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湖南省新新张官高速公路建设开发有限公司洞庭溪沅水特大桥“三改”用地报批及不动产权证办理技术咨询服务采购</w:t>
            </w:r>
          </w:p>
        </w:tc>
        <w:tc>
          <w:tcPr>
            <w:tcW w:w="4089" w:type="pct"/>
            <w:tcBorders>
              <w:top w:val="single" w:color="000000" w:sz="4" w:space="0"/>
              <w:left w:val="single" w:color="000000" w:sz="4" w:space="0"/>
              <w:bottom w:val="single" w:color="000000" w:sz="4" w:space="0"/>
              <w:right w:val="single" w:color="000000" w:sz="4" w:space="0"/>
            </w:tcBorders>
          </w:tcPr>
          <w:p w14:paraId="4D18EDBB">
            <w:pPr>
              <w:pStyle w:val="75"/>
              <w:ind w:left="0" w:leftChars="0" w:firstLine="0" w:firstLineChars="0"/>
              <w:jc w:val="both"/>
              <w:rPr>
                <w:color w:val="000000" w:themeColor="text1"/>
                <w14:textFill>
                  <w14:solidFill>
                    <w14:schemeClr w14:val="tx1"/>
                  </w14:solidFill>
                </w14:textFill>
              </w:rPr>
            </w:pPr>
            <w:r>
              <w:rPr>
                <w:rFonts w:hint="eastAsia" w:ascii="宋体" w:hAnsi="宋体" w:cs="宋体"/>
                <w:bCs/>
                <w:szCs w:val="21"/>
              </w:rPr>
              <w:t>应同时具有：①自然资源主管部门颁发的有效的乙级及以上的城乡规划（国土空间规划）编制资质或省级土地学会颁发的乙级土地规划机构证书或中国土地学会颁发的甲级土地规划机构证书； ②自然资源主管部门颁发的有效乙级及以上测绘资质（专业范围必须含工程测量或界限与不动产测</w:t>
            </w:r>
            <w:r>
              <w:rPr>
                <w:rFonts w:hint="eastAsia" w:ascii="宋体" w:hAnsi="宋体" w:cs="宋体"/>
                <w:bCs/>
                <w:color w:val="000000" w:themeColor="text1"/>
                <w:szCs w:val="21"/>
                <w14:textFill>
                  <w14:solidFill>
                    <w14:schemeClr w14:val="tx1"/>
                  </w14:solidFill>
                </w14:textFill>
              </w:rPr>
              <w:t>绘）。</w:t>
            </w:r>
          </w:p>
        </w:tc>
      </w:tr>
    </w:tbl>
    <w:p w14:paraId="4F043A71">
      <w:pPr>
        <w:jc w:val="center"/>
        <w:rPr>
          <w:rFonts w:ascii="黑体" w:eastAsia="黑体"/>
          <w:color w:val="000000" w:themeColor="text1"/>
          <w:sz w:val="28"/>
          <w:szCs w:val="28"/>
          <w14:textFill>
            <w14:solidFill>
              <w14:schemeClr w14:val="tx1"/>
            </w14:solidFill>
          </w14:textFill>
        </w:rPr>
      </w:pPr>
      <w:bookmarkStart w:id="7" w:name="_Toc237060980"/>
      <w:bookmarkStart w:id="8" w:name="_Toc337747187"/>
      <w:bookmarkStart w:id="9" w:name="_Toc337561661"/>
    </w:p>
    <w:p w14:paraId="7042EB5F">
      <w:pPr>
        <w:jc w:val="center"/>
        <w:rPr>
          <w:rFonts w:ascii="黑体" w:eastAsia="黑体"/>
          <w:color w:val="000000" w:themeColor="text1"/>
          <w:sz w:val="28"/>
          <w:szCs w:val="28"/>
          <w14:textFill>
            <w14:solidFill>
              <w14:schemeClr w14:val="tx1"/>
            </w14:solidFill>
          </w14:textFill>
        </w:rPr>
      </w:pPr>
    </w:p>
    <w:p w14:paraId="524C920C">
      <w:pPr>
        <w:jc w:val="center"/>
        <w:rPr>
          <w:rFonts w:ascii="黑体" w:eastAsia="黑体"/>
          <w:color w:val="000000" w:themeColor="text1"/>
          <w:sz w:val="28"/>
          <w:szCs w:val="28"/>
          <w14:textFill>
            <w14:solidFill>
              <w14:schemeClr w14:val="tx1"/>
            </w14:solidFill>
          </w14:textFill>
        </w:rPr>
      </w:pPr>
    </w:p>
    <w:p w14:paraId="5E8BBDFC">
      <w:pPr>
        <w:jc w:val="center"/>
        <w:rPr>
          <w:rFonts w:ascii="黑体" w:eastAsia="黑体"/>
          <w:color w:val="000000" w:themeColor="text1"/>
          <w:sz w:val="28"/>
          <w:szCs w:val="28"/>
          <w14:textFill>
            <w14:solidFill>
              <w14:schemeClr w14:val="tx1"/>
            </w14:solidFill>
          </w14:textFill>
        </w:rPr>
      </w:pPr>
    </w:p>
    <w:p w14:paraId="32044E68">
      <w:pPr>
        <w:jc w:val="center"/>
        <w:rPr>
          <w:color w:val="000000" w:themeColor="text1"/>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附录2   </w:t>
      </w:r>
      <w:bookmarkEnd w:id="7"/>
      <w:bookmarkEnd w:id="8"/>
      <w:bookmarkEnd w:id="9"/>
      <w:bookmarkStart w:id="10" w:name="_Toc337561662"/>
      <w:bookmarkStart w:id="11" w:name="_Toc337747188"/>
      <w:r>
        <w:rPr>
          <w:rFonts w:hint="eastAsia" w:ascii="黑体" w:eastAsia="黑体"/>
          <w:color w:val="000000" w:themeColor="text1"/>
          <w:sz w:val="28"/>
          <w:szCs w:val="28"/>
          <w14:textFill>
            <w14:solidFill>
              <w14:schemeClr w14:val="tx1"/>
            </w14:solidFill>
          </w14:textFill>
        </w:rPr>
        <w:t xml:space="preserve"> 资格审查条件（业绩最低条件）</w:t>
      </w:r>
      <w:bookmarkEnd w:id="10"/>
      <w:bookmarkEnd w:id="11"/>
    </w:p>
    <w:p w14:paraId="6A40A7CC">
      <w:pPr>
        <w:pStyle w:val="36"/>
        <w:rPr>
          <w:color w:val="000000" w:themeColor="text1"/>
          <w14:textFill>
            <w14:solidFill>
              <w14:schemeClr w14:val="tx1"/>
            </w14:solidFill>
          </w14:textFill>
        </w:rPr>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6"/>
        <w:gridCol w:w="7720"/>
      </w:tblGrid>
      <w:tr w14:paraId="393D9F0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4D7229E8">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4156" w:type="pct"/>
            <w:tcBorders>
              <w:top w:val="single" w:color="000000" w:sz="4" w:space="0"/>
              <w:left w:val="single" w:color="000000" w:sz="4" w:space="0"/>
              <w:bottom w:val="single" w:color="000000" w:sz="4" w:space="0"/>
              <w:right w:val="single" w:color="000000" w:sz="4" w:space="0"/>
            </w:tcBorders>
            <w:vAlign w:val="center"/>
          </w:tcPr>
          <w:p w14:paraId="2FBE793B">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 绩 要 求</w:t>
            </w:r>
          </w:p>
        </w:tc>
      </w:tr>
      <w:tr w14:paraId="4FB8BFF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0C09C9A6">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湖南省新新张官高速公路建设开发有限公司洞庭溪沅水特大桥“三改”用地报批及不动产权证办理技术咨询服务采购</w:t>
            </w:r>
          </w:p>
        </w:tc>
        <w:tc>
          <w:tcPr>
            <w:tcW w:w="4156" w:type="pct"/>
            <w:tcBorders>
              <w:top w:val="single" w:color="000000" w:sz="4" w:space="0"/>
              <w:left w:val="single" w:color="000000" w:sz="4" w:space="0"/>
              <w:bottom w:val="single" w:color="000000" w:sz="4" w:space="0"/>
              <w:right w:val="single" w:color="000000" w:sz="4" w:space="0"/>
            </w:tcBorders>
            <w:vAlign w:val="center"/>
          </w:tcPr>
          <w:p w14:paraId="6E89A870">
            <w:pPr>
              <w:rPr>
                <w:rFonts w:hint="eastAsia" w:ascii="宋体" w:hAnsi="宋体" w:cs="宋体"/>
                <w:szCs w:val="21"/>
              </w:rPr>
            </w:pPr>
            <w:r>
              <w:rPr>
                <w:rFonts w:hint="eastAsia" w:ascii="宋体" w:hAnsi="宋体" w:cs="宋体"/>
                <w:szCs w:val="21"/>
                <w:u w:val="single"/>
              </w:rPr>
              <w:t>最近5年（指递交响应文件截止之日前一日回溯5年，以合同签订日期为准）：完成过1个建设项目用地报批服务项目业绩。</w:t>
            </w:r>
            <w:r>
              <w:rPr>
                <w:rFonts w:hint="eastAsia" w:ascii="宋体" w:hAnsi="宋体" w:cs="宋体"/>
                <w:szCs w:val="21"/>
                <w:lang w:val="zh-CN"/>
              </w:rPr>
              <w:t xml:space="preserve"> </w:t>
            </w:r>
          </w:p>
          <w:p w14:paraId="320FC74D">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注：1、业绩证明材料须提供合同/订单，如合同/订单无法证实业绩满足采购文件要求，还须提供委托人出具的证明材料，证明材料应附联系人姓名及联系方式）。</w:t>
            </w:r>
          </w:p>
          <w:p w14:paraId="225D9D21">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2、业绩计算以合同签订日期为准。</w:t>
            </w:r>
          </w:p>
          <w:p w14:paraId="7C61D1C0">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3、如近年来，响应人法人机构发生合法变更或重组或法人名称变更时，应提供相关部门的合法批件或其他相关证明材料来证明其所附业绩的继承性。</w:t>
            </w:r>
          </w:p>
        </w:tc>
      </w:tr>
    </w:tbl>
    <w:p w14:paraId="7DAA35E2">
      <w:pPr>
        <w:jc w:val="center"/>
        <w:rPr>
          <w:rFonts w:ascii="黑体" w:eastAsia="黑体"/>
          <w:color w:val="000000" w:themeColor="text1"/>
          <w:sz w:val="28"/>
          <w:szCs w:val="28"/>
          <w14:textFill>
            <w14:solidFill>
              <w14:schemeClr w14:val="tx1"/>
            </w14:solidFill>
          </w14:textFill>
        </w:rPr>
      </w:pPr>
      <w:bookmarkStart w:id="12" w:name="_Toc21791"/>
      <w:bookmarkStart w:id="13" w:name="_Toc337747189"/>
      <w:bookmarkStart w:id="14" w:name="_Toc12182"/>
      <w:bookmarkStart w:id="15" w:name="_Toc337561663"/>
    </w:p>
    <w:p w14:paraId="05E20B4D">
      <w:pPr>
        <w:jc w:val="center"/>
        <w:rPr>
          <w:rFonts w:ascii="黑体" w:eastAsia="黑体"/>
          <w:color w:val="000000" w:themeColor="text1"/>
          <w:sz w:val="28"/>
          <w:szCs w:val="28"/>
          <w14:textFill>
            <w14:solidFill>
              <w14:schemeClr w14:val="tx1"/>
            </w14:solidFill>
          </w14:textFill>
        </w:rPr>
      </w:pPr>
    </w:p>
    <w:p w14:paraId="4BD8478A">
      <w:pPr>
        <w:jc w:val="center"/>
        <w:rPr>
          <w:rFonts w:ascii="黑体" w:eastAsia="黑体"/>
          <w:color w:val="000000" w:themeColor="text1"/>
          <w:sz w:val="28"/>
          <w:szCs w:val="28"/>
          <w14:textFill>
            <w14:solidFill>
              <w14:schemeClr w14:val="tx1"/>
            </w14:solidFill>
          </w14:textFill>
        </w:rPr>
      </w:pPr>
    </w:p>
    <w:p w14:paraId="433D464F">
      <w:pPr>
        <w:jc w:val="center"/>
        <w:rPr>
          <w:rFonts w:ascii="黑体" w:eastAsia="黑体"/>
          <w:color w:val="000000" w:themeColor="text1"/>
          <w:sz w:val="28"/>
          <w:szCs w:val="28"/>
          <w14:textFill>
            <w14:solidFill>
              <w14:schemeClr w14:val="tx1"/>
            </w14:solidFill>
          </w14:textFill>
        </w:rPr>
      </w:pPr>
    </w:p>
    <w:p w14:paraId="667B3695">
      <w:pPr>
        <w:rPr>
          <w:rFonts w:hint="eastAsia"/>
          <w:color w:val="000000" w:themeColor="text1"/>
          <w14:textFill>
            <w14:solidFill>
              <w14:schemeClr w14:val="tx1"/>
            </w14:solidFill>
          </w14:textFill>
        </w:rPr>
      </w:pPr>
    </w:p>
    <w:p w14:paraId="2416DA21">
      <w:pPr>
        <w:spacing w:line="240" w:lineRule="auto"/>
        <w:rPr>
          <w:rFonts w:ascii="黑体" w:eastAsia="黑体"/>
          <w:color w:val="000000" w:themeColor="text1"/>
          <w:sz w:val="28"/>
          <w:szCs w:val="28"/>
          <w14:textFill>
            <w14:solidFill>
              <w14:schemeClr w14:val="tx1"/>
            </w14:solidFill>
          </w14:textFill>
        </w:rPr>
      </w:pPr>
      <w:r>
        <w:rPr>
          <w:rFonts w:ascii="黑体" w:eastAsia="黑体"/>
          <w:color w:val="000000" w:themeColor="text1"/>
          <w:sz w:val="28"/>
          <w:szCs w:val="28"/>
          <w14:textFill>
            <w14:solidFill>
              <w14:schemeClr w14:val="tx1"/>
            </w14:solidFill>
          </w14:textFill>
        </w:rPr>
        <w:br w:type="page"/>
      </w:r>
    </w:p>
    <w:p w14:paraId="5C794774">
      <w:pPr>
        <w:jc w:val="center"/>
        <w:rPr>
          <w:rFonts w:ascii="黑体" w:eastAsia="黑体"/>
          <w:color w:val="000000" w:themeColor="text1"/>
          <w:sz w:val="28"/>
          <w:szCs w:val="28"/>
          <w14:textFill>
            <w14:solidFill>
              <w14:schemeClr w14:val="tx1"/>
            </w14:solidFill>
          </w14:textFill>
        </w:rPr>
      </w:pPr>
    </w:p>
    <w:p w14:paraId="13848F77">
      <w:pPr>
        <w:jc w:val="center"/>
        <w:rPr>
          <w:rFonts w:ascii="黑体" w:eastAsia="黑体"/>
          <w:color w:val="000000" w:themeColor="text1"/>
          <w:sz w:val="28"/>
          <w:szCs w:val="28"/>
          <w14:textFill>
            <w14:solidFill>
              <w14:schemeClr w14:val="tx1"/>
            </w14:solidFill>
          </w14:textFill>
        </w:rPr>
      </w:pPr>
    </w:p>
    <w:p w14:paraId="1FE9D1E4">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附录3   资格审查条件（信誉最低条件）</w:t>
      </w:r>
      <w:bookmarkEnd w:id="12"/>
      <w:bookmarkEnd w:id="13"/>
      <w:bookmarkEnd w:id="14"/>
      <w:bookmarkEnd w:id="15"/>
    </w:p>
    <w:p w14:paraId="6825D08C">
      <w:pPr>
        <w:pStyle w:val="75"/>
        <w:ind w:left="840" w:hanging="420"/>
        <w:rPr>
          <w:color w:val="000000" w:themeColor="text1"/>
          <w14:textFill>
            <w14:solidFill>
              <w14:schemeClr w14:val="tx1"/>
            </w14:solidFill>
          </w14:textFill>
        </w:rPr>
      </w:pPr>
    </w:p>
    <w:tbl>
      <w:tblPr>
        <w:tblStyle w:val="89"/>
        <w:tblW w:w="4974"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0"/>
        <w:gridCol w:w="6392"/>
      </w:tblGrid>
      <w:tr w14:paraId="05E7125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1542" w:type="pct"/>
            <w:tcBorders>
              <w:top w:val="single" w:color="000000" w:sz="4" w:space="0"/>
              <w:left w:val="single" w:color="000000" w:sz="4" w:space="0"/>
              <w:bottom w:val="single" w:color="000000" w:sz="4" w:space="0"/>
              <w:right w:val="single" w:color="000000" w:sz="4" w:space="0"/>
            </w:tcBorders>
            <w:vAlign w:val="center"/>
          </w:tcPr>
          <w:p w14:paraId="0DBE77F5">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3458" w:type="pct"/>
            <w:tcBorders>
              <w:top w:val="single" w:color="000000" w:sz="4" w:space="0"/>
              <w:left w:val="single" w:color="000000" w:sz="4" w:space="0"/>
              <w:bottom w:val="single" w:color="000000" w:sz="4" w:space="0"/>
              <w:right w:val="single" w:color="000000" w:sz="4" w:space="0"/>
            </w:tcBorders>
            <w:vAlign w:val="center"/>
          </w:tcPr>
          <w:p w14:paraId="5F0CB776">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 誉 要 求</w:t>
            </w:r>
          </w:p>
        </w:tc>
      </w:tr>
      <w:tr w14:paraId="7BE5CDA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1542" w:type="pct"/>
            <w:tcBorders>
              <w:top w:val="single" w:color="000000" w:sz="4" w:space="0"/>
              <w:left w:val="single" w:color="000000" w:sz="4" w:space="0"/>
              <w:bottom w:val="single" w:color="000000" w:sz="4" w:space="0"/>
              <w:right w:val="single" w:color="000000" w:sz="4" w:space="0"/>
            </w:tcBorders>
            <w:vAlign w:val="center"/>
          </w:tcPr>
          <w:p w14:paraId="0CB68F36">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湖南省新新张官高速公路建设开发有限公司洞庭溪沅水特大桥“三改”用地报批及不动产权证办理技术咨询服务采购</w:t>
            </w:r>
          </w:p>
        </w:tc>
        <w:tc>
          <w:tcPr>
            <w:tcW w:w="3458" w:type="pct"/>
            <w:tcBorders>
              <w:top w:val="single" w:color="000000" w:sz="4" w:space="0"/>
              <w:left w:val="single" w:color="000000" w:sz="4" w:space="0"/>
              <w:bottom w:val="single" w:color="000000" w:sz="4" w:space="0"/>
              <w:right w:val="single" w:color="000000" w:sz="4" w:space="0"/>
            </w:tcBorders>
            <w:vAlign w:val="center"/>
          </w:tcPr>
          <w:p w14:paraId="52A0BFAA">
            <w:pPr>
              <w:jc w:val="both"/>
              <w:rPr>
                <w:rFonts w:hint="eastAsia" w:ascii="宋体" w:hAnsi="宋体" w:cs="宋体"/>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 1.未在国家企业信用信息公示系统（http://www.gsxt.gov.cn）中被列入严重违法失信企业名单的或未在“信用中国”网站（www.creditchina.gov.cn）中被列入失信被执行人名单的。</w:t>
            </w:r>
          </w:p>
        </w:tc>
      </w:tr>
    </w:tbl>
    <w:p w14:paraId="6AF13601">
      <w:pPr>
        <w:jc w:val="center"/>
        <w:rPr>
          <w:rFonts w:ascii="黑体" w:eastAsia="黑体"/>
          <w:color w:val="000000" w:themeColor="text1"/>
          <w:sz w:val="28"/>
          <w:szCs w:val="28"/>
          <w14:textFill>
            <w14:solidFill>
              <w14:schemeClr w14:val="tx1"/>
            </w14:solidFill>
          </w14:textFill>
        </w:rPr>
      </w:pPr>
      <w:bookmarkStart w:id="16" w:name="_Toc337747190"/>
      <w:bookmarkStart w:id="17" w:name="_Toc337561664"/>
    </w:p>
    <w:p w14:paraId="33AA3BA8">
      <w:pPr>
        <w:jc w:val="center"/>
        <w:rPr>
          <w:rFonts w:ascii="黑体" w:eastAsia="黑体"/>
          <w:color w:val="000000" w:themeColor="text1"/>
          <w:sz w:val="28"/>
          <w:szCs w:val="28"/>
          <w14:textFill>
            <w14:solidFill>
              <w14:schemeClr w14:val="tx1"/>
            </w14:solidFill>
          </w14:textFill>
        </w:rPr>
      </w:pPr>
    </w:p>
    <w:p w14:paraId="3A10356C">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附录4   资格审查条件（项目负责人最低要求）</w:t>
      </w:r>
      <w:bookmarkEnd w:id="16"/>
      <w:bookmarkEnd w:id="17"/>
    </w:p>
    <w:p w14:paraId="1ADE467B">
      <w:pPr>
        <w:pStyle w:val="36"/>
        <w:ind w:left="0" w:firstLine="0"/>
        <w:rPr>
          <w:color w:val="000000" w:themeColor="text1"/>
          <w14:textFill>
            <w14:solidFill>
              <w14:schemeClr w14:val="tx1"/>
            </w14:solidFill>
          </w14:textFill>
        </w:rPr>
      </w:pPr>
    </w:p>
    <w:tbl>
      <w:tblPr>
        <w:tblStyle w:val="89"/>
        <w:tblW w:w="4883"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6"/>
        <w:gridCol w:w="788"/>
        <w:gridCol w:w="4692"/>
        <w:gridCol w:w="1686"/>
      </w:tblGrid>
      <w:tr w14:paraId="1449FC8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5C4292C8">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w:t>
            </w:r>
          </w:p>
        </w:tc>
        <w:tc>
          <w:tcPr>
            <w:tcW w:w="434" w:type="pct"/>
            <w:tcBorders>
              <w:top w:val="single" w:color="000000" w:sz="4" w:space="0"/>
              <w:left w:val="single" w:color="000000" w:sz="4" w:space="0"/>
              <w:bottom w:val="single" w:color="000000" w:sz="4" w:space="0"/>
              <w:right w:val="single" w:color="000000" w:sz="4" w:space="0"/>
            </w:tcBorders>
            <w:vAlign w:val="center"/>
          </w:tcPr>
          <w:p w14:paraId="0105E20B">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2585" w:type="pct"/>
            <w:tcBorders>
              <w:top w:val="single" w:color="000000" w:sz="4" w:space="0"/>
              <w:left w:val="single" w:color="000000" w:sz="4" w:space="0"/>
              <w:bottom w:val="single" w:color="000000" w:sz="4" w:space="0"/>
              <w:right w:val="single" w:color="000000" w:sz="4" w:space="0"/>
            </w:tcBorders>
            <w:vAlign w:val="center"/>
          </w:tcPr>
          <w:p w14:paraId="59BD7C3D">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 格 要 求</w:t>
            </w:r>
          </w:p>
        </w:tc>
        <w:tc>
          <w:tcPr>
            <w:tcW w:w="929" w:type="pct"/>
            <w:tcBorders>
              <w:top w:val="single" w:color="000000" w:sz="4" w:space="0"/>
              <w:left w:val="single" w:color="000000" w:sz="4" w:space="0"/>
              <w:bottom w:val="single" w:color="000000" w:sz="4" w:space="0"/>
              <w:right w:val="single" w:color="000000" w:sz="4" w:space="0"/>
            </w:tcBorders>
            <w:vAlign w:val="center"/>
          </w:tcPr>
          <w:p w14:paraId="55540B7F">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449912D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756A78E6">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434" w:type="pct"/>
            <w:tcBorders>
              <w:top w:val="single" w:color="000000" w:sz="4" w:space="0"/>
              <w:left w:val="single" w:color="000000" w:sz="4" w:space="0"/>
              <w:bottom w:val="single" w:color="000000" w:sz="4" w:space="0"/>
              <w:right w:val="single" w:color="000000" w:sz="4" w:space="0"/>
            </w:tcBorders>
            <w:vAlign w:val="center"/>
          </w:tcPr>
          <w:p w14:paraId="10ACFAEE">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85" w:type="pct"/>
            <w:tcBorders>
              <w:top w:val="single" w:color="000000" w:sz="4" w:space="0"/>
              <w:left w:val="single" w:color="000000" w:sz="4" w:space="0"/>
              <w:bottom w:val="single" w:color="000000" w:sz="4" w:space="0"/>
              <w:right w:val="single" w:color="000000" w:sz="4" w:space="0"/>
            </w:tcBorders>
            <w:vAlign w:val="center"/>
          </w:tcPr>
          <w:p w14:paraId="57233B2D">
            <w:pPr>
              <w:jc w:val="both"/>
              <w:rPr>
                <w:rFonts w:hint="eastAsia" w:ascii="宋体" w:hAnsi="宋体" w:cs="宋体"/>
                <w:szCs w:val="21"/>
              </w:rPr>
            </w:pPr>
            <w:r>
              <w:rPr>
                <w:rFonts w:hint="eastAsia" w:ascii="宋体" w:hAnsi="宋体" w:cs="宋体"/>
                <w:szCs w:val="21"/>
              </w:rPr>
              <w:t>拟委派本项目的项目负责人应同时具备以下条件：</w:t>
            </w:r>
          </w:p>
          <w:p w14:paraId="7DA20875">
            <w:pPr>
              <w:jc w:val="both"/>
              <w:rPr>
                <w:rFonts w:hint="eastAsia" w:ascii="宋体" w:hAnsi="宋体" w:cs="宋体"/>
                <w:szCs w:val="21"/>
              </w:rPr>
            </w:pPr>
            <w:r>
              <w:rPr>
                <w:rFonts w:hint="eastAsia" w:ascii="宋体" w:hAnsi="宋体" w:cs="宋体"/>
                <w:szCs w:val="21"/>
              </w:rPr>
              <w:t>1、具有土地工程或测绘专业[测绘专业是指大地测量、工程测量、摄影测量、遥感、地图制图、地理信息、地籍测绘、测绘工程、矿山测量、海洋测绘、导航工程、土地管理、地理国情监测等专业]中级及以上职称；</w:t>
            </w:r>
          </w:p>
          <w:p w14:paraId="4C2B6BE9">
            <w:pPr>
              <w:jc w:val="both"/>
              <w:rPr>
                <w:rFonts w:hint="eastAsia" w:ascii="宋体" w:hAnsi="宋体" w:cs="宋体"/>
                <w:szCs w:val="21"/>
              </w:rPr>
            </w:pPr>
            <w:r>
              <w:rPr>
                <w:rFonts w:hint="eastAsia" w:ascii="宋体" w:hAnsi="宋体" w:cs="宋体"/>
                <w:szCs w:val="21"/>
              </w:rPr>
              <w:t>2、最近5年（指响应文件递交截止之日前一日往前回溯5年）至少担任过1个建设项目用地报批服务项目业绩的项目负责人或技术负责人职务。</w:t>
            </w:r>
          </w:p>
        </w:tc>
        <w:tc>
          <w:tcPr>
            <w:tcW w:w="929" w:type="pct"/>
            <w:tcBorders>
              <w:top w:val="single" w:color="000000" w:sz="4" w:space="0"/>
              <w:left w:val="single" w:color="000000" w:sz="4" w:space="0"/>
              <w:bottom w:val="single" w:color="000000" w:sz="4" w:space="0"/>
              <w:right w:val="single" w:color="000000" w:sz="4" w:space="0"/>
            </w:tcBorders>
            <w:vAlign w:val="center"/>
          </w:tcPr>
          <w:p w14:paraId="38D7A9C7">
            <w:pPr>
              <w:jc w:val="center"/>
              <w:rPr>
                <w:rFonts w:hint="eastAsia" w:ascii="宋体" w:hAnsi="宋体" w:cs="宋体"/>
                <w:color w:val="000000" w:themeColor="text1"/>
                <w:sz w:val="24"/>
                <w14:textFill>
                  <w14:solidFill>
                    <w14:schemeClr w14:val="tx1"/>
                  </w14:solidFill>
                </w14:textFill>
              </w:rPr>
            </w:pPr>
          </w:p>
        </w:tc>
      </w:tr>
    </w:tbl>
    <w:p w14:paraId="3F75340D">
      <w:pPr>
        <w:jc w:val="center"/>
        <w:rPr>
          <w:rFonts w:ascii="黑体" w:eastAsia="黑体"/>
          <w:bCs/>
          <w:color w:val="000000" w:themeColor="text1"/>
          <w:sz w:val="28"/>
          <w:szCs w:val="28"/>
          <w14:textFill>
            <w14:solidFill>
              <w14:schemeClr w14:val="tx1"/>
            </w14:solidFill>
          </w14:textFill>
        </w:rPr>
      </w:pPr>
    </w:p>
    <w:p w14:paraId="0E5A9E0F">
      <w:pPr>
        <w:pStyle w:val="33"/>
        <w:rPr>
          <w:rFonts w:ascii="黑体" w:eastAsia="黑体"/>
          <w:bCs/>
          <w:color w:val="000000" w:themeColor="text1"/>
          <w:sz w:val="28"/>
          <w:szCs w:val="28"/>
          <w14:textFill>
            <w14:solidFill>
              <w14:schemeClr w14:val="tx1"/>
            </w14:solidFill>
          </w14:textFill>
        </w:rPr>
      </w:pPr>
    </w:p>
    <w:p w14:paraId="456E55EE">
      <w:pPr>
        <w:pStyle w:val="34"/>
        <w:rPr>
          <w:rFonts w:hint="eastAsia" w:ascii="黑体" w:eastAsia="黑体"/>
          <w:bCs/>
          <w:color w:val="000000" w:themeColor="text1"/>
          <w:sz w:val="28"/>
          <w:szCs w:val="28"/>
          <w14:textFill>
            <w14:solidFill>
              <w14:schemeClr w14:val="tx1"/>
            </w14:solidFill>
          </w14:textFill>
        </w:rPr>
      </w:pPr>
    </w:p>
    <w:p w14:paraId="0FF1CC55">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30"/>
          <w:szCs w:val="30"/>
          <w14:textFill>
            <w14:solidFill>
              <w14:schemeClr w14:val="tx1"/>
            </w14:solidFill>
          </w14:textFill>
        </w:rPr>
        <w:t>第二章 供应商须知正文</w:t>
      </w:r>
    </w:p>
    <w:p w14:paraId="4A38981E">
      <w:pPr>
        <w:adjustRightInd w:val="0"/>
        <w:snapToGrid w:val="0"/>
        <w:spacing w:before="120" w:beforeLines="50" w:after="120" w:afterLines="50"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 总则</w:t>
      </w:r>
    </w:p>
    <w:p w14:paraId="78309C6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1.1采购方法和评审办法</w:t>
      </w:r>
    </w:p>
    <w:p w14:paraId="7BEDE02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本项目采用供应商须知前附表规定的采购方式和评审办法。</w:t>
      </w:r>
    </w:p>
    <w:p w14:paraId="6FBD415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1.1.1采购方法</w:t>
      </w:r>
    </w:p>
    <w:p w14:paraId="4A8156B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询价采购，是指按照规定程序就采购项目向符合资格要求的供应商进行询价，通过评审、比较确定成交供应商的采购方式。</w:t>
      </w:r>
    </w:p>
    <w:p w14:paraId="5EE9754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竞争性谈判采购，是指按照规定程序通过与符合资格要求的供应商谈判确定成交供应商的采购方式。</w:t>
      </w:r>
    </w:p>
    <w:p w14:paraId="3D456F8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竞争性磋商采购，是指按照规定程序通过与符合资格要求的供应商磋商确定成交供应商的采购方式。</w:t>
      </w:r>
    </w:p>
    <w:p w14:paraId="2BD53BA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单一来源采购，是指按照规定程序向单一供应商直接购买的采购方式。</w:t>
      </w:r>
    </w:p>
    <w:p w14:paraId="2E5D6D4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直接采购，是指按照规定程序与符合资格要求的供应商谈判确定成交供应商的采购方法。</w:t>
      </w:r>
    </w:p>
    <w:p w14:paraId="5136E65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1.1.2评审办法</w:t>
      </w:r>
    </w:p>
    <w:p w14:paraId="422F300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最低价法，是指在资质、业绩、信誉等条件均满足询价文件要求的前提下，按单项或总价价格最低原则确定成交供应商。包括同质比价法和同价比质法。</w:t>
      </w:r>
    </w:p>
    <w:p w14:paraId="275284F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同质比价法，遵循最低价法评审原则，在资质、业绩、信誉等条件均满足询价文件要求的前提下，按价格最低原则确定成交供应商。</w:t>
      </w:r>
    </w:p>
    <w:p w14:paraId="23C4AED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同价比质法，遵循最低价法评审原则，若报价相同，应选择质量、服务承诺及优惠条件较优的供应商。</w:t>
      </w:r>
    </w:p>
    <w:p w14:paraId="4B7401D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14:paraId="3C7659A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1.2采购项目概况和供应商资格要求</w:t>
      </w:r>
    </w:p>
    <w:p w14:paraId="23598A3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采购项目概况和供应商资格要求见第一章“采购公告”。</w:t>
      </w:r>
    </w:p>
    <w:p w14:paraId="3D18758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 费用承担</w:t>
      </w:r>
    </w:p>
    <w:p w14:paraId="6E61F7E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供应商准备和参加采购活动所发生的各种费用由供应商自行承担。</w:t>
      </w:r>
    </w:p>
    <w:p w14:paraId="3F6FA79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1.4保密</w:t>
      </w:r>
    </w:p>
    <w:p w14:paraId="397E1E7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参加采购活动的各方应对采购文件和响应文件中的商业和技术等秘密保密，否则应承担相应的法律责任。</w:t>
      </w:r>
    </w:p>
    <w:p w14:paraId="366341F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1.5语言文字</w:t>
      </w:r>
    </w:p>
    <w:p w14:paraId="18E6D4A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采购文件和响应文件使用的语言文字为中文。专用术语使用外文的，应附有中文注释。</w:t>
      </w:r>
    </w:p>
    <w:p w14:paraId="6A78294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1.6计量单位</w:t>
      </w:r>
    </w:p>
    <w:p w14:paraId="1ED3C41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所有计量均采用中华人民共和国法定计量单位。</w:t>
      </w:r>
    </w:p>
    <w:p w14:paraId="3D16442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1.7踏勘现场</w:t>
      </w:r>
    </w:p>
    <w:p w14:paraId="1A42576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1.7.1供应商须知前附表规定组织踏勘现场的，采购人应按供应商须知前附表规定的时间、地点组织供应商踏勘项目现场。部分供应商未按时参加踏勘现场的，不影响踏勘现场的正常进行。</w:t>
      </w:r>
    </w:p>
    <w:p w14:paraId="7E20CBB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1.7.2供应商可自愿参加踏勘现场活动。除采购人的原因外，采购人对供应商参加踏勘现场中所发生的人员伤亡和财产损失不承担责任。</w:t>
      </w:r>
    </w:p>
    <w:p w14:paraId="4B33DA2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1.7.3采购人在踏勘现场中介绍的工程场地和相关的周边环境情况，仅作为供应商编制响应文件的参考，采购人不对供应商据此作出的判断和决策负责。</w:t>
      </w:r>
    </w:p>
    <w:p w14:paraId="1F45370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1.8采购预备会</w:t>
      </w:r>
    </w:p>
    <w:p w14:paraId="3D5CE31B">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供应商须知前附表规定召开采购预备会的，采购人按供应商须知前附表规定的时间和地点召开采购预备会。</w:t>
      </w:r>
    </w:p>
    <w:p w14:paraId="2F815B4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1.9分包(A、C)</w:t>
      </w:r>
    </w:p>
    <w:p w14:paraId="1098604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供应商拟在成交后将成交项目的部分工作进行分包的，应符合供应商须知前附表的规定，并在响应文件中作出说明。</w:t>
      </w:r>
    </w:p>
    <w:p w14:paraId="40B3672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分包供应商不得将分包项目再次分包。成交供应商就应当就分包项目向采购人负责，分包供应商就分包项目承担连带责任。</w:t>
      </w:r>
    </w:p>
    <w:p w14:paraId="3D8A173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1.9 主要材料和关键部件外购(B)</w:t>
      </w:r>
    </w:p>
    <w:p w14:paraId="75A8979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供应商拟对主要材料和关键部件进行外购的，应符合第五章“采购需求”中提出的或允许外购的相关规定，并在响应文件中作出说明。</w:t>
      </w:r>
    </w:p>
    <w:p w14:paraId="5FCBEE5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1.10响应和偏差</w:t>
      </w:r>
    </w:p>
    <w:p w14:paraId="2D8471A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1.10.1 采购需求和合同草案中的关键条款均以“*”符号标记。响应文件应当对采购需求和合同草案的关键条款作出满足性或更有利于采购人的响应，否则，供应商的响应文件将被视为无效。</w:t>
      </w:r>
    </w:p>
    <w:p w14:paraId="4D09D86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1.10.2供应商须知前附表规定了对非关键条款允许偏差的范围和可以偏差的项数的，如响应文件存在的偏差超出上述范围或项数，将被视为无效。</w:t>
      </w:r>
    </w:p>
    <w:p w14:paraId="0DBFF07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2采购文件</w:t>
      </w:r>
    </w:p>
    <w:p w14:paraId="1778C12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2.1采购文件的组成</w:t>
      </w:r>
    </w:p>
    <w:p w14:paraId="0E979AD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本采购文件包括：</w:t>
      </w:r>
    </w:p>
    <w:p w14:paraId="691AF1A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(1)采购公告(或邀请书)：</w:t>
      </w:r>
    </w:p>
    <w:p w14:paraId="49B4A60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(2)供应商须知；</w:t>
      </w:r>
    </w:p>
    <w:p w14:paraId="3252FE2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(3)评审办法；</w:t>
      </w:r>
    </w:p>
    <w:p w14:paraId="34ED690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(4)合同条款及格式；</w:t>
      </w:r>
    </w:p>
    <w:p w14:paraId="12E1F36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(5)采购需求；</w:t>
      </w:r>
    </w:p>
    <w:p w14:paraId="0142839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(6)响应文件格式；</w:t>
      </w:r>
    </w:p>
    <w:p w14:paraId="6FBE156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(7)供应商须知前附表规定的其他资料。</w:t>
      </w:r>
    </w:p>
    <w:p w14:paraId="6A483EC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采购人依照本章规定，对采购文件所作的澄清、修改，构成采购文件的组成部分。</w:t>
      </w:r>
    </w:p>
    <w:p w14:paraId="709D316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2.2 采购文件的澄清和修改</w:t>
      </w:r>
    </w:p>
    <w:p w14:paraId="597C555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2.2.1供应商应仔细阅读和检查采购文件的全部内容。如发现缺页或内容不全，应及时向采购人提出，以便补齐。如有疑问，应在供应商须知前附表规定的时间前，以书面形式要求采购人对采购文件予以澄清。</w:t>
      </w:r>
    </w:p>
    <w:p w14:paraId="11E1E0A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2174A43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2.2.3供应商在收到补充文件后，应按供应商须知前附表规定的时间和方式通知采购人，确认已收到该补充文件。</w:t>
      </w:r>
    </w:p>
    <w:p w14:paraId="12CD80C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2.2.4除非确有必要，采购人有权拒绝回复供应商在本章第2.2.1项规定的时间后提出的任何澄清要求。</w:t>
      </w:r>
    </w:p>
    <w:p w14:paraId="70D1B96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3响应文件</w:t>
      </w:r>
    </w:p>
    <w:p w14:paraId="38C30C0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3.1响应文件的组成</w:t>
      </w:r>
    </w:p>
    <w:p w14:paraId="2DB1070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3.1.1响应文件应包括下列内容：</w:t>
      </w:r>
    </w:p>
    <w:p w14:paraId="7B67E1B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p>
    <w:p w14:paraId="5B4A6C6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(2)授权委托书(如有)；</w:t>
      </w:r>
    </w:p>
    <w:p w14:paraId="512DF6F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(3)联合体协议书(如有)；</w:t>
      </w:r>
    </w:p>
    <w:p w14:paraId="6B69825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(4)响应保证金(如有)；</w:t>
      </w:r>
    </w:p>
    <w:p w14:paraId="49B9CDB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(5)商务和技术偏差表；</w:t>
      </w:r>
    </w:p>
    <w:p w14:paraId="7815F9C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(6)报价表；</w:t>
      </w:r>
    </w:p>
    <w:p w14:paraId="7E1B999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(7)资格审查资料；</w:t>
      </w:r>
    </w:p>
    <w:p w14:paraId="03DFF12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(8)服务方案；</w:t>
      </w:r>
    </w:p>
    <w:p w14:paraId="4132262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(9)供应商须知前附表规定的其他资料。</w:t>
      </w:r>
    </w:p>
    <w:p w14:paraId="3BEF661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供应商在评审过程中作出的符合采购文件要求的澄清、说明和补正，构成响应文件的组成部分。</w:t>
      </w:r>
    </w:p>
    <w:p w14:paraId="6A2D313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14:paraId="62C6CEA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3.2 报价</w:t>
      </w:r>
    </w:p>
    <w:p w14:paraId="7FF36A5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14:paraId="3843348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供应商应充分了解采购项目的总体情况以及影响报价的其他要素。对于货物和服务采购项目，采购人在签署采购合同时及合同履行过程中，有权在供应商须知前附表规定的幅度内对采购标的数量进行增加或减少。</w:t>
      </w:r>
    </w:p>
    <w:p w14:paraId="05428CB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3.2.3采购人设有最高限价的，供应商的报价不得超过最高限价。最高限价或最高限价计算方法在供应商须知前附表中载明。</w:t>
      </w:r>
    </w:p>
    <w:p w14:paraId="651C028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3.2.4报价的其他要求见供应商须知前附表。</w:t>
      </w:r>
    </w:p>
    <w:p w14:paraId="7E99863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3.3响应文件有效期</w:t>
      </w:r>
    </w:p>
    <w:p w14:paraId="62BE433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3.3.1除供应商须知前附表另有规定外，响应文件有效期应为90日，从采购文件规定的递交响应文件的截止时间开始计算。</w:t>
      </w:r>
    </w:p>
    <w:p w14:paraId="38259C6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14:paraId="15ECF15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3.4响应保证金</w:t>
      </w:r>
    </w:p>
    <w:p w14:paraId="3DF3174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14:paraId="31D0F0F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14:paraId="37B9C67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3.4.3有下列情形之一的，响应保证金将不予退还：</w:t>
      </w:r>
    </w:p>
    <w:p w14:paraId="6D00AC8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(1)供应商在响应文件有效期内撤销响应文件；</w:t>
      </w:r>
    </w:p>
    <w:p w14:paraId="4DE7D8AA">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(2)成交供应商在收到成交通知书后，无正当理由不与采购人订立合同，在签订合同时向采购人提出附加条件，或者不按照采购文件要求递交履约保证金；</w:t>
      </w:r>
    </w:p>
    <w:p w14:paraId="526FC3F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(3)发生供应商须知前附表规定的其他不予退还响应保证金的情形。</w:t>
      </w:r>
    </w:p>
    <w:p w14:paraId="24BD4B72">
      <w:pPr>
        <w:adjustRightInd w:val="0"/>
        <w:snapToGrid w:val="0"/>
        <w:spacing w:line="360" w:lineRule="auto"/>
        <w:ind w:left="120" w:hanging="120" w:hangingChars="5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3.5资格审查资料</w:t>
      </w:r>
    </w:p>
    <w:p w14:paraId="0D042C2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供应商应提供供应商须知前附表3.5(1)-3.5(9)中规定的资格审查资料，以证明其满足第一章“采购公告”对供应商的各项资格要求。</w:t>
      </w:r>
    </w:p>
    <w:p w14:paraId="741EC8E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3.6响应方案</w:t>
      </w:r>
    </w:p>
    <w:p w14:paraId="5C0E45F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3.6.1响应文件应当对采购文件中的实质性内容作出响应。采购需求中明确为关键条款(标记“*”)的，供应商还应按照供应商须知前附表的规定提供有关证据或证明材料。</w:t>
      </w:r>
    </w:p>
    <w:p w14:paraId="2A9F254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3.6.2供应商只能提出唯一的响应方案。供应商在响应文件中提出多个响应方案的，其响应文件将被视为无效。</w:t>
      </w:r>
    </w:p>
    <w:p w14:paraId="36658A4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70779BB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3.7响应文件的编制</w:t>
      </w:r>
    </w:p>
    <w:p w14:paraId="379CA87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3.7.1响应文件应按第六章“响应文件格式”进行编写，如有必要，可以增加附件作为响应文件的组成部分。</w:t>
      </w:r>
    </w:p>
    <w:p w14:paraId="0FF7F56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3.7.2响应文件应用不褪色的材料书写或打印。</w:t>
      </w:r>
    </w:p>
    <w:p w14:paraId="368E939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响应函应由供应商的法定代表人(单位负责人)或其授权的代理人签字并加盖单位章。联合体协议书(如有)应由联合体各方的法定代表人(单位负责人)或其授权的代理人签字并加盖单位章。</w:t>
      </w:r>
    </w:p>
    <w:p w14:paraId="16C1B90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响应函或联合体协议书(如有)由代理人签字的，应在响应文件中附授权委托书，授权委托书应由供应商或联合体各方的法定代表人(单位负责人)签字并加盖单位章。</w:t>
      </w:r>
    </w:p>
    <w:p w14:paraId="20E487A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3.7.3评审过程中供应商对响应文件的澄清、说明和补正应由供应商的法定代表人(单位负责人)或其授权的代理人签字或加盖单位章。</w:t>
      </w:r>
    </w:p>
    <w:p w14:paraId="7A34F56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3.7.4响应文件应尽量避免涂改、行间插字或删除。如果出现上述情况，改动之处应由供应商的法定代表人(单位负责人)或其授权的代理人签字或加盖单位章。</w:t>
      </w:r>
    </w:p>
    <w:p w14:paraId="5CB71AD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3.7.5响应文件正本一份， 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14:paraId="778D09A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3.7.6响应文件的正本与副本应分别装订，并编制目录。响应文件需分册装订的，具体分册装订要求见供应商须知前附表规定。</w:t>
      </w:r>
    </w:p>
    <w:p w14:paraId="78B87FA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4响应文件的递交</w:t>
      </w:r>
    </w:p>
    <w:p w14:paraId="5905C27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4.1响应文件的包装与标记</w:t>
      </w:r>
    </w:p>
    <w:p w14:paraId="4D02543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4.1.1响应文件应妥善包装。供应商须知前附表规定响应文件应密封的，响应文件应按要求密封。</w:t>
      </w:r>
    </w:p>
    <w:p w14:paraId="6D661EB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4.1.2响应文件封套上应载明的内容见供应商须知前附表。</w:t>
      </w:r>
    </w:p>
    <w:p w14:paraId="01B5570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4.2 响应文件的递交</w:t>
      </w:r>
    </w:p>
    <w:p w14:paraId="24D88DD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22C588C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4.2.2除供应商须知前附表另有规定外，供应商所提交的响应文件不予退还。</w:t>
      </w:r>
    </w:p>
    <w:p w14:paraId="0F1E3DA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4.3响应文件的修改与撤回</w:t>
      </w:r>
    </w:p>
    <w:p w14:paraId="1630CC7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4.3.1在本章第4.2.1项规定的递交响应文件的截止时间前，供应商可以修改或撤回已递交的响应文件。</w:t>
      </w:r>
    </w:p>
    <w:p w14:paraId="6921016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14:paraId="323F457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4.3.3除供应商须知前附表另有规定外，供应商撤回响应文件的，采购人应在5日内退还已收取的响应保证金。</w:t>
      </w:r>
    </w:p>
    <w:p w14:paraId="40582AB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4.3.4修改的内容为响应文件的组成部分。响应文件的修改文件应按照本章第3条、第4条的规定进行编制、包装、标记和递交，并注明“修改”字样。</w:t>
      </w:r>
    </w:p>
    <w:p w14:paraId="116C65F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5开启响应文件</w:t>
      </w:r>
    </w:p>
    <w:p w14:paraId="069044E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采购人根据采购项目的市场供应情况确定是否公开开启响应文件。供应商须知前附表规定公开开启响应文件的，开启活动应按本条规定执行。</w:t>
      </w:r>
    </w:p>
    <w:p w14:paraId="67B0A7D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5.1开启响应文件的时间和地点</w:t>
      </w:r>
    </w:p>
    <w:p w14:paraId="7F23ACF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采购人在本章第4.2.1项规定的递交响应文件的截止时间和地点公开开启响应文件，并邀请所有供应商的法定代表人(单位负责人)或其授权的代理人参加开启会议，供应商未派代表参加的，视为默认开启结果。</w:t>
      </w:r>
    </w:p>
    <w:p w14:paraId="16B01D2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5.2开启程序</w:t>
      </w:r>
    </w:p>
    <w:p w14:paraId="7D5A763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主持人按下列程序公开开启响应文件：</w:t>
      </w:r>
    </w:p>
    <w:p w14:paraId="1277210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(1)按照供应商须知前附表规定的开启顺序开启响应文件，公布递交响应文件的供应商名称、响应报价及供应商须知前附表规定的其他应公布的信息，并记录在案；</w:t>
      </w:r>
    </w:p>
    <w:p w14:paraId="7F3A268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(2)开启会议结束。</w:t>
      </w:r>
    </w:p>
    <w:p w14:paraId="74E63E2C">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5.3递交响应文件的供应商不足的情形</w:t>
      </w:r>
    </w:p>
    <w:p w14:paraId="3FEC128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5E8E7D5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(1)终止采购并重新组织采购</w:t>
      </w:r>
    </w:p>
    <w:p w14:paraId="1B6C097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采购项目存在影响公平竞争情形的，采购人应当终止采购，并根据不同情形和原因，采取相应纠正措施，重新组织采购。</w:t>
      </w:r>
    </w:p>
    <w:p w14:paraId="1AB4DCC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采购项目不存在影响公平竞争情形的，采购人也可以选择终止采购，采取相应完善措施，重新组织采购。</w:t>
      </w:r>
    </w:p>
    <w:p w14:paraId="2787568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(2)继续采购</w:t>
      </w:r>
    </w:p>
    <w:p w14:paraId="0E0F396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采购项目不存在应该终止采购情形，且采购人也没有自行选择终止采购的，采购人应按照本章第5.2款规定的程序继续开启响应文件，并按第三章“评审办法”规定的规则组织响应文件评审，完成采购后续程序。</w:t>
      </w:r>
    </w:p>
    <w:p w14:paraId="791A25B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6评审</w:t>
      </w:r>
    </w:p>
    <w:p w14:paraId="7B26D77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6.1评审小组</w:t>
      </w:r>
    </w:p>
    <w:p w14:paraId="1C25E52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6.1.1评审由采购人组建的评审小组负责。</w:t>
      </w:r>
    </w:p>
    <w:p w14:paraId="74D4BDB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6.1.2评审小组成员有下列情形之的，应当回避：</w:t>
      </w:r>
    </w:p>
    <w:p w14:paraId="207E15C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（1）供应商主要负责人或供应商主要负责人的近亲属；</w:t>
      </w:r>
    </w:p>
    <w:p w14:paraId="201745E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(2)与供应商有经济利益关系或其他利害关系，可能影响公正评审的。</w:t>
      </w:r>
    </w:p>
    <w:p w14:paraId="37E135A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6.1.3评审小组组建后，评审小组成员共同推选或由采购人指定评审小组组长，评审小组组长负责组织评审工作。</w:t>
      </w:r>
    </w:p>
    <w:p w14:paraId="55D47B9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6.1.4在评审过程中，评审小组成员对需要共同认定的事项存在争议的，将按照少数服从多数的原则作出结论。持不同意见的评审小组成员应当在评审报告上签署不同意见及理由，否则视为同意评审报告。</w:t>
      </w:r>
    </w:p>
    <w:p w14:paraId="53956E7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6.2评审</w:t>
      </w:r>
    </w:p>
    <w:p w14:paraId="26BB068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6.2.1评审小组按照第三章“评审办法”规定的评审标准和程序对响应文件进行评审和比较。</w:t>
      </w:r>
    </w:p>
    <w:p w14:paraId="6FF606D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6.2.2评审完成后，评审小组应当向采购人提交书面评审报告和候选成交供应商名单。评审小组推荐候选成交供应商的排序要求及数量见供应商须知前附表。</w:t>
      </w:r>
    </w:p>
    <w:p w14:paraId="4C72315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6谈判和评审（适用于有谈判程序的采购办法）</w:t>
      </w:r>
    </w:p>
    <w:p w14:paraId="53DC97F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6.1谈判小组</w:t>
      </w:r>
    </w:p>
    <w:p w14:paraId="50BF077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6.1.1采购人将组建谈判小组，由谈判小组按照本条规定的程序以及第三章“评审办法”的规定与供应商进行谈判，对响应文件进行评审和比较。</w:t>
      </w:r>
    </w:p>
    <w:p w14:paraId="4B8E628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6.1.2谈判小组成员有下列情形之的，应当回避：</w:t>
      </w:r>
    </w:p>
    <w:p w14:paraId="3066D06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（1）供应商主要负责人或供应商主要负责人的近亲属；</w:t>
      </w:r>
    </w:p>
    <w:p w14:paraId="7354CBF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（2）与供应商有经济利益关系或其他利害关系，可能影响公正评审的。</w:t>
      </w:r>
    </w:p>
    <w:p w14:paraId="17219B7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6.1.3谈判小组组建后，谈判小组成员共同推选或由采购人指定谈判小组组长负责组织谈判及评审工作。</w:t>
      </w:r>
    </w:p>
    <w:p w14:paraId="7F5540A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6.1.4在谈判和评审过程中，谈判小组成员对需要共同认认定的事项存在争议的，将按照少数服从多数的原则作出结论。持不同意见的谈判小组成员应当在评审报告上签署不同意见及理由，否则视为同意评审报告。</w:t>
      </w:r>
    </w:p>
    <w:p w14:paraId="049E112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6.2 初步评审</w:t>
      </w:r>
    </w:p>
    <w:p w14:paraId="3F04A78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6.2.1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309D011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6.2.2响应文件的形式或供应商资格不符合采购文件的要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1240085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6.2.3只有形式评审和资格评审合格且实质性响应采购文件要求的供应商才可通过初步评审。经供应商澄清、说明和补正后仍未通过初步评审的响应文件将被视为无效，谈判小组应告知有关供应商。</w:t>
      </w:r>
    </w:p>
    <w:p w14:paraId="3D8D509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6.3谈判</w:t>
      </w:r>
    </w:p>
    <w:p w14:paraId="7159A04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6.3.1谈判小组应按照供应商须知前附表规定的谈判轮次及谈判顺序与通过初步评审的供应商逐一进行谈判。</w:t>
      </w:r>
    </w:p>
    <w:p w14:paraId="16667B1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6.3.2通过公告方式邀请供应商且通过初步评审的供应商数量超过供应商须知前附表规定的预定参加谈判的供应商数量的，谈判小组按照供应商须知前附表规定的选择方法，从通过初步评审的供应商中选择预定数量的供应商进行谈判。未被选择的供应商不再参加后续的谈判活动，谈判小组应对其进行告知；除供应商须知前附表另有规定外，其响应保证金应在5日内原额退还。</w:t>
      </w:r>
    </w:p>
    <w:p w14:paraId="748CFD4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6.3.3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作出的承诺构成响应文件的组成部分。</w:t>
      </w:r>
    </w:p>
    <w:p w14:paraId="5FDDFB3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6.3.4除供应商须知前附表另有规定外，递交响应文件的供应商未准时参加某一轮次谈判的，视为其放弃参加该轮次谈判，但其仍有权参加后续谈判采购活动。</w:t>
      </w:r>
    </w:p>
    <w:p w14:paraId="61FB463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6.4 递交补充响应文件</w:t>
      </w:r>
    </w:p>
    <w:p w14:paraId="7FC1B8F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45E2E2A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2C1D2C2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谈判小组审查供应商补充响应文件，对其响应性进行评审。补充响应文件实质性响应采购文件及其修改和补充内容的，谈判小组应要求供应商在规定时间内递交最终报价；补充响应文件未能实质性响应采购文件及其修改和补充内容的，该响应文件将被视为无效，谈判小组应取消供应商的谈判资格并对其进行告知。</w:t>
      </w:r>
    </w:p>
    <w:p w14:paraId="7633C30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6.5递交最终报价</w:t>
      </w:r>
    </w:p>
    <w:p w14:paraId="3ACF100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小组在谈判中未修改或补充采购文件的，谈判结束后，谈判小组将要求所有参加谈判的供应商在规定时间内递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34A7E1C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6.6 公开开启最终报价</w:t>
      </w:r>
    </w:p>
    <w:p w14:paraId="278E1A7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供应商须知前附表规定公开开启最终报价的，采购人将在供应商递交最终报价的截止时间，公开开启并公布所有供应商的最终报价。</w:t>
      </w:r>
    </w:p>
    <w:p w14:paraId="119AFCE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6.7详细评审及推荐候选成交供应商</w:t>
      </w:r>
    </w:p>
    <w:p w14:paraId="01E545C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6.7.1谈判小组按照第三章“评审办法”规定的评审方法、评审因素、评审标准和程序对响应文件进行详细评审。第三章“评审办法”没有规定的方法、因素和标准，不作为评审依据。</w:t>
      </w:r>
    </w:p>
    <w:p w14:paraId="53B2693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6.7.2评审完成后，谈判小组应当向采购人提交书面评审报告和候选成交供应商名单。谈判小组推荐候选成交供应商的排序要求及数量见供应商须知前附表。</w:t>
      </w:r>
    </w:p>
    <w:p w14:paraId="7E7B23D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6.7.3所有供应商最终报价均明显不合理的，采购人将终止谈判活动。</w:t>
      </w:r>
    </w:p>
    <w:p w14:paraId="551BF80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6.8特殊情形处理</w:t>
      </w:r>
    </w:p>
    <w:p w14:paraId="2D07127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035C249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决定终止谈判活动的，采购人将向谈判小组出具停止谈判通知书。</w:t>
      </w:r>
    </w:p>
    <w:p w14:paraId="00F57C8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7合同授予</w:t>
      </w:r>
    </w:p>
    <w:p w14:paraId="64B6B9D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7.1候选成交供应商履约能力核查</w:t>
      </w:r>
    </w:p>
    <w:p w14:paraId="5104E19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434F841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7.2候选成交供应商报价核查(B)</w:t>
      </w:r>
    </w:p>
    <w:p w14:paraId="5C8C756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项目评审后，如果采购人认为推荐的候选成交供应商报价明显偏离市场价格时，采购人可以对该报价进行验证，验证后，对明显偏离市场价格的报价不予接受。</w:t>
      </w:r>
    </w:p>
    <w:p w14:paraId="13819A1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7.3确定预成交供应商</w:t>
      </w:r>
    </w:p>
    <w:p w14:paraId="6E01F0E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采购人将根据评审报告及核查结果(如有)，对候选成交供应商综合评估后从中选择确定预成交供应商。</w:t>
      </w:r>
    </w:p>
    <w:p w14:paraId="5B83816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7.4预成交结果公示</w:t>
      </w:r>
    </w:p>
    <w:p w14:paraId="5F07D17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预成交供应商选定后，采购人将按照供应商须知前附表规定的公示媒介和公示期限进行公示，公示信息包括如下内容：</w:t>
      </w:r>
    </w:p>
    <w:p w14:paraId="49FA960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(1)所有候选成交供应商名称、响应价格及工期/交货期/服务期限；</w:t>
      </w:r>
    </w:p>
    <w:p w14:paraId="2D5B147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(2)预成交供应商名称、预成交份额(如有)及选择原因；</w:t>
      </w:r>
    </w:p>
    <w:p w14:paraId="1A2CE55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(3)供应商须知前附表规定的其他内容。</w:t>
      </w:r>
    </w:p>
    <w:p w14:paraId="4767C2E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7.5发出成交通知书</w:t>
      </w:r>
    </w:p>
    <w:p w14:paraId="72ABFE0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公示期结束后，在本章第3.3款规定的响应文件有效期内，采购人以书面形式向预成交供应商发出成交通知书。</w:t>
      </w:r>
    </w:p>
    <w:p w14:paraId="4B3CB5D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7.6发布成交公告</w:t>
      </w:r>
    </w:p>
    <w:p w14:paraId="731909F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229F40A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7.7履约保证金</w:t>
      </w:r>
    </w:p>
    <w:p w14:paraId="528072A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供应商须知前附表规定递交履约保证金的，成交供应商应按供应商须知前附表规定的形式、有效期限和递交时间向采购人递交履约保证金。除供应商须知前附表另有规定外，履约保证金为采购合同金额的5%。</w:t>
      </w:r>
    </w:p>
    <w:p w14:paraId="24BA5F2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7.8签订合同</w:t>
      </w:r>
    </w:p>
    <w:p w14:paraId="1CE1651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0DF0CC6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7.8.2发出成交通知书后，采购人无正当理由拒绝签订合同，或者在签订合同时向成交供应商提出附加条件的，采购人向成交供应商退还响应保证金；给成交供应商造成损失的，还应当赔偿损失。</w:t>
      </w:r>
    </w:p>
    <w:p w14:paraId="69DD333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7.8.3联合体成交的，联合体各方应当共同与采购人签订合同，就成交项目向采购人承担连带责任。</w:t>
      </w:r>
    </w:p>
    <w:p w14:paraId="6603F6D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41207E3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7.9特殊情形处理</w:t>
      </w:r>
    </w:p>
    <w:p w14:paraId="169749C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预成交供应商、进行公示并公告。</w:t>
      </w:r>
    </w:p>
    <w:p w14:paraId="44F6B89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8异议</w:t>
      </w:r>
    </w:p>
    <w:p w14:paraId="4814CD3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8.1提出异议</w:t>
      </w:r>
    </w:p>
    <w:p w14:paraId="611114E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供应商或者其他利害关系人可以对预成交结果提出异议。异议应在预成交结果公示期间通过供应商须知前附表规定的异议渠道提出，并递交异议函和必要的证明材料。异议函包括但不限于下列内容：</w:t>
      </w:r>
    </w:p>
    <w:p w14:paraId="675B2FD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(1)异议人名称、地址、邮政编码、联系人及联系电话；</w:t>
      </w:r>
    </w:p>
    <w:p w14:paraId="3048249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(2)具体、明确的异议事项、事实依据及与异议事项相关的请求。</w:t>
      </w:r>
    </w:p>
    <w:p w14:paraId="5AB0F05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异议函应由异议人的法定代表人(单位负责人)或其授权的代理人签字并加盖单位章。</w:t>
      </w:r>
    </w:p>
    <w:p w14:paraId="51008BD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8.2异议处理</w:t>
      </w:r>
    </w:p>
    <w:p w14:paraId="1D00F82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采购人将针对异议事项进行核查，经过核查，发现异议人对相关问题理解有误的，应作出解释；发现采购活动中确实存在错误或不当行为的，应及时予以改正或补救。 </w:t>
      </w:r>
    </w:p>
    <w:p w14:paraId="493D4D4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异议人与采购人对异议事项无法达成一致的，异议人可向供应商须知前附表规定的行业组织或专业咨询机构申请调解或进行反映。</w:t>
      </w:r>
    </w:p>
    <w:p w14:paraId="4FCA9DD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采购人认为异议不成立或不影响采购结果的，可以继续进行采购活动。</w:t>
      </w:r>
    </w:p>
    <w:p w14:paraId="2B1552E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9纪律要求</w:t>
      </w:r>
    </w:p>
    <w:p w14:paraId="6C19A0E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9.1对采购人的纪律要求</w:t>
      </w:r>
    </w:p>
    <w:p w14:paraId="2E3DF6D0">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采购人不得泄露采购活动中应当保密的情况和资料，不得与供应商串通损害国家利益、社会公共利益或者他人合法权益。</w:t>
      </w:r>
    </w:p>
    <w:p w14:paraId="1A32550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9.2对供应商的纪律要求</w:t>
      </w:r>
    </w:p>
    <w:p w14:paraId="17F450E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供应商不得相互串通或者与采购人串通，不得向采购人或者评审小组成员行贿谋取成交，不得以他人名义参加采购活动或者以其他方式弄虚作假骗取成交；供应商不得以任何方式干扰、影响评审工作。</w:t>
      </w:r>
    </w:p>
    <w:p w14:paraId="12D138B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9.3对评审小组成员的纪律要求</w:t>
      </w:r>
    </w:p>
    <w:p w14:paraId="7F7A7DA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 工作正常进行，不得使用第三章“评审办法”没有规定的评审因素和标准进行评审。</w:t>
      </w:r>
    </w:p>
    <w:p w14:paraId="19345FF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9.4对与采购活动有关的工作人员的纪律要求</w:t>
      </w:r>
    </w:p>
    <w:p w14:paraId="0951716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采购活动有关的工作人员不得收受他人的财物或者其他好处，不得向他人透露对响应文件的评审和比较、候选成交供应商的推荐情况以及采购有关的其他情况。在采购活动中，与采购活动有关的工作人员不得擅离职守，影响评审工作正常进行。</w:t>
      </w:r>
    </w:p>
    <w:p w14:paraId="14782F8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9.5对集采平台运营机构的纪律要求</w:t>
      </w:r>
    </w:p>
    <w:p w14:paraId="61C3D68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集采平台运营机构不得收受他人的财物或者好处，不得向他人透露其他应保密的情况，不得以任何方式干扰、影响采购活动。</w:t>
      </w:r>
    </w:p>
    <w:p w14:paraId="3109273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10需要补充的其他内容</w:t>
      </w:r>
    </w:p>
    <w:p w14:paraId="4732820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10.1采购代理服务费</w:t>
      </w:r>
    </w:p>
    <w:p w14:paraId="77B456C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供应商须知前附表规定由供应商承担采购代理服务费的，供应商应按照供应商须知前附表规定的费用标准或金额、交费时间和方式向采购代理机构支付代理服务费。</w:t>
      </w:r>
    </w:p>
    <w:p w14:paraId="5C73297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10.2其他</w:t>
      </w:r>
    </w:p>
    <w:p w14:paraId="490B04E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需要补充的其他内容：见供应商须知前附表。</w:t>
      </w:r>
    </w:p>
    <w:p w14:paraId="46C8457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10.3电子采购</w:t>
      </w:r>
    </w:p>
    <w:p w14:paraId="0C1D085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采用电子采购的，有关响应文件的包装与密封等条款不适用，供应商应按平台要求分册上传供电子版响应文件，递交和签收时间均以平台接收时间为准。当电子版响应文件报价和平台报价不一致时，以平台报价为准。</w:t>
      </w:r>
    </w:p>
    <w:p w14:paraId="50D60151">
      <w:pPr>
        <w:adjustRightInd w:val="0"/>
        <w:snapToGrid w:val="0"/>
        <w:spacing w:line="600" w:lineRule="exact"/>
        <w:ind w:firstLine="453" w:firstLineChars="189"/>
        <w:rPr>
          <w:rFonts w:hint="eastAsia" w:ascii="宋体" w:hAnsi="宋体" w:cs="宋体"/>
          <w:color w:val="000000" w:themeColor="text1"/>
          <w:sz w:val="24"/>
          <w14:textFill>
            <w14:solidFill>
              <w14:schemeClr w14:val="tx1"/>
            </w14:solidFill>
          </w14:textFill>
        </w:rPr>
      </w:pPr>
    </w:p>
    <w:p w14:paraId="3CFD691A">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60B5DAC4">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附件1  开启记录表</w:t>
      </w:r>
    </w:p>
    <w:p w14:paraId="3B96869E">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18B72714">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4562EF46">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开启记录表</w:t>
      </w:r>
    </w:p>
    <w:p w14:paraId="7F82356E">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4148B778">
      <w:pPr>
        <w:spacing w:line="24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14:paraId="2621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1DB34FD6">
            <w:pPr>
              <w:widowControl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971" w:type="dxa"/>
          </w:tcPr>
          <w:p w14:paraId="030A8509">
            <w:pPr>
              <w:widowControl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p>
        </w:tc>
        <w:tc>
          <w:tcPr>
            <w:tcW w:w="1971" w:type="dxa"/>
          </w:tcPr>
          <w:p w14:paraId="459E57E7">
            <w:pPr>
              <w:widowControl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（供应商须知前附表规定的其他应公布的信息）</w:t>
            </w:r>
          </w:p>
        </w:tc>
        <w:tc>
          <w:tcPr>
            <w:tcW w:w="1971" w:type="dxa"/>
          </w:tcPr>
          <w:p w14:paraId="669F0425">
            <w:pPr>
              <w:widowControl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971" w:type="dxa"/>
          </w:tcPr>
          <w:p w14:paraId="7D6EFE5E">
            <w:pPr>
              <w:widowControl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14:paraId="70D0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67260E5B">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3A01AE3F">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6D868405">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5C83AB8D">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42592441">
            <w:pPr>
              <w:widowControl w:val="0"/>
              <w:spacing w:line="240" w:lineRule="auto"/>
              <w:jc w:val="center"/>
              <w:rPr>
                <w:rFonts w:hint="eastAsia" w:ascii="宋体" w:hAnsi="宋体" w:cs="宋体"/>
                <w:color w:val="000000" w:themeColor="text1"/>
                <w:szCs w:val="21"/>
                <w14:textFill>
                  <w14:solidFill>
                    <w14:schemeClr w14:val="tx1"/>
                  </w14:solidFill>
                </w14:textFill>
              </w:rPr>
            </w:pPr>
          </w:p>
        </w:tc>
      </w:tr>
      <w:tr w14:paraId="4941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0D601492">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3A01D991">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74044FD0">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6476CAFB">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3C55F918">
            <w:pPr>
              <w:widowControl w:val="0"/>
              <w:spacing w:line="240" w:lineRule="auto"/>
              <w:jc w:val="center"/>
              <w:rPr>
                <w:rFonts w:hint="eastAsia" w:ascii="宋体" w:hAnsi="宋体" w:cs="宋体"/>
                <w:color w:val="000000" w:themeColor="text1"/>
                <w:szCs w:val="21"/>
                <w14:textFill>
                  <w14:solidFill>
                    <w14:schemeClr w14:val="tx1"/>
                  </w14:solidFill>
                </w14:textFill>
              </w:rPr>
            </w:pPr>
          </w:p>
        </w:tc>
      </w:tr>
      <w:tr w14:paraId="4228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DA869C9">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40EF3F80">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3563F887">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57422384">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1F595BF1">
            <w:pPr>
              <w:widowControl w:val="0"/>
              <w:spacing w:line="240" w:lineRule="auto"/>
              <w:jc w:val="center"/>
              <w:rPr>
                <w:rFonts w:hint="eastAsia" w:ascii="宋体" w:hAnsi="宋体" w:cs="宋体"/>
                <w:color w:val="000000" w:themeColor="text1"/>
                <w:szCs w:val="21"/>
                <w14:textFill>
                  <w14:solidFill>
                    <w14:schemeClr w14:val="tx1"/>
                  </w14:solidFill>
                </w14:textFill>
              </w:rPr>
            </w:pPr>
          </w:p>
        </w:tc>
      </w:tr>
      <w:tr w14:paraId="2603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378B82AB">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7E20B814">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4842CEED">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46093715">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6A930A6D">
            <w:pPr>
              <w:widowControl w:val="0"/>
              <w:spacing w:line="240" w:lineRule="auto"/>
              <w:jc w:val="center"/>
              <w:rPr>
                <w:rFonts w:hint="eastAsia" w:ascii="宋体" w:hAnsi="宋体" w:cs="宋体"/>
                <w:color w:val="000000" w:themeColor="text1"/>
                <w:szCs w:val="21"/>
                <w14:textFill>
                  <w14:solidFill>
                    <w14:schemeClr w14:val="tx1"/>
                  </w14:solidFill>
                </w14:textFill>
              </w:rPr>
            </w:pPr>
          </w:p>
        </w:tc>
      </w:tr>
      <w:tr w14:paraId="5EA0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E43E7CD">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0E209B23">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13EC4457">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6A06810A">
            <w:pPr>
              <w:widowControl w:val="0"/>
              <w:spacing w:line="240" w:lineRule="auto"/>
              <w:jc w:val="center"/>
              <w:rPr>
                <w:rFonts w:hint="eastAsia" w:ascii="宋体" w:hAnsi="宋体" w:cs="宋体"/>
                <w:color w:val="000000" w:themeColor="text1"/>
                <w:szCs w:val="21"/>
                <w14:textFill>
                  <w14:solidFill>
                    <w14:schemeClr w14:val="tx1"/>
                  </w14:solidFill>
                </w14:textFill>
              </w:rPr>
            </w:pPr>
          </w:p>
        </w:tc>
        <w:tc>
          <w:tcPr>
            <w:tcW w:w="1971" w:type="dxa"/>
          </w:tcPr>
          <w:p w14:paraId="169148C2">
            <w:pPr>
              <w:widowControl w:val="0"/>
              <w:spacing w:line="240" w:lineRule="auto"/>
              <w:jc w:val="center"/>
              <w:rPr>
                <w:rFonts w:hint="eastAsia" w:ascii="宋体" w:hAnsi="宋体" w:cs="宋体"/>
                <w:color w:val="000000" w:themeColor="text1"/>
                <w:szCs w:val="21"/>
                <w14:textFill>
                  <w14:solidFill>
                    <w14:schemeClr w14:val="tx1"/>
                  </w14:solidFill>
                </w14:textFill>
              </w:rPr>
            </w:pPr>
          </w:p>
        </w:tc>
      </w:tr>
    </w:tbl>
    <w:p w14:paraId="5F739433">
      <w:pPr>
        <w:spacing w:line="240" w:lineRule="auto"/>
        <w:jc w:val="center"/>
        <w:rPr>
          <w:rFonts w:hint="eastAsia" w:ascii="宋体" w:hAnsi="宋体" w:cs="宋体"/>
          <w:color w:val="000000" w:themeColor="text1"/>
          <w:sz w:val="28"/>
          <w:szCs w:val="28"/>
          <w14:textFill>
            <w14:solidFill>
              <w14:schemeClr w14:val="tx1"/>
            </w14:solidFill>
          </w14:textFill>
        </w:rPr>
      </w:pPr>
    </w:p>
    <w:p w14:paraId="70094570">
      <w:pPr>
        <w:spacing w:line="24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记录人：</w:t>
      </w:r>
      <w:r>
        <w:rPr>
          <w:rFonts w:hint="eastAsia" w:ascii="宋体" w:hAnsi="宋体" w:cs="宋体"/>
          <w:color w:val="000000" w:themeColor="text1"/>
          <w:sz w:val="24"/>
          <w:u w:val="single"/>
          <w14:textFill>
            <w14:solidFill>
              <w14:schemeClr w14:val="tx1"/>
            </w14:solidFill>
          </w14:textFill>
        </w:rPr>
        <w:t xml:space="preserve">        </w:t>
      </w:r>
    </w:p>
    <w:p w14:paraId="2EB9BC85">
      <w:pPr>
        <w:spacing w:line="240" w:lineRule="auto"/>
        <w:rPr>
          <w:rFonts w:hint="eastAsia" w:ascii="宋体" w:hAnsi="宋体" w:cs="宋体"/>
          <w:color w:val="000000" w:themeColor="text1"/>
          <w:sz w:val="28"/>
          <w:szCs w:val="28"/>
          <w14:textFill>
            <w14:solidFill>
              <w14:schemeClr w14:val="tx1"/>
            </w14:solidFill>
          </w14:textFill>
        </w:rPr>
      </w:pPr>
    </w:p>
    <w:p w14:paraId="26820446">
      <w:pPr>
        <w:spacing w:line="240" w:lineRule="auto"/>
        <w:rPr>
          <w:rFonts w:hint="eastAsia" w:ascii="宋体" w:hAnsi="宋体" w:cs="宋体"/>
          <w:color w:val="000000" w:themeColor="text1"/>
          <w:sz w:val="30"/>
          <w:szCs w:val="30"/>
          <w14:textFill>
            <w14:solidFill>
              <w14:schemeClr w14:val="tx1"/>
            </w14:solidFill>
          </w14:textFill>
        </w:rPr>
      </w:pPr>
    </w:p>
    <w:p w14:paraId="64EAAF9E">
      <w:pPr>
        <w:spacing w:line="240" w:lineRule="auto"/>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1A603776">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附件2  问题澄清通知</w:t>
      </w:r>
    </w:p>
    <w:p w14:paraId="783C7564">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42708121">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问题澄清通知</w:t>
      </w:r>
    </w:p>
    <w:p w14:paraId="711695F1">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0A833F48">
      <w:pPr>
        <w:adjustRightInd w:val="0"/>
        <w:snapToGrid w:val="0"/>
        <w:spacing w:line="600" w:lineRule="exact"/>
        <w:ind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681F6307">
      <w:pPr>
        <w:adjustRightInd w:val="0"/>
        <w:snapToGrid w:val="0"/>
        <w:spacing w:line="600" w:lineRule="exact"/>
        <w:ind w:left="210" w:leftChars="100" w:firstLine="240" w:firstLineChars="1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(供应商名称)：</w:t>
      </w:r>
    </w:p>
    <w:p w14:paraId="1726F463">
      <w:pPr>
        <w:adjustRightInd w:val="0"/>
        <w:snapToGrid w:val="0"/>
        <w:spacing w:line="600" w:lineRule="exact"/>
        <w:ind w:left="210" w:leftChars="100"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评审小组对你方的响应文件进行了仔细的审查，现需你方对下列问题以书面形式予以澄清、说明和补正：</w:t>
      </w:r>
    </w:p>
    <w:p w14:paraId="4C7A4292">
      <w:pPr>
        <w:adjustRightInd w:val="0"/>
        <w:snapToGrid w:val="0"/>
        <w:spacing w:line="600" w:lineRule="exact"/>
        <w:ind w:left="210" w:leftChars="10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p w14:paraId="0958B542">
      <w:pPr>
        <w:adjustRightInd w:val="0"/>
        <w:snapToGrid w:val="0"/>
        <w:spacing w:line="600" w:lineRule="exact"/>
        <w:ind w:left="210" w:leftChars="10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p w14:paraId="2B2E4CC4">
      <w:pPr>
        <w:adjustRightInd w:val="0"/>
        <w:snapToGrid w:val="0"/>
        <w:spacing w:line="600" w:lineRule="exact"/>
        <w:ind w:left="508" w:leftChars="24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A43BFFD">
      <w:pPr>
        <w:adjustRightInd w:val="0"/>
        <w:snapToGrid w:val="0"/>
        <w:spacing w:line="600" w:lineRule="exact"/>
        <w:ind w:left="508" w:leftChars="242"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请将上述问题的澄清、说明和补正于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时前递交至</w:t>
      </w:r>
      <w:r>
        <w:rPr>
          <w:rFonts w:hint="eastAsia" w:ascii="宋体" w:hAnsi="宋体" w:cs="宋体"/>
          <w:color w:val="000000" w:themeColor="text1"/>
          <w:sz w:val="24"/>
          <w:u w:val="single"/>
          <w14:textFill>
            <w14:solidFill>
              <w14:schemeClr w14:val="tx1"/>
            </w14:solidFill>
          </w14:textFill>
        </w:rPr>
        <w:t>(详细地址)</w:t>
      </w:r>
      <w:r>
        <w:rPr>
          <w:rFonts w:hint="eastAsia" w:ascii="宋体" w:hAnsi="宋体" w:cs="宋体"/>
          <w:color w:val="000000" w:themeColor="text1"/>
          <w:sz w:val="24"/>
          <w14:textFill>
            <w14:solidFill>
              <w14:schemeClr w14:val="tx1"/>
            </w14:solidFill>
          </w14:textFill>
        </w:rPr>
        <w:t>或发电子邮件至</w:t>
      </w:r>
      <w:r>
        <w:rPr>
          <w:rFonts w:hint="eastAsia" w:ascii="宋体" w:hAnsi="宋体" w:cs="宋体"/>
          <w:color w:val="000000" w:themeColor="text1"/>
          <w:sz w:val="24"/>
          <w:u w:val="single"/>
          <w14:textFill>
            <w14:solidFill>
              <w14:schemeClr w14:val="tx1"/>
            </w14:solidFill>
          </w14:textFill>
        </w:rPr>
        <w:t>(电子邮箱地址)</w:t>
      </w:r>
      <w:r>
        <w:rPr>
          <w:rFonts w:hint="eastAsia" w:ascii="宋体" w:hAnsi="宋体" w:cs="宋体"/>
          <w:color w:val="000000" w:themeColor="text1"/>
          <w:sz w:val="24"/>
          <w14:textFill>
            <w14:solidFill>
              <w14:schemeClr w14:val="tx1"/>
            </w14:solidFill>
          </w14:textFill>
        </w:rPr>
        <w:t>。采用电子邮件方式的，应在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日_时前将原件递交至</w:t>
      </w:r>
      <w:r>
        <w:rPr>
          <w:rFonts w:hint="eastAsia" w:ascii="宋体" w:hAnsi="宋体" w:cs="宋体"/>
          <w:color w:val="000000" w:themeColor="text1"/>
          <w:sz w:val="24"/>
          <w:u w:val="single"/>
          <w14:textFill>
            <w14:solidFill>
              <w14:schemeClr w14:val="tx1"/>
            </w14:solidFill>
          </w14:textFill>
        </w:rPr>
        <w:t>(详细地址)</w:t>
      </w:r>
      <w:r>
        <w:rPr>
          <w:rFonts w:hint="eastAsia" w:ascii="宋体" w:hAnsi="宋体" w:cs="宋体"/>
          <w:color w:val="000000" w:themeColor="text1"/>
          <w:sz w:val="24"/>
          <w14:textFill>
            <w14:solidFill>
              <w14:schemeClr w14:val="tx1"/>
            </w14:solidFill>
          </w14:textFill>
        </w:rPr>
        <w:t>。</w:t>
      </w:r>
    </w:p>
    <w:p w14:paraId="04291D03">
      <w:pPr>
        <w:adjustRightInd w:val="0"/>
        <w:snapToGrid w:val="0"/>
        <w:spacing w:line="600" w:lineRule="exact"/>
        <w:ind w:left="210" w:leftChars="100" w:firstLine="240" w:firstLineChars="100"/>
        <w:rPr>
          <w:rFonts w:hint="eastAsia" w:ascii="宋体" w:hAnsi="宋体" w:cs="宋体"/>
          <w:color w:val="000000" w:themeColor="text1"/>
          <w:sz w:val="24"/>
          <w14:textFill>
            <w14:solidFill>
              <w14:schemeClr w14:val="tx1"/>
            </w14:solidFill>
          </w14:textFill>
        </w:rPr>
      </w:pPr>
    </w:p>
    <w:p w14:paraId="384AB63C">
      <w:pPr>
        <w:adjustRightInd w:val="0"/>
        <w:snapToGrid w:val="0"/>
        <w:spacing w:line="600" w:lineRule="exact"/>
        <w:ind w:left="210" w:leftChars="100" w:firstLine="240" w:firstLineChars="100"/>
        <w:rPr>
          <w:rFonts w:hint="eastAsia" w:ascii="宋体" w:hAnsi="宋体" w:cs="宋体"/>
          <w:color w:val="000000" w:themeColor="text1"/>
          <w:sz w:val="24"/>
          <w14:textFill>
            <w14:solidFill>
              <w14:schemeClr w14:val="tx1"/>
            </w14:solidFill>
          </w14:textFill>
        </w:rPr>
      </w:pPr>
    </w:p>
    <w:p w14:paraId="253DF3D7">
      <w:pPr>
        <w:adjustRightInd w:val="0"/>
        <w:snapToGrid w:val="0"/>
        <w:spacing w:line="600" w:lineRule="exact"/>
        <w:ind w:left="210" w:leftChars="100" w:firstLine="240" w:firstLineChars="100"/>
        <w:rPr>
          <w:rFonts w:hint="eastAsia" w:ascii="宋体" w:hAnsi="宋体" w:cs="宋体"/>
          <w:color w:val="000000" w:themeColor="text1"/>
          <w:sz w:val="24"/>
          <w14:textFill>
            <w14:solidFill>
              <w14:schemeClr w14:val="tx1"/>
            </w14:solidFill>
          </w14:textFill>
        </w:rPr>
      </w:pPr>
    </w:p>
    <w:p w14:paraId="54C042FD">
      <w:pPr>
        <w:adjustRightInd w:val="0"/>
        <w:snapToGrid w:val="0"/>
        <w:spacing w:line="600" w:lineRule="exact"/>
        <w:ind w:left="210" w:leftChars="100" w:firstLine="240" w:firstLineChars="100"/>
        <w:jc w:val="righ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采购人(或采购代理机构)：</w:t>
      </w:r>
      <w:r>
        <w:rPr>
          <w:rFonts w:hint="eastAsia" w:ascii="宋体" w:hAnsi="宋体" w:cs="宋体"/>
          <w:color w:val="000000" w:themeColor="text1"/>
          <w:sz w:val="24"/>
          <w:u w:val="single"/>
          <w14:textFill>
            <w14:solidFill>
              <w14:schemeClr w14:val="tx1"/>
            </w14:solidFill>
          </w14:textFill>
        </w:rPr>
        <w:t> (签字或盖单位章)</w:t>
      </w:r>
    </w:p>
    <w:p w14:paraId="6ED6D37A">
      <w:pPr>
        <w:spacing w:line="600" w:lineRule="exact"/>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30"/>
          <w:szCs w:val="30"/>
          <w14:textFill>
            <w14:solidFill>
              <w14:schemeClr w14:val="tx1"/>
            </w14:solidFill>
          </w14:textFill>
        </w:rPr>
        <w:br w:type="page"/>
      </w:r>
    </w:p>
    <w:p w14:paraId="427BDAEB">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附件3  问题的澄清</w:t>
      </w:r>
    </w:p>
    <w:p w14:paraId="248A3CEB">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664FCB26">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问题的澄清</w:t>
      </w:r>
    </w:p>
    <w:p w14:paraId="1E317175">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69DA6A9F">
      <w:pPr>
        <w:adjustRightInd w:val="0"/>
        <w:snapToGrid w:val="0"/>
        <w:spacing w:line="600" w:lineRule="exact"/>
        <w:ind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B393CC9">
      <w:pPr>
        <w:adjustRightInd w:val="0"/>
        <w:snapToGrid w:val="0"/>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w:t>
      </w:r>
    </w:p>
    <w:p w14:paraId="5DDDE1DB">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问题澄清通知(编号：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已收悉， 现澄清、说明和补正如下：</w:t>
      </w:r>
    </w:p>
    <w:p w14:paraId="242E6BB2">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p w14:paraId="23E65D0A">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p w14:paraId="578C0626">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1D4BE84">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上述问题澄清、说明和补正，构成我方响应文件的组成部分。</w:t>
      </w:r>
    </w:p>
    <w:p w14:paraId="499D9835">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p>
    <w:p w14:paraId="3DE50351">
      <w:pPr>
        <w:adjustRightInd w:val="0"/>
        <w:snapToGrid w:val="0"/>
        <w:spacing w:line="600" w:lineRule="exact"/>
        <w:ind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u w:val="single"/>
          <w14:textFill>
            <w14:solidFill>
              <w14:schemeClr w14:val="tx1"/>
            </w14:solidFill>
          </w14:textFill>
        </w:rPr>
        <w:t>(盖单位章)</w:t>
      </w:r>
      <w:r>
        <w:rPr>
          <w:rFonts w:hint="eastAsia" w:ascii="宋体" w:hAnsi="宋体" w:cs="宋体"/>
          <w:color w:val="000000" w:themeColor="text1"/>
          <w:sz w:val="24"/>
          <w14:textFill>
            <w14:solidFill>
              <w14:schemeClr w14:val="tx1"/>
            </w14:solidFill>
          </w14:textFill>
        </w:rPr>
        <w:t>或</w:t>
      </w:r>
    </w:p>
    <w:p w14:paraId="15BD2101">
      <w:pPr>
        <w:adjustRightInd w:val="0"/>
        <w:snapToGrid w:val="0"/>
        <w:spacing w:line="600" w:lineRule="exact"/>
        <w:ind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 (单位负责人) </w:t>
      </w:r>
    </w:p>
    <w:p w14:paraId="13A7F065">
      <w:pPr>
        <w:adjustRightInd w:val="0"/>
        <w:snapToGrid w:val="0"/>
        <w:spacing w:line="600" w:lineRule="exact"/>
        <w:ind w:firstLine="480" w:firstLineChars="200"/>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或其授权的代理人： </w:t>
      </w:r>
      <w:r>
        <w:rPr>
          <w:rFonts w:hint="eastAsia" w:ascii="宋体" w:hAnsi="宋体" w:cs="宋体"/>
          <w:color w:val="000000" w:themeColor="text1"/>
          <w:sz w:val="24"/>
          <w:u w:val="single"/>
          <w14:textFill>
            <w14:solidFill>
              <w14:schemeClr w14:val="tx1"/>
            </w14:solidFill>
          </w14:textFill>
        </w:rPr>
        <w:t>(签字)</w:t>
      </w:r>
    </w:p>
    <w:p w14:paraId="2CBDFBAE">
      <w:pPr>
        <w:spacing w:line="600" w:lineRule="exact"/>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br w:type="page"/>
      </w:r>
    </w:p>
    <w:p w14:paraId="0F6D0367">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附件4  成交通知书</w:t>
      </w:r>
    </w:p>
    <w:p w14:paraId="64283AF1">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766A160D">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成交通知书</w:t>
      </w:r>
    </w:p>
    <w:p w14:paraId="5EDCDD24">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5A1CA7FC">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(成交供应商名称)</w:t>
      </w:r>
      <w:r>
        <w:rPr>
          <w:rFonts w:hint="eastAsia" w:ascii="宋体" w:hAnsi="宋体" w:cs="宋体"/>
          <w:color w:val="000000" w:themeColor="text1"/>
          <w:sz w:val="24"/>
          <w14:textFill>
            <w14:solidFill>
              <w14:schemeClr w14:val="tx1"/>
            </w14:solidFill>
          </w14:textFill>
        </w:rPr>
        <w:t>：</w:t>
      </w:r>
    </w:p>
    <w:p w14:paraId="18655CB2">
      <w:pPr>
        <w:adjustRightInd w:val="0"/>
        <w:snapToGrid w:val="0"/>
        <w:spacing w:line="600" w:lineRule="exact"/>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你方所递交的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的响应文件已被我方接受，被确定为成交供应商。</w:t>
      </w:r>
    </w:p>
    <w:p w14:paraId="03A1CC98">
      <w:pPr>
        <w:adjustRightInd w:val="0"/>
        <w:snapToGrid w:val="0"/>
        <w:spacing w:line="60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13291F9">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成交份额：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。(如有)</w:t>
      </w:r>
    </w:p>
    <w:p w14:paraId="3C16E47C">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请你方在接到本通知书后的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日内到</w:t>
      </w:r>
      <w:r>
        <w:rPr>
          <w:rFonts w:hint="eastAsia" w:ascii="宋体" w:hAnsi="宋体" w:cs="宋体"/>
          <w:color w:val="000000" w:themeColor="text1"/>
          <w:sz w:val="24"/>
          <w:u w:val="single"/>
          <w14:textFill>
            <w14:solidFill>
              <w14:schemeClr w14:val="tx1"/>
            </w14:solidFill>
          </w14:textFill>
        </w:rPr>
        <w:t>(指定地点)</w:t>
      </w:r>
      <w:r>
        <w:rPr>
          <w:rFonts w:hint="eastAsia" w:ascii="宋体" w:hAnsi="宋体" w:cs="宋体"/>
          <w:color w:val="000000" w:themeColor="text1"/>
          <w:sz w:val="24"/>
          <w14:textFill>
            <w14:solidFill>
              <w14:schemeClr w14:val="tx1"/>
            </w14:solidFill>
          </w14:textFill>
        </w:rPr>
        <w:t>与我方签订采购合同，并按采购文件第二章“供应商须知”第7.6款规定向我方递交履约保证金。</w:t>
      </w:r>
    </w:p>
    <w:p w14:paraId="55483998">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特此通知。</w:t>
      </w:r>
    </w:p>
    <w:p w14:paraId="4ED6602C">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p>
    <w:p w14:paraId="11345DAA">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p>
    <w:p w14:paraId="20FA08E5">
      <w:pPr>
        <w:adjustRightInd w:val="0"/>
        <w:snapToGrid w:val="0"/>
        <w:spacing w:line="600" w:lineRule="exact"/>
        <w:ind w:firstLine="480" w:firstLineChars="200"/>
        <w:jc w:val="righ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采购人(或采购代理机构)：</w:t>
      </w:r>
      <w:r>
        <w:rPr>
          <w:rFonts w:hint="eastAsia" w:ascii="宋体" w:hAnsi="宋体" w:cs="宋体"/>
          <w:color w:val="000000" w:themeColor="text1"/>
          <w:sz w:val="24"/>
          <w:u w:val="single"/>
          <w14:textFill>
            <w14:solidFill>
              <w14:schemeClr w14:val="tx1"/>
            </w14:solidFill>
          </w14:textFill>
        </w:rPr>
        <w:t>(盖单位章)</w:t>
      </w:r>
    </w:p>
    <w:p w14:paraId="3333ED45">
      <w:pPr>
        <w:spacing w:line="600" w:lineRule="exact"/>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br w:type="page"/>
      </w:r>
    </w:p>
    <w:p w14:paraId="6A222CC2">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附件5  确认通知</w:t>
      </w:r>
    </w:p>
    <w:p w14:paraId="3C1BED43">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1669F491">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确认通知</w:t>
      </w:r>
    </w:p>
    <w:p w14:paraId="79D80E41">
      <w:pPr>
        <w:adjustRightInd w:val="0"/>
        <w:snapToGrid w:val="0"/>
        <w:spacing w:line="600" w:lineRule="exact"/>
        <w:ind w:firstLine="482" w:firstLineChars="200"/>
        <w:jc w:val="center"/>
        <w:rPr>
          <w:rFonts w:hint="eastAsia" w:ascii="宋体" w:hAnsi="宋体" w:cs="宋体"/>
          <w:b/>
          <w:bCs/>
          <w:color w:val="000000" w:themeColor="text1"/>
          <w:sz w:val="24"/>
          <w14:textFill>
            <w14:solidFill>
              <w14:schemeClr w14:val="tx1"/>
            </w14:solidFill>
          </w14:textFill>
        </w:rPr>
      </w:pPr>
    </w:p>
    <w:p w14:paraId="70A7BA90">
      <w:pPr>
        <w:adjustRightInd w:val="0"/>
        <w:snapToGrid w:val="0"/>
        <w:spacing w:line="600" w:lineRule="exact"/>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（采购人或采购代理机构名称)</w:t>
      </w:r>
      <w:r>
        <w:rPr>
          <w:rFonts w:hint="eastAsia" w:ascii="宋体" w:hAnsi="宋体" w:cs="宋体"/>
          <w:color w:val="000000" w:themeColor="text1"/>
          <w:sz w:val="24"/>
          <w14:textFill>
            <w14:solidFill>
              <w14:schemeClr w14:val="tx1"/>
            </w14:solidFill>
          </w14:textFill>
        </w:rPr>
        <w:t>：</w:t>
      </w:r>
    </w:p>
    <w:p w14:paraId="6DAD1654">
      <w:pPr>
        <w:adjustRightInd w:val="0"/>
        <w:snapToGrid w:val="0"/>
        <w:spacing w:line="600" w:lineRule="exact"/>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你方于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日发出的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采购文件的澄清/修改的通知，我方已于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日收到。</w:t>
      </w:r>
    </w:p>
    <w:p w14:paraId="243E83A3">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特此确认。</w:t>
      </w:r>
    </w:p>
    <w:p w14:paraId="0D4CC615">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p>
    <w:p w14:paraId="5557BA24">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p>
    <w:p w14:paraId="218CDEDB">
      <w:pPr>
        <w:adjustRightInd w:val="0"/>
        <w:snapToGrid w:val="0"/>
        <w:spacing w:line="600" w:lineRule="exact"/>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供应商：(盖单位章)</w:t>
      </w:r>
    </w:p>
    <w:p w14:paraId="344E40FD">
      <w:pPr>
        <w:pStyle w:val="152"/>
        <w:spacing w:line="600" w:lineRule="exact"/>
        <w:ind w:left="420" w:firstLine="0" w:firstLineChars="0"/>
        <w:jc w:val="right"/>
        <w:rPr>
          <w:rFonts w:hint="eastAsia"/>
          <w:b/>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3920040D">
      <w:pPr>
        <w:spacing w:line="240" w:lineRule="auto"/>
        <w:rPr>
          <w:rFonts w:hint="eastAsia" w:ascii="黑体" w:hAnsi="黑体" w:eastAsia="黑体" w:cs="仿宋"/>
          <w:b/>
          <w:color w:val="000000" w:themeColor="text1"/>
          <w:kern w:val="0"/>
          <w:sz w:val="24"/>
          <w14:textFill>
            <w14:solidFill>
              <w14:schemeClr w14:val="tx1"/>
            </w14:solidFill>
          </w14:textFill>
        </w:rPr>
      </w:pPr>
      <w:r>
        <w:rPr>
          <w:rFonts w:ascii="黑体" w:hAnsi="黑体" w:eastAsia="黑体" w:cs="仿宋"/>
          <w:b/>
          <w:color w:val="000000" w:themeColor="text1"/>
          <w:sz w:val="24"/>
          <w14:textFill>
            <w14:solidFill>
              <w14:schemeClr w14:val="tx1"/>
            </w14:solidFill>
          </w14:textFill>
        </w:rPr>
        <w:br w:type="page"/>
      </w:r>
    </w:p>
    <w:p w14:paraId="1C482DE8">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1815E630">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1B2C8F2A">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177CFBED">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0D97962">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2212669E">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6F76FD9">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4D8AB75D">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5DA95B53">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第三章  评审办法</w:t>
      </w:r>
    </w:p>
    <w:p w14:paraId="4521789C">
      <w:pPr>
        <w:spacing w:line="240" w:lineRule="auto"/>
        <w:jc w:val="center"/>
        <w:rPr>
          <w:rFonts w:hint="eastAsia" w:ascii="华文中宋" w:hAnsi="华文中宋" w:eastAsia="华文中宋" w:cs="仿宋"/>
          <w:b/>
          <w:bCs/>
          <w:color w:val="000000" w:themeColor="text1"/>
          <w:sz w:val="36"/>
          <w:szCs w:val="36"/>
          <w14:textFill>
            <w14:solidFill>
              <w14:schemeClr w14:val="tx1"/>
            </w14:solidFill>
          </w14:textFill>
        </w:rPr>
      </w:pPr>
      <w:r>
        <w:rPr>
          <w:rFonts w:ascii="黑体" w:hAnsi="黑体" w:eastAsia="黑体" w:cs="仿宋"/>
          <w:b/>
          <w:color w:val="000000" w:themeColor="text1"/>
          <w:sz w:val="44"/>
          <w:szCs w:val="44"/>
          <w14:textFill>
            <w14:solidFill>
              <w14:schemeClr w14:val="tx1"/>
            </w14:solidFill>
          </w14:textFill>
        </w:rPr>
        <w:br w:type="page"/>
      </w:r>
      <w:r>
        <w:rPr>
          <w:rFonts w:hint="eastAsia" w:ascii="华文中宋" w:hAnsi="华文中宋" w:eastAsia="华文中宋" w:cs="仿宋"/>
          <w:b/>
          <w:bCs/>
          <w:color w:val="000000" w:themeColor="text1"/>
          <w:sz w:val="36"/>
          <w:szCs w:val="36"/>
          <w14:textFill>
            <w14:solidFill>
              <w14:schemeClr w14:val="tx1"/>
            </w14:solidFill>
          </w14:textFill>
        </w:rPr>
        <w:t>第三章 评审办法</w:t>
      </w:r>
    </w:p>
    <w:p w14:paraId="301CE35F">
      <w:pPr>
        <w:adjustRightInd w:val="0"/>
        <w:snapToGrid w:val="0"/>
        <w:spacing w:line="600" w:lineRule="exact"/>
        <w:jc w:val="center"/>
        <w:rPr>
          <w:rFonts w:hint="eastAsia" w:ascii="华文中宋" w:hAnsi="华文中宋" w:eastAsia="华文中宋" w:cs="仿宋"/>
          <w:b/>
          <w:bCs/>
          <w:color w:val="000000" w:themeColor="text1"/>
          <w:sz w:val="36"/>
          <w:szCs w:val="36"/>
          <w14:textFill>
            <w14:solidFill>
              <w14:schemeClr w14:val="tx1"/>
            </w14:solidFill>
          </w14:textFill>
        </w:rPr>
      </w:pPr>
      <w:r>
        <w:rPr>
          <w:rFonts w:hint="eastAsia" w:ascii="华文中宋" w:hAnsi="华文中宋" w:eastAsia="华文中宋" w:cs="仿宋"/>
          <w:b/>
          <w:bCs/>
          <w:color w:val="000000" w:themeColor="text1"/>
          <w:sz w:val="36"/>
          <w:szCs w:val="36"/>
          <w14:textFill>
            <w14:solidFill>
              <w14:schemeClr w14:val="tx1"/>
            </w14:solidFill>
          </w14:textFill>
        </w:rPr>
        <w:t>评审办法前附表</w:t>
      </w:r>
    </w:p>
    <w:tbl>
      <w:tblPr>
        <w:tblStyle w:val="90"/>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59"/>
        <w:gridCol w:w="1417"/>
        <w:gridCol w:w="6096"/>
      </w:tblGrid>
      <w:tr w14:paraId="2DCC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2"/>
          </w:tcPr>
          <w:p w14:paraId="5F4B802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条款号及名称</w:t>
            </w:r>
          </w:p>
        </w:tc>
        <w:tc>
          <w:tcPr>
            <w:tcW w:w="1417" w:type="dxa"/>
            <w:vAlign w:val="center"/>
          </w:tcPr>
          <w:p w14:paraId="6E809E2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评审因素</w:t>
            </w:r>
          </w:p>
        </w:tc>
        <w:tc>
          <w:tcPr>
            <w:tcW w:w="6096" w:type="dxa"/>
            <w:vAlign w:val="center"/>
          </w:tcPr>
          <w:p w14:paraId="573F2DC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评审标准</w:t>
            </w:r>
          </w:p>
        </w:tc>
      </w:tr>
      <w:tr w14:paraId="2EA4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0C90BA1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559" w:type="dxa"/>
          </w:tcPr>
          <w:p w14:paraId="274053A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w:t>
            </w:r>
          </w:p>
        </w:tc>
        <w:tc>
          <w:tcPr>
            <w:tcW w:w="1417" w:type="dxa"/>
            <w:vAlign w:val="center"/>
          </w:tcPr>
          <w:p w14:paraId="69D72B0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w:t>
            </w:r>
          </w:p>
        </w:tc>
        <w:tc>
          <w:tcPr>
            <w:tcW w:w="6096" w:type="dxa"/>
            <w:vAlign w:val="center"/>
          </w:tcPr>
          <w:p w14:paraId="7E9B80B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w:t>
            </w:r>
          </w:p>
        </w:tc>
      </w:tr>
      <w:tr w14:paraId="0711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0645F61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w:t>
            </w:r>
          </w:p>
        </w:tc>
        <w:tc>
          <w:tcPr>
            <w:tcW w:w="1559" w:type="dxa"/>
            <w:vMerge w:val="restart"/>
          </w:tcPr>
          <w:p w14:paraId="44FF2E9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形式评审标准</w:t>
            </w:r>
          </w:p>
        </w:tc>
        <w:tc>
          <w:tcPr>
            <w:tcW w:w="1417" w:type="dxa"/>
            <w:vAlign w:val="center"/>
          </w:tcPr>
          <w:p w14:paraId="0CAB4D5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w:t>
            </w:r>
          </w:p>
        </w:tc>
        <w:tc>
          <w:tcPr>
            <w:tcW w:w="6096" w:type="dxa"/>
            <w:vAlign w:val="center"/>
          </w:tcPr>
          <w:p w14:paraId="22C1FCE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与市场监管部门或其他行政机关颁发的可以合法开展业务的执照或证书一致</w:t>
            </w:r>
          </w:p>
        </w:tc>
      </w:tr>
      <w:tr w14:paraId="1466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3A25EC8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5BF00CF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232E980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响应文件签字盖章</w:t>
            </w:r>
          </w:p>
        </w:tc>
        <w:tc>
          <w:tcPr>
            <w:tcW w:w="6096" w:type="dxa"/>
            <w:vAlign w:val="center"/>
          </w:tcPr>
          <w:p w14:paraId="4D8C24A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符合第二章第3.7.2项及第3.7.3项的规定</w:t>
            </w:r>
          </w:p>
        </w:tc>
      </w:tr>
      <w:tr w14:paraId="67B5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52" w:type="dxa"/>
            <w:vMerge w:val="continue"/>
            <w:vAlign w:val="center"/>
          </w:tcPr>
          <w:p w14:paraId="2D4B7B2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43BFE93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34620A3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联合体协议书</w:t>
            </w:r>
          </w:p>
        </w:tc>
        <w:tc>
          <w:tcPr>
            <w:tcW w:w="6096" w:type="dxa"/>
            <w:vAlign w:val="center"/>
          </w:tcPr>
          <w:p w14:paraId="302DCA4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tc>
      </w:tr>
      <w:tr w14:paraId="2754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420A184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1853547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4FDBEA7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响应函中实质性内容</w:t>
            </w:r>
          </w:p>
        </w:tc>
        <w:tc>
          <w:tcPr>
            <w:tcW w:w="6096" w:type="dxa"/>
            <w:vAlign w:val="center"/>
          </w:tcPr>
          <w:p w14:paraId="42BEA88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项目负责人、服务期限、投标报价符合采购文件要求。</w:t>
            </w:r>
          </w:p>
        </w:tc>
      </w:tr>
      <w:tr w14:paraId="2770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615AB67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w:t>
            </w:r>
          </w:p>
        </w:tc>
        <w:tc>
          <w:tcPr>
            <w:tcW w:w="1559" w:type="dxa"/>
            <w:vMerge w:val="restart"/>
          </w:tcPr>
          <w:p w14:paraId="701709D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资格评审标准</w:t>
            </w:r>
          </w:p>
        </w:tc>
        <w:tc>
          <w:tcPr>
            <w:tcW w:w="1417" w:type="dxa"/>
            <w:vAlign w:val="center"/>
          </w:tcPr>
          <w:p w14:paraId="3EE1345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依法设立</w:t>
            </w:r>
          </w:p>
        </w:tc>
        <w:tc>
          <w:tcPr>
            <w:tcW w:w="6096" w:type="dxa"/>
            <w:vAlign w:val="center"/>
          </w:tcPr>
          <w:p w14:paraId="60A14F6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符合第一章第3.2款及供应商须知前附表第3.5（1）款规定</w:t>
            </w:r>
          </w:p>
        </w:tc>
      </w:tr>
      <w:tr w14:paraId="4C0B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884AA8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348F4BF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786343A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6096" w:type="dxa"/>
            <w:vAlign w:val="center"/>
          </w:tcPr>
          <w:p w14:paraId="1326A16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符合第一章第3.2款及供应商须知前附表第3.5（2）款规定</w:t>
            </w:r>
          </w:p>
        </w:tc>
      </w:tr>
      <w:tr w14:paraId="4136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6A998F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635D5AF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0F78D5C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财务要求</w:t>
            </w:r>
          </w:p>
        </w:tc>
        <w:tc>
          <w:tcPr>
            <w:tcW w:w="6096" w:type="dxa"/>
            <w:vAlign w:val="center"/>
          </w:tcPr>
          <w:p w14:paraId="29AF32A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符合第一章第3.2款及供应商须知前附表第3.5（3）款规定</w:t>
            </w:r>
          </w:p>
        </w:tc>
      </w:tr>
      <w:tr w14:paraId="4FA8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0EF2C4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0283378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7EF505C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业绩要求</w:t>
            </w:r>
          </w:p>
        </w:tc>
        <w:tc>
          <w:tcPr>
            <w:tcW w:w="6096" w:type="dxa"/>
            <w:vAlign w:val="center"/>
          </w:tcPr>
          <w:p w14:paraId="18ECCE0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符合第一章第3.2款及供应商须知前附表第3.5（4）款规定</w:t>
            </w:r>
          </w:p>
        </w:tc>
      </w:tr>
      <w:tr w14:paraId="7BF2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0090134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3240C95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7A78BEB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信誉要求</w:t>
            </w:r>
          </w:p>
        </w:tc>
        <w:tc>
          <w:tcPr>
            <w:tcW w:w="6096" w:type="dxa"/>
            <w:vAlign w:val="center"/>
          </w:tcPr>
          <w:p w14:paraId="053922A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符合第一章第3.2款及供应商须知前附表第3.5（5）款规定</w:t>
            </w:r>
          </w:p>
        </w:tc>
      </w:tr>
      <w:tr w14:paraId="1905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04B22E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2D870F3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315EE71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人员要求</w:t>
            </w:r>
          </w:p>
        </w:tc>
        <w:tc>
          <w:tcPr>
            <w:tcW w:w="6096" w:type="dxa"/>
            <w:vAlign w:val="center"/>
          </w:tcPr>
          <w:p w14:paraId="20D4A68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符合第一章第3.2款及供应商须知前附表第3.5（6）款规定</w:t>
            </w:r>
          </w:p>
        </w:tc>
      </w:tr>
      <w:tr w14:paraId="44D2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0E3C76A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40A0ECE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78ACA2D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p>
        </w:tc>
        <w:tc>
          <w:tcPr>
            <w:tcW w:w="6096" w:type="dxa"/>
            <w:vAlign w:val="center"/>
          </w:tcPr>
          <w:p w14:paraId="11F0254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符合第一章第3.2款及供应商须知前附表第3.5（7）款规定</w:t>
            </w:r>
          </w:p>
        </w:tc>
      </w:tr>
      <w:tr w14:paraId="15B1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85EE63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4BB3927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4305E28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不存在第一章第3.1款情形</w:t>
            </w:r>
          </w:p>
        </w:tc>
        <w:tc>
          <w:tcPr>
            <w:tcW w:w="6096" w:type="dxa"/>
            <w:vAlign w:val="center"/>
          </w:tcPr>
          <w:p w14:paraId="53D10B7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符合第一章第3.1款及供应商须知前附表第3.5（8）款规定</w:t>
            </w:r>
          </w:p>
        </w:tc>
      </w:tr>
      <w:tr w14:paraId="634B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545F46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47BF0AF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0714418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联合体供应商</w:t>
            </w:r>
          </w:p>
        </w:tc>
        <w:tc>
          <w:tcPr>
            <w:tcW w:w="6096" w:type="dxa"/>
            <w:vAlign w:val="center"/>
          </w:tcPr>
          <w:p w14:paraId="2F22C0C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符合第一章第3.2款及供应商须知前附表第3.5（9）款规定</w:t>
            </w:r>
          </w:p>
        </w:tc>
      </w:tr>
      <w:tr w14:paraId="2649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Merge w:val="restart"/>
            <w:vAlign w:val="center"/>
          </w:tcPr>
          <w:p w14:paraId="4FC0618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w:t>
            </w:r>
          </w:p>
        </w:tc>
        <w:tc>
          <w:tcPr>
            <w:tcW w:w="1559" w:type="dxa"/>
            <w:vMerge w:val="restart"/>
          </w:tcPr>
          <w:p w14:paraId="226B9D5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响应性评审标准</w:t>
            </w:r>
          </w:p>
        </w:tc>
        <w:tc>
          <w:tcPr>
            <w:tcW w:w="1417" w:type="dxa"/>
            <w:vAlign w:val="center"/>
          </w:tcPr>
          <w:p w14:paraId="1580E0A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6096" w:type="dxa"/>
            <w:vAlign w:val="center"/>
          </w:tcPr>
          <w:p w14:paraId="0C369D9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符合第二章第3.2款规定</w:t>
            </w:r>
          </w:p>
        </w:tc>
      </w:tr>
      <w:tr w14:paraId="22F7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8DCEEA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7EBBF55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0BBF52A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响应文件有效期</w:t>
            </w:r>
          </w:p>
        </w:tc>
        <w:tc>
          <w:tcPr>
            <w:tcW w:w="6096" w:type="dxa"/>
            <w:vAlign w:val="center"/>
          </w:tcPr>
          <w:p w14:paraId="45D1F6D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符合第二章第3.3.1项规定</w:t>
            </w:r>
          </w:p>
        </w:tc>
      </w:tr>
      <w:tr w14:paraId="45A6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988812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04CED9E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0E8A6A2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响应保证金</w:t>
            </w:r>
          </w:p>
        </w:tc>
        <w:tc>
          <w:tcPr>
            <w:tcW w:w="6096" w:type="dxa"/>
            <w:vAlign w:val="center"/>
          </w:tcPr>
          <w:p w14:paraId="6F164D7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符合第二章第3.4.1项规定</w:t>
            </w:r>
          </w:p>
        </w:tc>
      </w:tr>
      <w:tr w14:paraId="229C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3991AF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73ABAF9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1C7C59D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响应方案</w:t>
            </w:r>
          </w:p>
        </w:tc>
        <w:tc>
          <w:tcPr>
            <w:tcW w:w="6096" w:type="dxa"/>
            <w:vAlign w:val="center"/>
          </w:tcPr>
          <w:p w14:paraId="698EB40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符合第二章第3.6款规定</w:t>
            </w:r>
          </w:p>
        </w:tc>
      </w:tr>
      <w:tr w14:paraId="34A2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62747F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5C012A1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33B9BB1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质量标准</w:t>
            </w:r>
          </w:p>
        </w:tc>
        <w:tc>
          <w:tcPr>
            <w:tcW w:w="6096" w:type="dxa"/>
            <w:vAlign w:val="center"/>
          </w:tcPr>
          <w:p w14:paraId="774BDE7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符合第一章第2条规定</w:t>
            </w:r>
          </w:p>
        </w:tc>
      </w:tr>
      <w:tr w14:paraId="337E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03F40F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25ABFD4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5220537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完成期限</w:t>
            </w:r>
          </w:p>
        </w:tc>
        <w:tc>
          <w:tcPr>
            <w:tcW w:w="6096" w:type="dxa"/>
            <w:vAlign w:val="center"/>
          </w:tcPr>
          <w:p w14:paraId="3D2E47A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符合第一章第2条规定</w:t>
            </w:r>
          </w:p>
        </w:tc>
      </w:tr>
      <w:tr w14:paraId="4997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43398D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6A7BE87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2E9308E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合同条款</w:t>
            </w:r>
          </w:p>
        </w:tc>
        <w:tc>
          <w:tcPr>
            <w:tcW w:w="6096" w:type="dxa"/>
            <w:vAlign w:val="center"/>
          </w:tcPr>
          <w:p w14:paraId="59CA868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符合第二章第1.10.1项规定</w:t>
            </w:r>
          </w:p>
        </w:tc>
      </w:tr>
      <w:tr w14:paraId="4EF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A70341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tcPr>
          <w:p w14:paraId="1D8A281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583027B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对非关键条款的偏差</w:t>
            </w:r>
          </w:p>
        </w:tc>
        <w:tc>
          <w:tcPr>
            <w:tcW w:w="6096" w:type="dxa"/>
            <w:vAlign w:val="center"/>
          </w:tcPr>
          <w:p w14:paraId="4A703D8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偏差范围和偏差项数符合第二章第1.10.2项的规定</w:t>
            </w:r>
          </w:p>
        </w:tc>
      </w:tr>
      <w:tr w14:paraId="4B78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9E53DC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1559" w:type="dxa"/>
          </w:tcPr>
          <w:p w14:paraId="7A81061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42D37CA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评审价格</w:t>
            </w:r>
          </w:p>
        </w:tc>
        <w:tc>
          <w:tcPr>
            <w:tcW w:w="6096" w:type="dxa"/>
            <w:vAlign w:val="center"/>
          </w:tcPr>
          <w:p w14:paraId="46627D9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评审价格为响应函中填报的按基准税率6%根据附录《采购比价表》折算后的含税价格。</w:t>
            </w:r>
          </w:p>
        </w:tc>
      </w:tr>
      <w:tr w14:paraId="2F20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4"/>
          </w:tcPr>
          <w:p w14:paraId="57D2054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详细评审标准和程序（综合评分法）</w:t>
            </w:r>
          </w:p>
        </w:tc>
      </w:tr>
      <w:tr w14:paraId="5BAC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411" w:type="dxa"/>
            <w:gridSpan w:val="2"/>
            <w:vAlign w:val="center"/>
          </w:tcPr>
          <w:p w14:paraId="1E0B6D3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1417" w:type="dxa"/>
            <w:vAlign w:val="center"/>
          </w:tcPr>
          <w:p w14:paraId="37695C3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分值构成（总分100分）</w:t>
            </w:r>
          </w:p>
        </w:tc>
        <w:tc>
          <w:tcPr>
            <w:tcW w:w="6096" w:type="dxa"/>
            <w:vAlign w:val="center"/>
          </w:tcPr>
          <w:p w14:paraId="6003EBF8">
            <w:pPr>
              <w:widowControl/>
              <w:numPr>
                <w:ilvl w:val="0"/>
                <w:numId w:val="14"/>
              </w:numPr>
              <w:adjustRightInd w:val="0"/>
              <w:snapToGrid w:val="0"/>
              <w:spacing w:line="360" w:lineRule="auto"/>
              <w:jc w:val="both"/>
              <w:rPr>
                <w:rFonts w:hint="eastAsia" w:ascii="宋体" w:hAnsi="宋体" w:cs="宋体"/>
                <w:szCs w:val="21"/>
              </w:rPr>
            </w:pPr>
            <w:r>
              <w:rPr>
                <w:rFonts w:hint="eastAsia" w:ascii="宋体" w:hAnsi="宋体" w:cs="宋体"/>
                <w:szCs w:val="21"/>
              </w:rPr>
              <w:t>资信业绩：</w:t>
            </w:r>
            <w:r>
              <w:rPr>
                <w:rFonts w:hint="eastAsia" w:ascii="宋体" w:hAnsi="宋体" w:cs="宋体"/>
                <w:szCs w:val="21"/>
                <w:u w:val="single"/>
              </w:rPr>
              <w:t>20</w:t>
            </w:r>
            <w:r>
              <w:rPr>
                <w:rFonts w:hint="eastAsia" w:ascii="宋体" w:hAnsi="宋体" w:cs="宋体"/>
                <w:szCs w:val="21"/>
              </w:rPr>
              <w:t>分</w:t>
            </w:r>
          </w:p>
          <w:p w14:paraId="11806D33">
            <w:pPr>
              <w:widowControl/>
              <w:numPr>
                <w:ilvl w:val="0"/>
                <w:numId w:val="14"/>
              </w:numPr>
              <w:adjustRightInd w:val="0"/>
              <w:snapToGrid w:val="0"/>
              <w:spacing w:line="360" w:lineRule="auto"/>
              <w:jc w:val="both"/>
              <w:rPr>
                <w:rFonts w:hint="eastAsia" w:ascii="宋体" w:hAnsi="宋体" w:cs="宋体"/>
                <w:szCs w:val="21"/>
              </w:rPr>
            </w:pPr>
            <w:r>
              <w:rPr>
                <w:rFonts w:hint="eastAsia" w:ascii="宋体" w:hAnsi="宋体" w:cs="宋体"/>
                <w:szCs w:val="21"/>
              </w:rPr>
              <w:t>服务方案：</w:t>
            </w:r>
            <w:r>
              <w:rPr>
                <w:rFonts w:hint="eastAsia" w:ascii="宋体" w:hAnsi="宋体" w:cs="宋体"/>
                <w:szCs w:val="21"/>
                <w:u w:val="single"/>
              </w:rPr>
              <w:t>20</w:t>
            </w:r>
            <w:r>
              <w:rPr>
                <w:rFonts w:hint="eastAsia" w:ascii="宋体" w:hAnsi="宋体" w:cs="宋体"/>
                <w:szCs w:val="21"/>
              </w:rPr>
              <w:t>分</w:t>
            </w:r>
          </w:p>
          <w:p w14:paraId="06EA0AC8">
            <w:pPr>
              <w:widowControl/>
              <w:numPr>
                <w:ilvl w:val="0"/>
                <w:numId w:val="14"/>
              </w:numPr>
              <w:adjustRightInd w:val="0"/>
              <w:snapToGrid w:val="0"/>
              <w:spacing w:line="360" w:lineRule="auto"/>
              <w:jc w:val="both"/>
              <w:rPr>
                <w:color w:val="000000" w:themeColor="text1"/>
                <w14:textFill>
                  <w14:solidFill>
                    <w14:schemeClr w14:val="tx1"/>
                  </w14:solidFill>
                </w14:textFill>
              </w:rPr>
            </w:pPr>
            <w:r>
              <w:rPr>
                <w:rFonts w:hint="eastAsia" w:ascii="宋体" w:hAnsi="宋体" w:cs="宋体"/>
                <w:szCs w:val="21"/>
              </w:rPr>
              <w:t>报价：</w:t>
            </w:r>
            <w:r>
              <w:rPr>
                <w:rFonts w:hint="eastAsia" w:ascii="宋体" w:hAnsi="宋体" w:cs="宋体"/>
                <w:szCs w:val="21"/>
                <w:u w:val="single"/>
              </w:rPr>
              <w:t xml:space="preserve">60 </w:t>
            </w:r>
            <w:r>
              <w:rPr>
                <w:rFonts w:hint="eastAsia" w:ascii="宋体" w:hAnsi="宋体" w:cs="宋体"/>
                <w:szCs w:val="21"/>
              </w:rPr>
              <w:t>分</w:t>
            </w:r>
          </w:p>
        </w:tc>
      </w:tr>
      <w:tr w14:paraId="6A04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411" w:type="dxa"/>
            <w:gridSpan w:val="2"/>
            <w:vAlign w:val="center"/>
          </w:tcPr>
          <w:p w14:paraId="7DCDCE0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w:t>
            </w:r>
          </w:p>
        </w:tc>
        <w:tc>
          <w:tcPr>
            <w:tcW w:w="1417" w:type="dxa"/>
            <w:vAlign w:val="center"/>
          </w:tcPr>
          <w:p w14:paraId="5B667E5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评审基准价计算方法</w:t>
            </w:r>
          </w:p>
        </w:tc>
        <w:tc>
          <w:tcPr>
            <w:tcW w:w="6096" w:type="dxa"/>
            <w:vAlign w:val="center"/>
          </w:tcPr>
          <w:p w14:paraId="060ADE7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方法一：</w:t>
            </w:r>
            <w:r>
              <w:rPr>
                <w:rFonts w:hint="eastAsia" w:ascii="宋体" w:hAnsi="宋体" w:cs="宋体"/>
                <w:color w:val="000000" w:themeColor="text1"/>
                <w:sz w:val="24"/>
                <w14:textFill>
                  <w14:solidFill>
                    <w14:schemeClr w14:val="tx1"/>
                  </w14:solidFill>
                </w14:textFill>
              </w:rPr>
              <w:t>评审基准价=评审价格平均值(即通过初步评审的所有供应商评审价格的算术平均值)</w:t>
            </w:r>
          </w:p>
        </w:tc>
      </w:tr>
      <w:tr w14:paraId="7997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11" w:type="dxa"/>
            <w:gridSpan w:val="2"/>
            <w:vAlign w:val="bottom"/>
          </w:tcPr>
          <w:p w14:paraId="51E3967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条款号及名称</w:t>
            </w:r>
          </w:p>
        </w:tc>
        <w:tc>
          <w:tcPr>
            <w:tcW w:w="1417" w:type="dxa"/>
            <w:vAlign w:val="bottom"/>
          </w:tcPr>
          <w:p w14:paraId="23109F0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评分因素</w:t>
            </w:r>
          </w:p>
        </w:tc>
        <w:tc>
          <w:tcPr>
            <w:tcW w:w="6096" w:type="dxa"/>
            <w:vAlign w:val="bottom"/>
          </w:tcPr>
          <w:p w14:paraId="4FB1F88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评分标准</w:t>
            </w:r>
          </w:p>
        </w:tc>
      </w:tr>
      <w:tr w14:paraId="292B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52" w:type="dxa"/>
            <w:vMerge w:val="restart"/>
            <w:vAlign w:val="center"/>
          </w:tcPr>
          <w:p w14:paraId="3EF2B15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1559" w:type="dxa"/>
            <w:vMerge w:val="restart"/>
            <w:vAlign w:val="center"/>
          </w:tcPr>
          <w:p w14:paraId="7F8AF0B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资信业绩</w:t>
            </w:r>
          </w:p>
          <w:p w14:paraId="10414B3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（20分）</w:t>
            </w:r>
          </w:p>
        </w:tc>
        <w:tc>
          <w:tcPr>
            <w:tcW w:w="1417" w:type="dxa"/>
            <w:vAlign w:val="center"/>
          </w:tcPr>
          <w:p w14:paraId="33F023D3">
            <w:pPr>
              <w:widowControl/>
              <w:adjustRightInd w:val="0"/>
              <w:snapToGrid w:val="0"/>
              <w:spacing w:line="360" w:lineRule="auto"/>
              <w:jc w:val="left"/>
              <w:rPr>
                <w:rFonts w:hint="eastAsia" w:ascii="宋体" w:hAnsi="宋体" w:cs="宋体"/>
                <w:szCs w:val="21"/>
              </w:rPr>
            </w:pPr>
            <w:r>
              <w:rPr>
                <w:rFonts w:hint="eastAsia" w:ascii="宋体" w:hAnsi="宋体" w:cs="宋体"/>
                <w:szCs w:val="21"/>
              </w:rPr>
              <w:t>业绩(10分)</w:t>
            </w:r>
          </w:p>
        </w:tc>
        <w:tc>
          <w:tcPr>
            <w:tcW w:w="6096" w:type="dxa"/>
          </w:tcPr>
          <w:p w14:paraId="1E9B2621">
            <w:pPr>
              <w:widowControl/>
              <w:adjustRightInd w:val="0"/>
              <w:snapToGrid w:val="0"/>
              <w:spacing w:line="360" w:lineRule="auto"/>
              <w:jc w:val="both"/>
              <w:rPr>
                <w:rFonts w:hint="eastAsia" w:ascii="宋体" w:hAnsi="宋体" w:cs="宋体"/>
                <w:szCs w:val="21"/>
              </w:rPr>
            </w:pPr>
            <w:r>
              <w:rPr>
                <w:rFonts w:hint="eastAsia" w:ascii="宋体" w:hAnsi="宋体" w:cs="宋体"/>
                <w:szCs w:val="21"/>
              </w:rPr>
              <w:t>近5年</w:t>
            </w:r>
          </w:p>
          <w:p w14:paraId="4112769C">
            <w:pPr>
              <w:widowControl/>
              <w:adjustRightInd w:val="0"/>
              <w:snapToGrid w:val="0"/>
              <w:spacing w:line="360" w:lineRule="auto"/>
              <w:jc w:val="both"/>
              <w:rPr>
                <w:rFonts w:hint="eastAsia" w:ascii="宋体" w:hAnsi="宋体" w:cs="宋体"/>
                <w:szCs w:val="21"/>
              </w:rPr>
            </w:pPr>
            <w:r>
              <w:rPr>
                <w:rFonts w:hint="eastAsia" w:ascii="宋体" w:hAnsi="宋体" w:cs="宋体"/>
                <w:szCs w:val="21"/>
              </w:rPr>
              <w:t>1、满足资格审查条件（业绩最低要求）得8分；</w:t>
            </w:r>
          </w:p>
          <w:p w14:paraId="7C5D2878">
            <w:pPr>
              <w:widowControl/>
              <w:adjustRightInd w:val="0"/>
              <w:snapToGrid w:val="0"/>
              <w:spacing w:line="360" w:lineRule="auto"/>
              <w:jc w:val="both"/>
              <w:rPr>
                <w:rFonts w:hint="eastAsia" w:ascii="宋体" w:hAnsi="宋体" w:cs="宋体"/>
                <w:szCs w:val="21"/>
              </w:rPr>
            </w:pPr>
            <w:r>
              <w:rPr>
                <w:rFonts w:hint="eastAsia" w:ascii="宋体" w:hAnsi="宋体" w:cs="宋体"/>
                <w:szCs w:val="21"/>
              </w:rPr>
              <w:t>在此基础上，最近5年（递交响应文件截止之日前一日回溯5年，以合同签订日期为准）每增加完成过</w:t>
            </w:r>
            <w:r>
              <w:rPr>
                <w:rFonts w:hint="eastAsia" w:ascii="宋体" w:hAnsi="宋体" w:cs="宋体"/>
                <w:szCs w:val="21"/>
                <w:u w:val="single"/>
              </w:rPr>
              <w:t>1个建设项目用地报批服务项目业绩</w:t>
            </w:r>
            <w:r>
              <w:rPr>
                <w:rFonts w:hint="eastAsia" w:ascii="宋体" w:hAnsi="宋体" w:cs="宋体"/>
                <w:szCs w:val="21"/>
              </w:rPr>
              <w:t>，加1分，最多加2分。</w:t>
            </w:r>
          </w:p>
          <w:p w14:paraId="1CE66FB8">
            <w:pPr>
              <w:widowControl/>
              <w:adjustRightInd w:val="0"/>
              <w:snapToGrid w:val="0"/>
              <w:spacing w:line="360" w:lineRule="auto"/>
              <w:jc w:val="both"/>
              <w:rPr>
                <w:rFonts w:hint="eastAsia" w:ascii="宋体" w:hAnsi="宋体" w:cs="宋体"/>
                <w:szCs w:val="21"/>
              </w:rPr>
            </w:pPr>
            <w:r>
              <w:rPr>
                <w:rFonts w:hint="eastAsia" w:ascii="宋体" w:hAnsi="宋体" w:cs="宋体"/>
                <w:szCs w:val="21"/>
              </w:rPr>
              <w:t>注：1、业绩证明材料须提供合同/订单，如合同/订单无法证实业绩满足采购文件要求，还须提供委托人出具的证明材料，证明材料应附联系人姓名及联系方式）。</w:t>
            </w:r>
          </w:p>
          <w:p w14:paraId="4F589D84">
            <w:pPr>
              <w:widowControl/>
              <w:adjustRightInd w:val="0"/>
              <w:snapToGrid w:val="0"/>
              <w:spacing w:line="360" w:lineRule="auto"/>
              <w:jc w:val="both"/>
              <w:rPr>
                <w:rFonts w:hint="eastAsia" w:ascii="宋体" w:hAnsi="宋体" w:cs="宋体"/>
                <w:szCs w:val="21"/>
              </w:rPr>
            </w:pPr>
            <w:r>
              <w:rPr>
                <w:rFonts w:hint="eastAsia" w:ascii="宋体" w:hAnsi="宋体" w:cs="宋体"/>
                <w:szCs w:val="21"/>
              </w:rPr>
              <w:t>2、业绩计算以合同签订日期为准，单个合同包含多个业绩时，只按1个业绩计算。</w:t>
            </w:r>
          </w:p>
          <w:p w14:paraId="159FA939">
            <w:pPr>
              <w:widowControl/>
              <w:adjustRightInd w:val="0"/>
              <w:snapToGrid w:val="0"/>
              <w:spacing w:line="360" w:lineRule="auto"/>
              <w:jc w:val="both"/>
              <w:rPr>
                <w:rFonts w:hint="eastAsia" w:ascii="宋体" w:hAnsi="宋体" w:cs="宋体"/>
                <w:szCs w:val="21"/>
              </w:rPr>
            </w:pPr>
            <w:r>
              <w:rPr>
                <w:rFonts w:hint="eastAsia" w:ascii="宋体" w:hAnsi="宋体" w:cs="宋体"/>
                <w:szCs w:val="21"/>
              </w:rPr>
              <w:t>3、如近年来，响应人法人机构发生合法变更或重组或法人名称变更时，应提供相关部门的合法批件或其他相关证明材料来证明其所附业绩的继承性。</w:t>
            </w:r>
          </w:p>
        </w:tc>
      </w:tr>
      <w:tr w14:paraId="1243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52" w:type="dxa"/>
            <w:vMerge w:val="continue"/>
            <w:vAlign w:val="center"/>
          </w:tcPr>
          <w:p w14:paraId="09F7D58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vAlign w:val="center"/>
          </w:tcPr>
          <w:p w14:paraId="03C8955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4114C0AE">
            <w:pPr>
              <w:widowControl/>
              <w:adjustRightInd w:val="0"/>
              <w:snapToGrid w:val="0"/>
              <w:spacing w:line="360" w:lineRule="auto"/>
              <w:jc w:val="center"/>
              <w:rPr>
                <w:rFonts w:hint="eastAsia" w:ascii="宋体" w:hAnsi="宋体" w:cs="宋体"/>
                <w:szCs w:val="21"/>
              </w:rPr>
            </w:pPr>
            <w:r>
              <w:rPr>
                <w:rFonts w:hint="eastAsia" w:ascii="宋体" w:hAnsi="宋体" w:cs="宋体"/>
                <w:szCs w:val="21"/>
              </w:rPr>
              <w:t>项目负责人</w:t>
            </w:r>
          </w:p>
          <w:p w14:paraId="5430A9E7">
            <w:pPr>
              <w:widowControl/>
              <w:adjustRightInd w:val="0"/>
              <w:snapToGrid w:val="0"/>
              <w:spacing w:line="360" w:lineRule="auto"/>
              <w:jc w:val="center"/>
              <w:rPr>
                <w:rFonts w:hint="eastAsia" w:ascii="宋体" w:hAnsi="宋体" w:cs="宋体"/>
                <w:szCs w:val="21"/>
              </w:rPr>
            </w:pPr>
            <w:r>
              <w:rPr>
                <w:rFonts w:hint="eastAsia" w:ascii="宋体" w:hAnsi="宋体" w:cs="宋体"/>
                <w:szCs w:val="21"/>
              </w:rPr>
              <w:t>（10分）</w:t>
            </w:r>
          </w:p>
        </w:tc>
        <w:tc>
          <w:tcPr>
            <w:tcW w:w="6096" w:type="dxa"/>
          </w:tcPr>
          <w:p w14:paraId="69F2E2D3">
            <w:pPr>
              <w:widowControl/>
              <w:adjustRightInd w:val="0"/>
              <w:snapToGrid w:val="0"/>
              <w:spacing w:line="360" w:lineRule="auto"/>
              <w:jc w:val="both"/>
              <w:rPr>
                <w:rFonts w:hint="eastAsia" w:ascii="宋体" w:hAnsi="宋体" w:cs="宋体"/>
                <w:szCs w:val="21"/>
              </w:rPr>
            </w:pPr>
            <w:r>
              <w:rPr>
                <w:rFonts w:hint="eastAsia" w:ascii="宋体" w:hAnsi="宋体" w:cs="宋体"/>
                <w:szCs w:val="21"/>
              </w:rPr>
              <w:t>1、满足资格审查条件（项目负责人最低要求）要求得8分;</w:t>
            </w:r>
          </w:p>
          <w:p w14:paraId="25F4A5AD">
            <w:pPr>
              <w:widowControl/>
              <w:adjustRightInd w:val="0"/>
              <w:snapToGrid w:val="0"/>
              <w:spacing w:line="360" w:lineRule="auto"/>
              <w:jc w:val="both"/>
              <w:rPr>
                <w:rFonts w:hint="eastAsia" w:ascii="宋体" w:hAnsi="宋体" w:cs="宋体"/>
                <w:szCs w:val="21"/>
              </w:rPr>
            </w:pPr>
            <w:r>
              <w:rPr>
                <w:rFonts w:hint="eastAsia" w:ascii="宋体" w:hAnsi="宋体" w:cs="宋体"/>
                <w:szCs w:val="21"/>
              </w:rPr>
              <w:t>2、拟委派本项目的项目负责人每增加一个满足，附录4 资格审查条件（项目负责人最低要求）要求的业绩加1分，本项最多加2分。</w:t>
            </w:r>
          </w:p>
          <w:p w14:paraId="35849C57">
            <w:pPr>
              <w:widowControl/>
              <w:adjustRightInd w:val="0"/>
              <w:snapToGrid w:val="0"/>
              <w:spacing w:line="360" w:lineRule="auto"/>
              <w:jc w:val="both"/>
              <w:rPr>
                <w:rFonts w:hint="eastAsia" w:ascii="宋体" w:hAnsi="宋体" w:cs="宋体"/>
                <w:szCs w:val="21"/>
              </w:rPr>
            </w:pPr>
            <w:r>
              <w:rPr>
                <w:rFonts w:hint="eastAsia" w:ascii="宋体" w:hAnsi="宋体" w:cs="宋体"/>
                <w:szCs w:val="21"/>
              </w:rPr>
              <w:t>注1、项目负责人须提供从业单位证明（最近3个月在社保系统打印本单位人员的缴费明细）、身份证、职称证、执（职）业资格证等有效证明文件复印件。</w:t>
            </w:r>
          </w:p>
          <w:p w14:paraId="3B6E7BD0">
            <w:pPr>
              <w:widowControl/>
              <w:adjustRightInd w:val="0"/>
              <w:snapToGrid w:val="0"/>
              <w:spacing w:line="360" w:lineRule="auto"/>
              <w:jc w:val="both"/>
              <w:rPr>
                <w:rFonts w:hint="eastAsia" w:ascii="宋体" w:hAnsi="宋体" w:cs="宋体"/>
                <w:szCs w:val="21"/>
              </w:rPr>
            </w:pPr>
            <w:r>
              <w:rPr>
                <w:rFonts w:hint="eastAsia" w:ascii="宋体" w:hAnsi="宋体" w:cs="宋体"/>
                <w:szCs w:val="21"/>
              </w:rPr>
              <w:t>2、业绩须附有效证明文件，包括但不限于：与项目委托人签订的合同/订单等证明材料(如:合同/订单无法体现项目负责人信息时)，还须提供能体现项目负责人任职信息的证明材料(如：中标通知书/成交通知书/咨询成果文件关键页或委托人出具的证明材料等)。</w:t>
            </w:r>
          </w:p>
          <w:p w14:paraId="1890BBF9">
            <w:pPr>
              <w:widowControl/>
              <w:adjustRightInd w:val="0"/>
              <w:snapToGrid w:val="0"/>
              <w:spacing w:line="360" w:lineRule="auto"/>
              <w:jc w:val="both"/>
              <w:rPr>
                <w:rFonts w:hint="eastAsia" w:ascii="宋体" w:hAnsi="宋体" w:cs="宋体"/>
                <w:szCs w:val="21"/>
              </w:rPr>
            </w:pPr>
            <w:r>
              <w:rPr>
                <w:rFonts w:hint="eastAsia" w:ascii="宋体" w:hAnsi="宋体" w:cs="宋体"/>
                <w:szCs w:val="21"/>
              </w:rPr>
              <w:t>3、响应人必须按采购文件中填报的项目负责人进场，否则招标人将取消其成交资格。</w:t>
            </w:r>
          </w:p>
          <w:p w14:paraId="0387F808">
            <w:pPr>
              <w:widowControl/>
              <w:adjustRightInd w:val="0"/>
              <w:snapToGrid w:val="0"/>
              <w:spacing w:line="360" w:lineRule="auto"/>
              <w:jc w:val="both"/>
              <w:rPr>
                <w:rFonts w:hint="eastAsia" w:ascii="宋体" w:hAnsi="宋体" w:cs="宋体"/>
                <w:szCs w:val="21"/>
              </w:rPr>
            </w:pPr>
            <w:r>
              <w:rPr>
                <w:rFonts w:hint="eastAsia" w:ascii="宋体" w:hAnsi="宋体" w:cs="宋体"/>
                <w:szCs w:val="21"/>
              </w:rPr>
              <w:t>4、业绩时间以合同完工时间为准，单个合同包含多个业绩时，只按1个业绩计算。</w:t>
            </w:r>
          </w:p>
        </w:tc>
      </w:tr>
      <w:tr w14:paraId="5AEC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52" w:type="dxa"/>
            <w:vMerge w:val="restart"/>
            <w:vAlign w:val="center"/>
          </w:tcPr>
          <w:p w14:paraId="2FF1DE1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w:t>
            </w:r>
          </w:p>
        </w:tc>
        <w:tc>
          <w:tcPr>
            <w:tcW w:w="1559" w:type="dxa"/>
            <w:vMerge w:val="restart"/>
            <w:vAlign w:val="center"/>
          </w:tcPr>
          <w:p w14:paraId="6CE2000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w:t>
            </w:r>
          </w:p>
          <w:p w14:paraId="352901E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（20分）</w:t>
            </w:r>
          </w:p>
        </w:tc>
        <w:tc>
          <w:tcPr>
            <w:tcW w:w="1417" w:type="dxa"/>
            <w:vAlign w:val="center"/>
          </w:tcPr>
          <w:p w14:paraId="552CDBF5">
            <w:pPr>
              <w:widowControl/>
              <w:jc w:val="left"/>
              <w:rPr>
                <w:rFonts w:hint="eastAsia" w:ascii="宋体" w:hAnsi="宋体" w:cs="宋体"/>
                <w:kern w:val="0"/>
              </w:rPr>
            </w:pPr>
            <w:r>
              <w:rPr>
                <w:rFonts w:hint="eastAsia" w:ascii="宋体" w:hAnsi="宋体" w:cs="宋体"/>
                <w:kern w:val="0"/>
              </w:rPr>
              <w:t>对本服务项目工作的范围、任务理解及步骤和程序(6分)</w:t>
            </w:r>
          </w:p>
        </w:tc>
        <w:tc>
          <w:tcPr>
            <w:tcW w:w="6096" w:type="dxa"/>
            <w:vAlign w:val="center"/>
          </w:tcPr>
          <w:p w14:paraId="34FF34AD">
            <w:pPr>
              <w:widowControl/>
              <w:jc w:val="left"/>
              <w:rPr>
                <w:rFonts w:hint="eastAsia" w:ascii="宋体" w:hAnsi="宋体" w:cs="宋体"/>
                <w:szCs w:val="21"/>
              </w:rPr>
            </w:pPr>
            <w:r>
              <w:rPr>
                <w:rFonts w:hint="eastAsia" w:ascii="宋体" w:hAnsi="宋体" w:cs="宋体"/>
                <w:szCs w:val="21"/>
              </w:rPr>
              <w:t>响应人针对本项目所提供的整体服务方案从服务范围的完整性、全面性、服务内容的相关安排描述覆盖性进行综合评定：</w:t>
            </w:r>
          </w:p>
          <w:p w14:paraId="3D949AA7">
            <w:pPr>
              <w:pStyle w:val="152"/>
              <w:widowControl w:val="0"/>
              <w:ind w:firstLine="0" w:firstLineChars="0"/>
              <w:jc w:val="both"/>
              <w:rPr>
                <w:rFonts w:hint="eastAsia"/>
                <w:sz w:val="21"/>
                <w:szCs w:val="21"/>
              </w:rPr>
            </w:pPr>
            <w:r>
              <w:rPr>
                <w:rFonts w:hint="eastAsia"/>
                <w:sz w:val="21"/>
                <w:szCs w:val="21"/>
              </w:rPr>
              <w:t>①对项目的服务范围和服务内容的相关表述清晰、内容完整、全面的，能够理解和满足招标人需求的计5.5-6分（含）；</w:t>
            </w:r>
          </w:p>
          <w:p w14:paraId="08FDCF4A">
            <w:pPr>
              <w:pStyle w:val="152"/>
              <w:widowControl w:val="0"/>
              <w:ind w:firstLine="0" w:firstLineChars="0"/>
              <w:jc w:val="both"/>
              <w:rPr>
                <w:rFonts w:hint="eastAsia"/>
                <w:sz w:val="21"/>
                <w:szCs w:val="21"/>
              </w:rPr>
            </w:pPr>
            <w:r>
              <w:rPr>
                <w:rFonts w:hint="eastAsia"/>
                <w:sz w:val="21"/>
                <w:szCs w:val="21"/>
              </w:rPr>
              <w:t>②对项目的服务范围和服务内容的相关表述基本清晰，内容基本完整的,能够基本理解招标人的需求计4.9-5.4分(含)；</w:t>
            </w:r>
          </w:p>
          <w:p w14:paraId="0C05FC77">
            <w:pPr>
              <w:pStyle w:val="152"/>
              <w:widowControl w:val="0"/>
              <w:ind w:firstLine="0" w:firstLineChars="0"/>
              <w:jc w:val="both"/>
              <w:rPr>
                <w:rFonts w:hint="eastAsia"/>
                <w:sz w:val="21"/>
                <w:szCs w:val="21"/>
              </w:rPr>
            </w:pPr>
            <w:r>
              <w:rPr>
                <w:rFonts w:hint="eastAsia"/>
                <w:sz w:val="21"/>
                <w:szCs w:val="21"/>
              </w:rPr>
              <w:t>③对项目的服务范围和服务内容的相关表述及内容不够完整的，不能理解和满足招标人需求的，计4.8分；</w:t>
            </w:r>
          </w:p>
          <w:p w14:paraId="5CB305A5">
            <w:pPr>
              <w:widowControl/>
              <w:jc w:val="left"/>
              <w:rPr>
                <w:rFonts w:hint="eastAsia" w:ascii="宋体" w:hAnsi="宋体" w:cs="宋体"/>
                <w:szCs w:val="21"/>
              </w:rPr>
            </w:pPr>
            <w:r>
              <w:rPr>
                <w:rFonts w:hint="eastAsia" w:ascii="宋体" w:hAnsi="宋体" w:cs="宋体"/>
                <w:szCs w:val="21"/>
              </w:rPr>
              <w:t>注：未提供方案的不计分。</w:t>
            </w:r>
          </w:p>
        </w:tc>
      </w:tr>
      <w:tr w14:paraId="187D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Merge w:val="continue"/>
            <w:vAlign w:val="center"/>
          </w:tcPr>
          <w:p w14:paraId="3B7B4BF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vAlign w:val="center"/>
          </w:tcPr>
          <w:p w14:paraId="041E126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62168460">
            <w:pPr>
              <w:widowControl/>
              <w:jc w:val="left"/>
              <w:rPr>
                <w:rFonts w:hint="eastAsia" w:ascii="宋体" w:hAnsi="宋体" w:cs="宋体"/>
                <w:kern w:val="0"/>
              </w:rPr>
            </w:pPr>
            <w:r>
              <w:rPr>
                <w:rFonts w:hint="eastAsia" w:ascii="宋体" w:hAnsi="宋体" w:cs="宋体"/>
                <w:kern w:val="0"/>
              </w:rPr>
              <w:t>本服务项目的特点及关键性技术问题的对策措施(5分)</w:t>
            </w:r>
          </w:p>
        </w:tc>
        <w:tc>
          <w:tcPr>
            <w:tcW w:w="6096" w:type="dxa"/>
            <w:vAlign w:val="center"/>
          </w:tcPr>
          <w:p w14:paraId="14E13EE1">
            <w:pPr>
              <w:widowControl/>
              <w:jc w:val="left"/>
              <w:rPr>
                <w:rFonts w:hint="eastAsia" w:ascii="宋体" w:hAnsi="宋体" w:cs="宋体"/>
                <w:szCs w:val="21"/>
              </w:rPr>
            </w:pPr>
            <w:r>
              <w:rPr>
                <w:rFonts w:hint="eastAsia" w:ascii="宋体" w:hAnsi="宋体" w:cs="宋体"/>
                <w:szCs w:val="21"/>
              </w:rPr>
              <w:t>响应人所提供的项目的特点及关键性技术问题的对策措施进行综合评定：</w:t>
            </w:r>
          </w:p>
          <w:p w14:paraId="2035F5B6">
            <w:pPr>
              <w:widowControl/>
              <w:jc w:val="left"/>
              <w:rPr>
                <w:rFonts w:hint="eastAsia" w:ascii="宋体" w:hAnsi="宋体" w:cs="宋体"/>
                <w:szCs w:val="21"/>
              </w:rPr>
            </w:pPr>
            <w:r>
              <w:rPr>
                <w:rFonts w:hint="eastAsia" w:ascii="宋体" w:hAnsi="宋体" w:cs="宋体"/>
                <w:szCs w:val="21"/>
              </w:rPr>
              <w:t>①对项目的特点分析全面准确，关键性技术问题准确且能适用于本项目，能够理解和满足招标人需求的计4.6-5分（含）；</w:t>
            </w:r>
          </w:p>
          <w:p w14:paraId="512014E4">
            <w:pPr>
              <w:widowControl/>
              <w:jc w:val="left"/>
              <w:rPr>
                <w:rFonts w:hint="eastAsia" w:ascii="宋体" w:hAnsi="宋体" w:cs="宋体"/>
                <w:szCs w:val="21"/>
              </w:rPr>
            </w:pPr>
            <w:r>
              <w:rPr>
                <w:rFonts w:hint="eastAsia" w:ascii="宋体" w:hAnsi="宋体" w:cs="宋体"/>
                <w:szCs w:val="21"/>
              </w:rPr>
              <w:t>②对项目的特点分析欠全面准确，关键性技术问题表述欠清晰准确，基本能够基本理解招标人的需求计4.1-4.5分（含）；</w:t>
            </w:r>
          </w:p>
          <w:p w14:paraId="56CE5D7F">
            <w:pPr>
              <w:pStyle w:val="152"/>
              <w:widowControl w:val="0"/>
              <w:ind w:firstLine="0" w:firstLineChars="0"/>
              <w:jc w:val="both"/>
              <w:rPr>
                <w:rFonts w:hint="eastAsia"/>
                <w:sz w:val="21"/>
                <w:szCs w:val="21"/>
              </w:rPr>
            </w:pPr>
            <w:r>
              <w:rPr>
                <w:rFonts w:hint="eastAsia"/>
                <w:sz w:val="21"/>
                <w:szCs w:val="21"/>
              </w:rPr>
              <w:t>③对项目的特点分析不全面准确，关键性技术问题不清晰准确，不能理解和满足招标人需求的，计4分；</w:t>
            </w:r>
          </w:p>
          <w:p w14:paraId="45E5B5D7">
            <w:pPr>
              <w:widowControl/>
              <w:jc w:val="left"/>
              <w:rPr>
                <w:rFonts w:hint="eastAsia" w:ascii="宋体" w:hAnsi="宋体" w:cs="宋体"/>
                <w:szCs w:val="21"/>
              </w:rPr>
            </w:pPr>
            <w:r>
              <w:rPr>
                <w:rFonts w:hint="eastAsia" w:ascii="宋体" w:hAnsi="宋体" w:cs="宋体"/>
                <w:szCs w:val="21"/>
              </w:rPr>
              <w:t>注：未提供方案的不计分。</w:t>
            </w:r>
          </w:p>
        </w:tc>
      </w:tr>
      <w:tr w14:paraId="70F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Merge w:val="continue"/>
            <w:vAlign w:val="center"/>
          </w:tcPr>
          <w:p w14:paraId="2ECA574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vAlign w:val="center"/>
          </w:tcPr>
          <w:p w14:paraId="23844FE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6E62BBE2">
            <w:pPr>
              <w:widowControl/>
              <w:jc w:val="left"/>
              <w:rPr>
                <w:rFonts w:hint="eastAsia" w:ascii="宋体" w:hAnsi="宋体" w:cs="宋体"/>
                <w:kern w:val="0"/>
              </w:rPr>
            </w:pPr>
            <w:r>
              <w:rPr>
                <w:rFonts w:hint="eastAsia" w:ascii="宋体" w:hAnsi="宋体" w:cs="宋体"/>
                <w:kern w:val="0"/>
              </w:rPr>
              <w:t>项目组织机构及人员安排(3分)</w:t>
            </w:r>
          </w:p>
        </w:tc>
        <w:tc>
          <w:tcPr>
            <w:tcW w:w="6096" w:type="dxa"/>
            <w:vAlign w:val="center"/>
          </w:tcPr>
          <w:p w14:paraId="5CCEB10E">
            <w:pPr>
              <w:widowControl/>
              <w:jc w:val="left"/>
              <w:rPr>
                <w:rFonts w:hint="eastAsia" w:ascii="宋体" w:hAnsi="宋体" w:cs="宋体"/>
                <w:szCs w:val="21"/>
              </w:rPr>
            </w:pPr>
            <w:r>
              <w:rPr>
                <w:rFonts w:hint="eastAsia" w:ascii="宋体" w:hAnsi="宋体" w:cs="宋体"/>
                <w:szCs w:val="21"/>
              </w:rPr>
              <w:t>响应人针对本项目的特点及需求所设立的服务机构和岗位职责进行综合比较评定：</w:t>
            </w:r>
          </w:p>
          <w:p w14:paraId="006B4BEB">
            <w:pPr>
              <w:pStyle w:val="152"/>
              <w:widowControl w:val="0"/>
              <w:ind w:firstLine="0" w:firstLineChars="0"/>
              <w:jc w:val="both"/>
              <w:rPr>
                <w:rFonts w:hint="eastAsia"/>
                <w:sz w:val="21"/>
                <w:szCs w:val="21"/>
              </w:rPr>
            </w:pPr>
            <w:r>
              <w:rPr>
                <w:rFonts w:hint="eastAsia"/>
                <w:sz w:val="21"/>
                <w:szCs w:val="21"/>
              </w:rPr>
              <w:t>①项目机构设置及岗位职责安排合理且完全满足或高于招标人要求的，计2.8-3分（含）；</w:t>
            </w:r>
          </w:p>
          <w:p w14:paraId="2F4C2414">
            <w:pPr>
              <w:widowControl/>
              <w:jc w:val="left"/>
              <w:rPr>
                <w:rFonts w:hint="eastAsia" w:ascii="宋体" w:hAnsi="宋体" w:cs="宋体"/>
                <w:szCs w:val="21"/>
              </w:rPr>
            </w:pPr>
            <w:r>
              <w:rPr>
                <w:rFonts w:hint="eastAsia" w:ascii="宋体" w:hAnsi="宋体" w:cs="宋体"/>
                <w:szCs w:val="21"/>
              </w:rPr>
              <w:t>②项目机构设置及岗位职责安排基本合理，人员配备不完全符合本项目实际需要的，计2.5-2.7分（含）；</w:t>
            </w:r>
          </w:p>
          <w:p w14:paraId="1710E577">
            <w:pPr>
              <w:widowControl/>
              <w:jc w:val="left"/>
              <w:rPr>
                <w:rFonts w:hint="eastAsia" w:ascii="宋体" w:hAnsi="宋体" w:cs="宋体"/>
                <w:szCs w:val="21"/>
              </w:rPr>
            </w:pPr>
            <w:r>
              <w:rPr>
                <w:rFonts w:hint="eastAsia" w:ascii="宋体" w:hAnsi="宋体" w:cs="宋体"/>
                <w:szCs w:val="21"/>
              </w:rPr>
              <w:t>③项目机构设置及岗位职责安排不够合理且不符合本项目实际需要的，计2.4分；</w:t>
            </w:r>
          </w:p>
          <w:p w14:paraId="7E3FCF2B">
            <w:pPr>
              <w:widowControl/>
              <w:jc w:val="left"/>
              <w:rPr>
                <w:rFonts w:hint="eastAsia" w:ascii="宋体" w:hAnsi="宋体" w:cs="宋体"/>
                <w:szCs w:val="21"/>
              </w:rPr>
            </w:pPr>
            <w:r>
              <w:rPr>
                <w:rFonts w:hint="eastAsia" w:ascii="宋体" w:hAnsi="宋体" w:cs="宋体"/>
                <w:szCs w:val="21"/>
              </w:rPr>
              <w:t>注：未提供方案的不计分。</w:t>
            </w:r>
          </w:p>
        </w:tc>
      </w:tr>
      <w:tr w14:paraId="2925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02D07EC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vAlign w:val="center"/>
          </w:tcPr>
          <w:p w14:paraId="139C561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6FA04464">
            <w:pPr>
              <w:widowControl/>
              <w:jc w:val="left"/>
              <w:rPr>
                <w:rFonts w:hint="eastAsia" w:ascii="宋体" w:hAnsi="宋体" w:cs="宋体"/>
                <w:kern w:val="0"/>
              </w:rPr>
            </w:pPr>
            <w:r>
              <w:rPr>
                <w:rFonts w:ascii="宋体" w:hAnsi="宋体" w:cs="宋体"/>
                <w:kern w:val="0"/>
              </w:rPr>
              <w:t>工作进度计划安排与质量保证措施</w:t>
            </w:r>
          </w:p>
          <w:p w14:paraId="726CA776">
            <w:pPr>
              <w:widowControl/>
              <w:jc w:val="left"/>
              <w:rPr>
                <w:rFonts w:hint="eastAsia" w:ascii="宋体" w:hAnsi="宋体" w:cs="宋体"/>
                <w:szCs w:val="21"/>
              </w:rPr>
            </w:pPr>
            <w:r>
              <w:rPr>
                <w:rFonts w:hint="eastAsia" w:ascii="宋体" w:hAnsi="宋体" w:cs="宋体"/>
                <w:kern w:val="0"/>
              </w:rPr>
              <w:t>（3分）</w:t>
            </w:r>
          </w:p>
        </w:tc>
        <w:tc>
          <w:tcPr>
            <w:tcW w:w="6096" w:type="dxa"/>
            <w:vAlign w:val="center"/>
          </w:tcPr>
          <w:p w14:paraId="4D6152E0">
            <w:pPr>
              <w:widowControl/>
              <w:jc w:val="left"/>
              <w:rPr>
                <w:rFonts w:hint="eastAsia" w:ascii="宋体" w:hAnsi="宋体" w:cs="宋体"/>
                <w:szCs w:val="21"/>
              </w:rPr>
            </w:pPr>
            <w:r>
              <w:rPr>
                <w:rFonts w:hint="eastAsia" w:ascii="宋体" w:hAnsi="宋体" w:cs="宋体"/>
                <w:szCs w:val="21"/>
              </w:rPr>
              <w:t>响应人所提供的方案中针对本项目的工作进度计划安排与质量保证措施全面性、合理性进行综合比较评定：</w:t>
            </w:r>
          </w:p>
          <w:p w14:paraId="29B542B4">
            <w:pPr>
              <w:widowControl w:val="0"/>
              <w:jc w:val="both"/>
              <w:rPr>
                <w:rFonts w:hint="eastAsia" w:ascii="宋体" w:hAnsi="宋体" w:cs="宋体"/>
                <w:szCs w:val="21"/>
              </w:rPr>
            </w:pPr>
            <w:r>
              <w:rPr>
                <w:rFonts w:hint="eastAsia" w:ascii="宋体" w:hAnsi="宋体" w:cs="宋体"/>
                <w:szCs w:val="21"/>
              </w:rPr>
              <w:t>①工作进度计划安排与质量保证措施充分适合本项目，能根据本项目的实际情况，提出针对性方案且满足招标人要求的，计2.8-3分（含）；</w:t>
            </w:r>
          </w:p>
          <w:p w14:paraId="29CCB960">
            <w:pPr>
              <w:pStyle w:val="152"/>
              <w:widowControl w:val="0"/>
              <w:ind w:firstLine="0" w:firstLineChars="0"/>
              <w:jc w:val="both"/>
              <w:rPr>
                <w:rFonts w:hint="eastAsia"/>
                <w:sz w:val="21"/>
                <w:szCs w:val="21"/>
              </w:rPr>
            </w:pPr>
            <w:r>
              <w:rPr>
                <w:rFonts w:hint="eastAsia" w:asciiTheme="majorEastAsia" w:hAnsiTheme="majorEastAsia" w:eastAsiaTheme="majorEastAsia" w:cstheme="majorEastAsia"/>
                <w:sz w:val="21"/>
                <w:szCs w:val="21"/>
              </w:rPr>
              <w:t>②</w:t>
            </w:r>
            <w:r>
              <w:rPr>
                <w:rFonts w:hint="eastAsia"/>
                <w:sz w:val="21"/>
                <w:szCs w:val="21"/>
              </w:rPr>
              <w:t>工作进度计划安排与质量保证措施较适合本项目的，基本能根据本项目的实际情况提出针对性方案且基本满足招标人要求的，计2.5-2.7分（含）；</w:t>
            </w:r>
          </w:p>
          <w:p w14:paraId="2DF06461">
            <w:pPr>
              <w:widowControl/>
              <w:jc w:val="left"/>
              <w:rPr>
                <w:rFonts w:hint="eastAsia" w:ascii="宋体" w:hAnsi="宋体" w:cs="宋体"/>
                <w:szCs w:val="21"/>
              </w:rPr>
            </w:pPr>
            <w:r>
              <w:rPr>
                <w:rFonts w:hint="eastAsia" w:ascii="宋体" w:hAnsi="宋体" w:cs="宋体"/>
                <w:szCs w:val="21"/>
              </w:rPr>
              <w:t>③工作进度计划安排与质量保证措施基本适合本项目的，不能根据本项目的路段的实际情况提出针对性方案且不能满足招标人要求的，计2.4分；</w:t>
            </w:r>
          </w:p>
          <w:p w14:paraId="7A47A22B">
            <w:pPr>
              <w:widowControl/>
              <w:jc w:val="left"/>
              <w:rPr>
                <w:rFonts w:hint="eastAsia" w:ascii="宋体" w:hAnsi="宋体" w:cs="宋体"/>
                <w:szCs w:val="21"/>
              </w:rPr>
            </w:pPr>
            <w:r>
              <w:rPr>
                <w:rFonts w:hint="eastAsia" w:ascii="宋体" w:hAnsi="宋体" w:cs="宋体"/>
                <w:szCs w:val="21"/>
              </w:rPr>
              <w:t>注：未提供方案的不计分。</w:t>
            </w:r>
          </w:p>
        </w:tc>
      </w:tr>
      <w:tr w14:paraId="3E82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77BA82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559" w:type="dxa"/>
            <w:vMerge w:val="continue"/>
            <w:vAlign w:val="center"/>
          </w:tcPr>
          <w:p w14:paraId="7DEEE64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17" w:type="dxa"/>
            <w:vAlign w:val="center"/>
          </w:tcPr>
          <w:p w14:paraId="510583F7">
            <w:pPr>
              <w:widowControl/>
              <w:jc w:val="left"/>
              <w:rPr>
                <w:rFonts w:hint="eastAsia" w:ascii="宋体" w:hAnsi="宋体" w:cs="宋体"/>
                <w:kern w:val="0"/>
              </w:rPr>
            </w:pPr>
            <w:r>
              <w:rPr>
                <w:rFonts w:hint="eastAsia" w:ascii="宋体" w:hAnsi="宋体" w:cs="宋体"/>
                <w:kern w:val="0"/>
              </w:rPr>
              <w:t>后续服务措施与承诺(3分)</w:t>
            </w:r>
          </w:p>
        </w:tc>
        <w:tc>
          <w:tcPr>
            <w:tcW w:w="6096" w:type="dxa"/>
            <w:vAlign w:val="center"/>
          </w:tcPr>
          <w:p w14:paraId="5BA487E6">
            <w:pPr>
              <w:widowControl/>
              <w:jc w:val="left"/>
              <w:rPr>
                <w:rFonts w:hint="eastAsia" w:ascii="宋体" w:hAnsi="宋体" w:cs="宋体"/>
                <w:szCs w:val="21"/>
              </w:rPr>
            </w:pPr>
            <w:r>
              <w:rPr>
                <w:rFonts w:hint="eastAsia" w:ascii="宋体" w:hAnsi="宋体" w:cs="宋体"/>
                <w:szCs w:val="21"/>
              </w:rPr>
              <w:t>响应人针对本项目的特点及需求所提供的后续服务措施与承诺进行综合比较评定：</w:t>
            </w:r>
          </w:p>
          <w:p w14:paraId="51FE7558">
            <w:pPr>
              <w:widowControl/>
              <w:jc w:val="left"/>
              <w:rPr>
                <w:rFonts w:hint="eastAsia" w:ascii="宋体" w:hAnsi="宋体" w:cs="宋体"/>
                <w:szCs w:val="21"/>
              </w:rPr>
            </w:pPr>
            <w:r>
              <w:rPr>
                <w:rFonts w:hint="eastAsia" w:ascii="宋体" w:hAnsi="宋体" w:cs="宋体"/>
                <w:szCs w:val="21"/>
              </w:rPr>
              <w:t>①后续服务措施与承诺能根据本项目特点及实际情况，保证各项保障措施到位的，且完全满足招标人要求的计2.8-3.0分（含）；</w:t>
            </w:r>
          </w:p>
          <w:p w14:paraId="29E8954D">
            <w:pPr>
              <w:pStyle w:val="152"/>
              <w:widowControl w:val="0"/>
              <w:ind w:firstLine="0" w:firstLineChars="0"/>
              <w:jc w:val="both"/>
              <w:rPr>
                <w:rFonts w:hint="eastAsia"/>
                <w:sz w:val="21"/>
                <w:szCs w:val="21"/>
              </w:rPr>
            </w:pPr>
            <w:r>
              <w:rPr>
                <w:rFonts w:hint="eastAsia"/>
                <w:sz w:val="21"/>
                <w:szCs w:val="21"/>
              </w:rPr>
              <w:t>②后续服务措施与承诺基本能根据本项目特点及实际情况，保证各项保障措施到位的，基本满足招标人要求的计2.5-2.7分（含）；</w:t>
            </w:r>
          </w:p>
          <w:p w14:paraId="5AB466C4">
            <w:pPr>
              <w:pStyle w:val="152"/>
              <w:widowControl w:val="0"/>
              <w:ind w:firstLine="0" w:firstLineChars="0"/>
              <w:jc w:val="both"/>
              <w:rPr>
                <w:rFonts w:hint="eastAsia"/>
                <w:sz w:val="21"/>
                <w:szCs w:val="21"/>
              </w:rPr>
            </w:pPr>
            <w:r>
              <w:rPr>
                <w:rFonts w:hint="eastAsia"/>
                <w:sz w:val="21"/>
                <w:szCs w:val="21"/>
              </w:rPr>
              <w:t>③后续服务措施与承诺基本完善、不够合理的，不能根据本项目特点及实际情况，保证各项保障措施到位的，不满足招标人要求的计2.4分；</w:t>
            </w:r>
          </w:p>
          <w:p w14:paraId="55D74518">
            <w:pPr>
              <w:widowControl/>
              <w:jc w:val="left"/>
              <w:rPr>
                <w:rFonts w:hint="eastAsia" w:ascii="宋体" w:hAnsi="宋体" w:cs="宋体"/>
                <w:szCs w:val="21"/>
              </w:rPr>
            </w:pPr>
            <w:r>
              <w:rPr>
                <w:rFonts w:hint="eastAsia" w:ascii="宋体" w:hAnsi="宋体" w:cs="宋体"/>
                <w:szCs w:val="21"/>
              </w:rPr>
              <w:t>注：未提供方案的不计分。</w:t>
            </w:r>
          </w:p>
        </w:tc>
      </w:tr>
      <w:tr w14:paraId="1571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05CB25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3.3（3）</w:t>
            </w:r>
          </w:p>
        </w:tc>
        <w:tc>
          <w:tcPr>
            <w:tcW w:w="1559" w:type="dxa"/>
          </w:tcPr>
          <w:p w14:paraId="6F33118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报价评分标准</w:t>
            </w:r>
          </w:p>
        </w:tc>
        <w:tc>
          <w:tcPr>
            <w:tcW w:w="7513" w:type="dxa"/>
            <w:gridSpan w:val="2"/>
          </w:tcPr>
          <w:p w14:paraId="1534DC16">
            <w:pPr>
              <w:widowControl/>
              <w:jc w:val="left"/>
              <w:rPr>
                <w:rFonts w:hint="eastAsia" w:ascii="宋体" w:hAnsi="宋体" w:cs="宋体"/>
                <w:kern w:val="0"/>
              </w:rPr>
            </w:pPr>
            <w:r>
              <w:rPr>
                <w:rFonts w:ascii="宋体" w:hAnsi="宋体" w:cs="宋体"/>
                <w:kern w:val="0"/>
              </w:rPr>
              <w:t>方法一:偏差率=(</w:t>
            </w:r>
            <w:r>
              <w:rPr>
                <w:rFonts w:hint="eastAsia" w:ascii="宋体" w:hAnsi="宋体" w:cs="宋体"/>
                <w:kern w:val="0"/>
              </w:rPr>
              <w:t>响应人</w:t>
            </w:r>
            <w:r>
              <w:rPr>
                <w:rFonts w:ascii="宋体" w:hAnsi="宋体" w:cs="宋体"/>
                <w:kern w:val="0"/>
              </w:rPr>
              <w:t>评审价格-评审基准价)/评审基准价×100%</w:t>
            </w:r>
          </w:p>
          <w:p w14:paraId="27EC02B3">
            <w:pPr>
              <w:widowControl/>
              <w:jc w:val="left"/>
              <w:rPr>
                <w:rFonts w:hint="eastAsia" w:ascii="宋体" w:hAnsi="宋体" w:cs="宋体"/>
                <w:kern w:val="0"/>
              </w:rPr>
            </w:pPr>
            <w:r>
              <w:rPr>
                <w:rFonts w:ascii="宋体" w:hAnsi="宋体" w:cs="宋体"/>
                <w:kern w:val="0"/>
              </w:rPr>
              <w:t>①如果</w:t>
            </w:r>
            <w:r>
              <w:rPr>
                <w:rFonts w:hint="eastAsia" w:ascii="宋体" w:hAnsi="宋体" w:cs="宋体"/>
                <w:kern w:val="0"/>
              </w:rPr>
              <w:t>响应人</w:t>
            </w:r>
            <w:r>
              <w:rPr>
                <w:rFonts w:ascii="宋体" w:hAnsi="宋体" w:cs="宋体"/>
                <w:kern w:val="0"/>
              </w:rPr>
              <w:t>的评审价格&gt;评审基准价，则报价得分=F-偏差率×100×</w:t>
            </w:r>
            <w:r>
              <w:rPr>
                <w:rFonts w:hint="eastAsia" w:ascii="宋体" w:hAnsi="宋体" w:cs="宋体"/>
                <w:kern w:val="0"/>
              </w:rPr>
              <w:t>0.2</w:t>
            </w:r>
            <w:r>
              <w:rPr>
                <w:rFonts w:ascii="宋体" w:hAnsi="宋体" w:cs="宋体"/>
                <w:kern w:val="0"/>
              </w:rPr>
              <w:t>;</w:t>
            </w:r>
          </w:p>
          <w:p w14:paraId="2430442D">
            <w:pPr>
              <w:widowControl/>
              <w:jc w:val="left"/>
              <w:rPr>
                <w:rFonts w:hint="eastAsia" w:ascii="宋体" w:hAnsi="宋体" w:cs="宋体"/>
                <w:kern w:val="0"/>
              </w:rPr>
            </w:pPr>
            <w:r>
              <w:rPr>
                <w:rFonts w:ascii="宋体" w:hAnsi="宋体" w:cs="宋体"/>
                <w:kern w:val="0"/>
              </w:rPr>
              <w:t>②如果</w:t>
            </w:r>
            <w:r>
              <w:rPr>
                <w:rFonts w:hint="eastAsia" w:ascii="宋体" w:hAnsi="宋体" w:cs="宋体"/>
                <w:kern w:val="0"/>
              </w:rPr>
              <w:t>响应人</w:t>
            </w:r>
            <w:r>
              <w:rPr>
                <w:rFonts w:ascii="宋体" w:hAnsi="宋体" w:cs="宋体"/>
                <w:kern w:val="0"/>
              </w:rPr>
              <w:t>的评审价格≤评审基准价，则报价得分=F+偏差率×100×0.</w:t>
            </w:r>
            <w:r>
              <w:rPr>
                <w:rFonts w:hint="eastAsia" w:ascii="宋体" w:hAnsi="宋体" w:cs="宋体"/>
                <w:kern w:val="0"/>
              </w:rPr>
              <w:t>1</w:t>
            </w:r>
            <w:r>
              <w:rPr>
                <w:rFonts w:ascii="宋体" w:hAnsi="宋体" w:cs="宋体"/>
                <w:kern w:val="0"/>
              </w:rPr>
              <w:t>.</w:t>
            </w:r>
          </w:p>
          <w:p w14:paraId="6AB44032">
            <w:pPr>
              <w:widowControl/>
              <w:jc w:val="left"/>
              <w:rPr>
                <w:rFonts w:hint="eastAsia" w:ascii="宋体" w:hAnsi="宋体" w:cs="宋体"/>
                <w:kern w:val="0"/>
              </w:rPr>
            </w:pPr>
            <w:r>
              <w:rPr>
                <w:rFonts w:ascii="宋体" w:hAnsi="宋体" w:cs="宋体"/>
                <w:kern w:val="0"/>
              </w:rPr>
              <w:t>其中F为报价所占的分值；E1是评审价格每高于评审基准价一个百分点的扣分值、E2是评审价格每低于评审基准价一个百分点的扣分值，E1可大于或等于E2。</w:t>
            </w:r>
          </w:p>
          <w:p w14:paraId="200FB3CE">
            <w:pPr>
              <w:widowControl/>
              <w:adjustRightInd w:val="0"/>
              <w:snapToGrid w:val="0"/>
              <w:spacing w:line="360" w:lineRule="auto"/>
              <w:jc w:val="left"/>
              <w:rPr>
                <w:rFonts w:hint="eastAsia" w:ascii="宋体" w:hAnsi="宋体" w:cs="宋体"/>
                <w:szCs w:val="21"/>
              </w:rPr>
            </w:pPr>
            <w:r>
              <w:rPr>
                <w:rFonts w:hint="eastAsia" w:ascii="宋体" w:hAnsi="宋体" w:cs="宋体"/>
                <w:szCs w:val="21"/>
              </w:rPr>
              <w:t>F=60；E1=0.2；E2=0.1。</w:t>
            </w:r>
          </w:p>
        </w:tc>
      </w:tr>
      <w:tr w14:paraId="1C71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4316181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3.3（4）</w:t>
            </w:r>
          </w:p>
        </w:tc>
        <w:tc>
          <w:tcPr>
            <w:tcW w:w="1559" w:type="dxa"/>
          </w:tcPr>
          <w:p w14:paraId="41A736D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其他因素评分标准</w:t>
            </w:r>
          </w:p>
        </w:tc>
        <w:tc>
          <w:tcPr>
            <w:tcW w:w="1417" w:type="dxa"/>
          </w:tcPr>
          <w:p w14:paraId="46EFEC6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6096" w:type="dxa"/>
          </w:tcPr>
          <w:p w14:paraId="7D4D603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1753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2"/>
          </w:tcPr>
          <w:p w14:paraId="3C578EF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w:t>
            </w:r>
          </w:p>
        </w:tc>
        <w:tc>
          <w:tcPr>
            <w:tcW w:w="1417" w:type="dxa"/>
          </w:tcPr>
          <w:p w14:paraId="06143C0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条款内容</w:t>
            </w:r>
          </w:p>
        </w:tc>
        <w:tc>
          <w:tcPr>
            <w:tcW w:w="6096" w:type="dxa"/>
          </w:tcPr>
          <w:p w14:paraId="5150798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编列内容</w:t>
            </w:r>
          </w:p>
        </w:tc>
      </w:tr>
      <w:tr w14:paraId="5FE0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2"/>
          </w:tcPr>
          <w:p w14:paraId="7C4F673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1417" w:type="dxa"/>
          </w:tcPr>
          <w:p w14:paraId="0D37027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供应商并列时确定供应商优先顺序的规则</w:t>
            </w:r>
          </w:p>
        </w:tc>
        <w:tc>
          <w:tcPr>
            <w:tcW w:w="6096" w:type="dxa"/>
          </w:tcPr>
          <w:p w14:paraId="126681A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□由评审小组投票决定</w:t>
            </w:r>
          </w:p>
          <w:p w14:paraId="01887EC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□由评审小组抽签决定</w:t>
            </w:r>
          </w:p>
          <w:p w14:paraId="6C75022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☑其他方法：评审得分相同的，按照投标报价由低到高的顺序推荐。评审得分一致，且投标报价相同的，随机抽取确定排序。</w:t>
            </w:r>
          </w:p>
        </w:tc>
      </w:tr>
    </w:tbl>
    <w:p w14:paraId="3F5BE8E6">
      <w:pPr>
        <w:adjustRightInd w:val="0"/>
        <w:snapToGrid w:val="0"/>
        <w:spacing w:line="600" w:lineRule="exact"/>
        <w:jc w:val="center"/>
        <w:rPr>
          <w:rFonts w:hint="eastAsia" w:ascii="宋体" w:hAnsi="宋体" w:cs="宋体"/>
          <w:b/>
          <w:bCs/>
          <w:color w:val="000000" w:themeColor="text1"/>
          <w:sz w:val="36"/>
          <w:szCs w:val="36"/>
          <w14:textFill>
            <w14:solidFill>
              <w14:schemeClr w14:val="tx1"/>
            </w14:solidFill>
          </w14:textFill>
        </w:rPr>
      </w:pPr>
    </w:p>
    <w:p w14:paraId="7C28A94A">
      <w:pPr>
        <w:adjustRightInd w:val="0"/>
        <w:snapToGrid w:val="0"/>
        <w:spacing w:line="600" w:lineRule="exact"/>
        <w:jc w:val="center"/>
        <w:rPr>
          <w:rFonts w:hint="eastAsia" w:ascii="宋体" w:hAnsi="宋体" w:cs="宋体"/>
          <w:b/>
          <w:bCs/>
          <w:color w:val="000000" w:themeColor="text1"/>
          <w:sz w:val="36"/>
          <w:szCs w:val="36"/>
          <w14:textFill>
            <w14:solidFill>
              <w14:schemeClr w14:val="tx1"/>
            </w14:solidFill>
          </w14:textFill>
        </w:rPr>
      </w:pPr>
    </w:p>
    <w:p w14:paraId="5C50D810">
      <w:pPr>
        <w:adjustRightInd w:val="0"/>
        <w:snapToGrid w:val="0"/>
        <w:spacing w:line="600" w:lineRule="exact"/>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评审办法正文</w:t>
      </w:r>
    </w:p>
    <w:p w14:paraId="247DD0D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1评审方法(最低价法)</w:t>
      </w:r>
    </w:p>
    <w:p w14:paraId="09C127E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审采用最低价法。评审小组对满足采购文件实质性要求的响应文件按照本章第2.2.2项规定的方法确定供应商响应报价的评审价格，并按照评审价格由低到高的顺序推荐候选成交供应商（有抵扣要求的采购项目，按附录比价）。</w:t>
      </w:r>
    </w:p>
    <w:p w14:paraId="5224054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1评审方法(综合评分法)</w:t>
      </w:r>
    </w:p>
    <w:p w14:paraId="4AEA8DF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本次评审采用综合评分法。评审小组对满足采购文件实质性要求的响应文件，按照本章第3条规定的评分标准进行打分，并按得分由高到低的顺序推荐候选成交供应商。</w:t>
      </w:r>
    </w:p>
    <w:p w14:paraId="23561B0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1评审方法(投票法)</w:t>
      </w:r>
    </w:p>
    <w:p w14:paraId="39576F2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本次评审采用投票法。评审小组对满足采购文件实质性要求的响应文件进行综合评价后，按照投票确定的供应商优先顺序推荐候选成交供应商。</w:t>
      </w:r>
    </w:p>
    <w:p w14:paraId="6A50DB7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(注：上述三种评审方法，采购人应选择其中一种评审方法作为本项目的评审方法，并在评审办法前附表中载明。投票法仅适用于方案、创意、设计等无法量化比较的采购项目)</w:t>
      </w:r>
    </w:p>
    <w:p w14:paraId="3AFFBD4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2初步评审标准和程序</w:t>
      </w:r>
    </w:p>
    <w:p w14:paraId="000CC88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2.1初步评审标准</w:t>
      </w:r>
    </w:p>
    <w:p w14:paraId="057588F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2.1.1形式评审标准：见评审办法前附表。</w:t>
      </w:r>
    </w:p>
    <w:p w14:paraId="0913F56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2.1.2资格评审标准：见评审办法前附表。</w:t>
      </w:r>
    </w:p>
    <w:p w14:paraId="5DBA1BB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2.1.3响应性评审标准：见评审办法前附表。</w:t>
      </w:r>
    </w:p>
    <w:p w14:paraId="47C73FE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2.2初步评审程序</w:t>
      </w:r>
    </w:p>
    <w:p w14:paraId="41EC510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21EE0D0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2.2.2除评审办法前附表另有规定外，评审价格为供应商在响应函中填报的大写含税价格。</w:t>
      </w:r>
    </w:p>
    <w:p w14:paraId="4477A7C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评审价格若超过最高限价(如有)，其响应文件将被视为无效。</w:t>
      </w:r>
    </w:p>
    <w:p w14:paraId="3D6D5BE2">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276AC2F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45C6841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响应报价有算术错误及其他错误的，评审小组按以下原则要求供应商对响应报价进行修正，并要求供应商书面澄清确认。供应商拒不澄清确认的，其响应文件将被视为无效：</w:t>
      </w:r>
    </w:p>
    <w:p w14:paraId="6BC5C0E4">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(1)大写金额与小写金额不一致的，以大写金额为准；</w:t>
      </w:r>
    </w:p>
    <w:p w14:paraId="1C85CB90">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(2)总价金额与单价金额不一致的，以单价金额为准，但单价金额小数点有明显错误的除外；</w:t>
      </w:r>
    </w:p>
    <w:p w14:paraId="53DF19F8">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(3)报价表合计报价与分项报价的合计不一致的，以各分项报价的合价累计数为准；</w:t>
      </w:r>
    </w:p>
    <w:p w14:paraId="30F423F3">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(4)如果分项报价中存在缺漏项，且缺漏项内容不属于实质性偏差的，则视为缺漏项内容的价格已包含在其他分项报价之中。</w:t>
      </w:r>
    </w:p>
    <w:p w14:paraId="2113E77D">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13A4617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2.2.4供应商有串通，弄虚作假、行贿等违法行为的，其响应文件将被视为无效。</w:t>
      </w:r>
    </w:p>
    <w:p w14:paraId="243B7E1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2.2.5特殊情形处理</w:t>
      </w:r>
    </w:p>
    <w:p w14:paraId="19607E10">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25D0F98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14:paraId="5D00FE4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3详细评审标准和程序(最低价法)</w:t>
      </w:r>
    </w:p>
    <w:p w14:paraId="0A2845B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评审小组对评审价格进行比较后，按照评审价格由低到高的顺序对供应商排序。供应商评审价格相等时，按照评审办法前附表的规定确定供应商优先顺序。</w:t>
      </w:r>
    </w:p>
    <w:p w14:paraId="46070F03">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3详细评审标准和程序(综合评分法)</w:t>
      </w:r>
    </w:p>
    <w:p w14:paraId="17D7D34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3.1分值构成</w:t>
      </w:r>
    </w:p>
    <w:p w14:paraId="4DD07DC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(1)商务部分：见评审办法前附表；</w:t>
      </w:r>
    </w:p>
    <w:p w14:paraId="5275AC8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(2)技术部分：见评审办法前附表；</w:t>
      </w:r>
    </w:p>
    <w:p w14:paraId="0768BF9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(3)报价：见评审办法前附表；</w:t>
      </w:r>
    </w:p>
    <w:p w14:paraId="5889CF3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(4)其他评分因素：见评审办法前附表。</w:t>
      </w:r>
    </w:p>
    <w:p w14:paraId="39DEDA3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3.2评审基准价计算</w:t>
      </w:r>
    </w:p>
    <w:p w14:paraId="3565CE5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(1)评审价格：评审价格为按照本章第2.2.2项规定确定的价格；</w:t>
      </w:r>
    </w:p>
    <w:p w14:paraId="1DA9A41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(2)评审基准价计算方法：</w:t>
      </w:r>
    </w:p>
    <w:p w14:paraId="1008E0F2">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方法一：评审基准价=评审价格平均值(即通过初步评审的所有供应商评审价格的算术平均值)。</w:t>
      </w:r>
    </w:p>
    <w:p w14:paraId="3FAA6E8B">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方法二：评审基准价=评审价格平均值(即通过初步评审的所有供应商评审价格的算术平均值)×评审基准价系数，评审基准价系数的取值见评审办法前附表。</w:t>
      </w:r>
    </w:p>
    <w:p w14:paraId="085FA10B">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方法三：评审基准价=通过初步评审的所有供应商的最低评审价格。</w:t>
      </w:r>
    </w:p>
    <w:p w14:paraId="57B1CE9A">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方法四：采购人确定的其他方法。</w:t>
      </w:r>
    </w:p>
    <w:p w14:paraId="5B4FDF3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评审基准价计算方法的选择见评审办法前附表。</w:t>
      </w:r>
    </w:p>
    <w:p w14:paraId="2232D85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3.3评分标准</w:t>
      </w:r>
    </w:p>
    <w:p w14:paraId="13A30EA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(1)商务评分标准：见评审办法前附表；</w:t>
      </w:r>
    </w:p>
    <w:p w14:paraId="7176C0B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(2)技术评分标准：见评审办法前附表；</w:t>
      </w:r>
    </w:p>
    <w:p w14:paraId="73CCEDD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(3)报价评分标准：</w:t>
      </w:r>
    </w:p>
    <w:p w14:paraId="17CD79E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报价得分可采用如下方法计算：</w:t>
      </w:r>
    </w:p>
    <w:p w14:paraId="40CB0F5A">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方法一：偏差率=(供应商评审价格-评审基准价)/评审基准价×100%</w:t>
      </w:r>
    </w:p>
    <w:p w14:paraId="4918C78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①如果供应商的评审价格&gt;评审基准价，则报价得分=F-偏差率×100×E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56AAC1E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②如果供应商的评审价格≤评审基准价，则报价得分=F+偏差率×100×E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14:paraId="6FDEC36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其中F为本章前附表第3.1(3)项规定的报价所占的分值；E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是评审价格每高于评审基准价一个百分点的扣分值、E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是评审价格每低于评审基准价一个百分点的扣分值，E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可大于或等于E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的取值见评审办法前附表。</w:t>
      </w:r>
    </w:p>
    <w:p w14:paraId="4FFABDC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方法二：报价得分(通过初步评审的所有供应商的最低评审价格/供应商评审价格)×F，F为本章前附表第3.1(3)项规定的报价所占的分值。</w:t>
      </w:r>
    </w:p>
    <w:p w14:paraId="61503FA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方法三：采购人确定的其他方法。</w:t>
      </w:r>
    </w:p>
    <w:p w14:paraId="5EA6F63B">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报价得分计算方法见评审办法前附表。</w:t>
      </w:r>
    </w:p>
    <w:p w14:paraId="46412C5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(4)其他因素评分标准：见评审办法前附表。</w:t>
      </w:r>
    </w:p>
    <w:p w14:paraId="4D4F0FE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3.4评分</w:t>
      </w:r>
    </w:p>
    <w:p w14:paraId="6D22B66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14:paraId="67BCC6A3">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3.5汇总</w:t>
      </w:r>
    </w:p>
    <w:p w14:paraId="501D5C0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评审小组汇总每个成员对供应商的评分总分，每个供应商的评分总分的算术平均值为供应商最终得分。</w:t>
      </w:r>
    </w:p>
    <w:p w14:paraId="115FE88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3.6排序</w:t>
      </w:r>
    </w:p>
    <w:p w14:paraId="2767A20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4DBF1E50">
      <w:pPr>
        <w:adjustRightInd w:val="0"/>
        <w:snapToGrid w:val="0"/>
        <w:spacing w:line="360" w:lineRule="auto"/>
        <w:ind w:left="241" w:hanging="241" w:hangingChars="1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3.7特殊情形处理</w:t>
      </w:r>
    </w:p>
    <w:p w14:paraId="37FAB90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当通过初步评审的供应商数量未超过采购公告第1.6款规定的成交供应商数量、评审小组认为供应商的响应报价合理且物有所值时，不再进行详细评审，直接推荐上述供应商为候选成交供应商。</w:t>
      </w:r>
    </w:p>
    <w:p w14:paraId="2898425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4评审结果</w:t>
      </w:r>
    </w:p>
    <w:p w14:paraId="7434E6E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4.1提交书面评审报告</w:t>
      </w:r>
    </w:p>
    <w:p w14:paraId="2C8C1992">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评审小组完成评审后，应当向采购人提交书面评审报告。</w:t>
      </w:r>
    </w:p>
    <w:p w14:paraId="15BDB91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4.2推荐候选成交供应商排序要求及数量</w:t>
      </w:r>
    </w:p>
    <w:p w14:paraId="2A72E3BA">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评审小组应在书面评审报告中按照供应商排列的优先顺序向采购人推荐候选成交供应商(排序或不排序)。候选成交供应商的排序要求及数量见第二章“供应商须知”。</w:t>
      </w:r>
    </w:p>
    <w:p w14:paraId="149722C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5直接转换采购方式评审程序</w:t>
      </w:r>
    </w:p>
    <w:p w14:paraId="051DD55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5.1初步评审</w:t>
      </w:r>
    </w:p>
    <w:p w14:paraId="648ECC3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5.1.1评审小组依据本章第2.1款规定的标准对供应商递交的响应文件进行初步评审，判断响应文件的形式是否符合要求，供应商是否符合资格条件。响应文件是否实质性满足采购文件的要求。只有以上评审合格的响应文件才可通过初步评审。</w:t>
      </w:r>
    </w:p>
    <w:p w14:paraId="553D30B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响应文件的形式或供应商资格不符合采购文件的要求、响应文件未实质性响应采购文件的要求，或响应文件中有含义不明确、同类问题表述不一致或有明显文字或计算错误的内容，评审小组应要求供应商在规定时间内进行澄清、说明和补正。供应商澄清、说明和补正的内容应由法定代表人( 单位负责人)或其授权的代理人签字或加盖单位章。澄清、说明和补正的内容作为响应文件的组成部分。</w:t>
      </w:r>
    </w:p>
    <w:p w14:paraId="2783F64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5.1.3只有形式评审和资格评审合格且实质性响应采购文件要求的供应商才可通过初步评审。经供应商澄清、说明和补正后仍未通过初步评审的响应文件将被视为无效，评审小组应告知有关供应商。</w:t>
      </w:r>
    </w:p>
    <w:p w14:paraId="0C8B513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5.1.4当通过初步评审的供应商数量大于采购公告第1.6款规定的成交供应商数量时，可以改为参照谈判方式继续评审选择成交供应商。</w:t>
      </w:r>
    </w:p>
    <w:p w14:paraId="57B8766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当通过初步评审的供应商数量等于采购公告采购邀请书第1.6款规定的成交供应商数量时，可以改为参照直接采购方式继续评审选择成交供应商。</w:t>
      </w:r>
    </w:p>
    <w:p w14:paraId="5AA29D0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采购公告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14:paraId="2B6E6F42">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初步评审后，当所有响应文件均无效时，应重新组织采购。</w:t>
      </w:r>
    </w:p>
    <w:p w14:paraId="46AEF16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5.2转换采购方式</w:t>
      </w:r>
    </w:p>
    <w:p w14:paraId="407089C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5.2.1参照磋商采购方式评审</w:t>
      </w:r>
    </w:p>
    <w:p w14:paraId="3862BDC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w:t>
      </w:r>
    </w:p>
    <w:p w14:paraId="3F1792B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小组应按照响应人递交响应文件的顺序或评审小组抽签确定的顺序与通过初步评审的响应人逐一进行磋商。评审小组可以根据磋商情况决定磋商轮次，并给于所有参加磋商的响应人平等的磋商机会。在磋商过程中，评审小组可根据磋商情况修改和补充采购文件中的非实质性内容，但不得改变评审标准或可能影响初步评审结果的内容。</w:t>
      </w:r>
    </w:p>
    <w:p w14:paraId="0664A0B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2)响应人的法定代表人(单位负责人)或其授权的代理人应参加磋商。响应人的法定代表人(单位负责人)或其授权的代理人在磋商中作出的承诺构成响应文件的组成部分。</w:t>
      </w:r>
    </w:p>
    <w:p w14:paraId="5D7680B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3)磋商结束后，评审小组将要求所有参加磋商的响应人在规定时间内递交最终报价。最终报价应由响应人的法定代表人(单位负责人)或其授权的代理人签字或单位章。最终报价是响应人响应文件的组成部分。</w:t>
      </w:r>
    </w:p>
    <w:p w14:paraId="2633FBF1">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(2)公开开启最终报价。评审小组将在递交最终报价的截止时间公开开启最终报价，响应人未派代表参加开启会议的，视为默认开启结果。</w:t>
      </w:r>
    </w:p>
    <w:p w14:paraId="335506C5">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(3)详细评审。</w:t>
      </w:r>
    </w:p>
    <w:p w14:paraId="5FF19293">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将按本章第3条规定对响应文件及其最终报价进行详细评审。采用综合评分法的，评审小组有权对本章第3.2项规定的评审基准价和第3.3(3)目规定的报价评分标准进行调整，但评审小组应在磋商开始前向响应人公布，未公布的，视为评审基准价和报价评分标准不作调整;详细评审标准中除报价评审标准外的其他评审标准不作调整。</w:t>
      </w:r>
    </w:p>
    <w:p w14:paraId="5190F787">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通过磋商后，评审小组认为所有响应人的最终报价仍然不合理的，应向采购人提出终止采购建议。</w:t>
      </w:r>
    </w:p>
    <w:p w14:paraId="4174E5FC">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(4)编写评审报告。</w:t>
      </w:r>
    </w:p>
    <w:p w14:paraId="3CA7DC9F">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评审小组按本章第4.2款规定推荐候选成交响应人或按本章第5.2.1(3)规定提出终止采购建议，并向采购人提交书面评审报告。</w:t>
      </w:r>
    </w:p>
    <w:p w14:paraId="0EC7A511">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5.2.2参照直接采购方式评审</w:t>
      </w:r>
    </w:p>
    <w:p w14:paraId="1C1446D5">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w:t>
      </w:r>
    </w:p>
    <w:p w14:paraId="50EE220F">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所有成员集中与响应人进行磋商，响应人法定代表人（单位负责人）或其授权的代理人应参加磋商。在磋商过程中，评审小组可根据磋商情况修改和补充采购文件中的非实质性内容，但不得改变可能影响初步评审结果的内容。响应人的法定代表人(单位负责人)成其授权的代理人在磋商中作出的承诺构成响应文件的组成部分。评审小组可根据需要，安排多轮磋商。</w:t>
      </w:r>
    </w:p>
    <w:p w14:paraId="5A9D7AA1">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(2)详细评审。</w:t>
      </w:r>
    </w:p>
    <w:p w14:paraId="667662E1">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评审小组通过对采购成本、供应能力、风险管控、采购目标等的分析，对响应人拟提供标的的技术、商务进行物有所值综合评价。</w:t>
      </w:r>
    </w:p>
    <w:p w14:paraId="66BC3D42">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(3)编写评审报告。</w:t>
      </w:r>
    </w:p>
    <w:p w14:paraId="5E86FFEA">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评审小组根据预期的磋商目标综合磋商纪要编写评审报告，推荐候选成交响应人或提出磋商终止建议。 </w:t>
      </w:r>
    </w:p>
    <w:p w14:paraId="22A0AE4D">
      <w:pPr>
        <w:spacing w:line="600" w:lineRule="exact"/>
        <w:rPr>
          <w:rFonts w:hint="eastAsia" w:ascii="黑体" w:hAnsi="黑体" w:eastAsia="黑体" w:cs="仿宋"/>
          <w:b/>
          <w:color w:val="000000" w:themeColor="text1"/>
          <w:sz w:val="44"/>
          <w:szCs w:val="44"/>
          <w14:textFill>
            <w14:solidFill>
              <w14:schemeClr w14:val="tx1"/>
            </w14:solidFill>
          </w14:textFill>
        </w:rPr>
      </w:pPr>
    </w:p>
    <w:p w14:paraId="094B9625">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3CBB893">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29749C8C">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9A662B9">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504E7A60">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A7C4C4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6FF97F6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2790CD57">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685CD23C">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56E8451C">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5A940946">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69033243">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8A10DF5">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211C3424">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4E508CD9">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F26586D">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第四章  合同条款及格式</w:t>
      </w:r>
    </w:p>
    <w:p w14:paraId="7D1B4C4C">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1B4B05CF">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282A95F7">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4C7EE50">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50E34C7">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D0B753C">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B9D4874">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2BF152D3">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6403237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6774A2FC">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09D8913">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6A0441E">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378E3D9">
      <w:pPr>
        <w:pStyle w:val="152"/>
        <w:spacing w:line="600" w:lineRule="exact"/>
        <w:ind w:firstLine="0" w:firstLineChars="0"/>
        <w:jc w:val="both"/>
        <w:rPr>
          <w:rFonts w:hint="eastAsia" w:ascii="黑体" w:hAnsi="黑体" w:eastAsia="黑体" w:cs="仿宋"/>
          <w:b/>
          <w:color w:val="000000" w:themeColor="text1"/>
          <w:sz w:val="44"/>
          <w:szCs w:val="44"/>
          <w14:textFill>
            <w14:solidFill>
              <w14:schemeClr w14:val="tx1"/>
            </w14:solidFill>
          </w14:textFill>
        </w:rPr>
      </w:pPr>
    </w:p>
    <w:p w14:paraId="7FC9F2D1">
      <w:pPr>
        <w:spacing w:line="240" w:lineRule="auto"/>
        <w:jc w:val="center"/>
        <w:rPr>
          <w:sz w:val="36"/>
          <w:szCs w:val="36"/>
        </w:rPr>
      </w:pPr>
      <w:bookmarkStart w:id="18" w:name="_Toc9436"/>
      <w:bookmarkStart w:id="19" w:name="_Toc19948"/>
      <w:bookmarkStart w:id="20" w:name="_Toc28089"/>
      <w:bookmarkStart w:id="21" w:name="_Toc510015792"/>
      <w:bookmarkStart w:id="22" w:name="_Toc11719"/>
      <w:r>
        <w:rPr>
          <w:rFonts w:hint="eastAsia" w:ascii="宋体" w:hAnsi="宋体" w:cs="宋体"/>
          <w:b/>
          <w:bCs/>
          <w:color w:val="000000" w:themeColor="text1"/>
          <w:sz w:val="36"/>
          <w:szCs w:val="36"/>
          <w14:textFill>
            <w14:solidFill>
              <w14:schemeClr w14:val="tx1"/>
            </w14:solidFill>
          </w14:textFill>
        </w:rPr>
        <w:t>湖南省新新张官高速公路建设开发有限公司洞庭溪沅水特大桥“三改”用地报批及不动产权证办理技术咨询服务采购</w:t>
      </w:r>
    </w:p>
    <w:p w14:paraId="017526DA">
      <w:pPr>
        <w:pStyle w:val="4"/>
        <w:wordWrap w:val="0"/>
        <w:jc w:val="right"/>
        <w:rPr>
          <w:rFonts w:hint="eastAsia"/>
        </w:rPr>
      </w:pPr>
    </w:p>
    <w:p w14:paraId="06603478">
      <w:pPr>
        <w:pStyle w:val="4"/>
        <w:wordWrap w:val="0"/>
        <w:jc w:val="right"/>
        <w:rPr>
          <w:rFonts w:hint="eastAsia"/>
        </w:rPr>
      </w:pPr>
      <w:r>
        <w:rPr>
          <w:rFonts w:hint="eastAsia"/>
        </w:rPr>
        <w:t xml:space="preserve">合同号： </w:t>
      </w:r>
    </w:p>
    <w:p w14:paraId="33C986B5">
      <w:pPr>
        <w:outlineLvl w:val="0"/>
        <w:rPr>
          <w:rFonts w:hint="eastAsia" w:ascii="宋体" w:hAnsi="宋体" w:cs="宋体"/>
          <w:b/>
          <w:sz w:val="28"/>
        </w:rPr>
      </w:pPr>
    </w:p>
    <w:p w14:paraId="5541AC0C">
      <w:pPr>
        <w:widowControl w:val="0"/>
        <w:spacing w:line="360" w:lineRule="auto"/>
        <w:ind w:left="2249" w:hanging="2249" w:hangingChars="800"/>
        <w:outlineLvl w:val="0"/>
        <w:rPr>
          <w:rFonts w:hint="eastAsia" w:ascii="宋体" w:hAnsi="宋体" w:cs="宋体"/>
          <w:b/>
          <w:sz w:val="28"/>
        </w:rPr>
      </w:pPr>
      <w:r>
        <w:rPr>
          <w:rFonts w:hint="eastAsia" w:ascii="宋体" w:hAnsi="宋体" w:cs="宋体"/>
          <w:b/>
          <w:sz w:val="28"/>
        </w:rPr>
        <w:t>委托方(甲 方)：湖南省新新张官高速公路建设开发有限公司洞庭溪沅水特大桥建设指挥部</w:t>
      </w:r>
    </w:p>
    <w:p w14:paraId="53721E30">
      <w:pPr>
        <w:widowControl w:val="0"/>
        <w:spacing w:line="360" w:lineRule="auto"/>
        <w:outlineLvl w:val="0"/>
        <w:rPr>
          <w:rFonts w:hint="eastAsia" w:ascii="宋体" w:hAnsi="宋体" w:cs="宋体"/>
          <w:b/>
          <w:sz w:val="28"/>
        </w:rPr>
      </w:pPr>
      <w:r>
        <w:rPr>
          <w:rFonts w:hint="eastAsia" w:ascii="宋体" w:hAnsi="宋体" w:cs="宋体"/>
          <w:b/>
          <w:sz w:val="28"/>
        </w:rPr>
        <w:t>承包方(乙 方)：</w:t>
      </w:r>
    </w:p>
    <w:p w14:paraId="5BFD0714">
      <w:pPr>
        <w:widowControl w:val="0"/>
        <w:spacing w:line="360" w:lineRule="auto"/>
        <w:rPr>
          <w:rFonts w:hint="eastAsia" w:ascii="宋体" w:hAnsi="宋体" w:cs="宋体"/>
        </w:rPr>
      </w:pPr>
    </w:p>
    <w:p w14:paraId="15057CD5">
      <w:pPr>
        <w:widowControl w:val="0"/>
        <w:spacing w:line="360" w:lineRule="auto"/>
        <w:ind w:firstLine="602" w:firstLineChars="200"/>
        <w:rPr>
          <w:rFonts w:hint="eastAsia" w:ascii="宋体" w:hAnsi="宋体" w:cs="宋体"/>
          <w:b/>
          <w:sz w:val="30"/>
        </w:rPr>
      </w:pPr>
      <w:r>
        <w:rPr>
          <w:rFonts w:hint="eastAsia" w:ascii="宋体" w:hAnsi="宋体" w:cs="宋体"/>
          <w:b/>
          <w:sz w:val="30"/>
        </w:rPr>
        <w:t>一、服务的内容及要求</w:t>
      </w:r>
    </w:p>
    <w:p w14:paraId="0E92C6CE">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1、服务内容：</w:t>
      </w:r>
    </w:p>
    <w:p w14:paraId="2FE194FE">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（1）按相关部门要求完成项目建设过程中的新增用地和“三改”用地认定的勘测定界报告以及项目建成后的所有永久性用地的勘测定界、规划修改、违法用地处理；</w:t>
      </w:r>
    </w:p>
    <w:p w14:paraId="7C1DAB09">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（2）办理不动产登记证。办理供地手续、权属调查土地落宗、不动产证办理(属地自然资源部门认定不动产发证测绘成果及宗地图并发证)。</w:t>
      </w:r>
    </w:p>
    <w:p w14:paraId="19378583">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2、服务要求：按照国家及地方法律法规的有关要求编写。</w:t>
      </w:r>
    </w:p>
    <w:p w14:paraId="0209B535">
      <w:pPr>
        <w:widowControl w:val="0"/>
        <w:spacing w:line="360" w:lineRule="auto"/>
        <w:ind w:firstLine="602" w:firstLineChars="200"/>
        <w:rPr>
          <w:rFonts w:hint="eastAsia" w:ascii="宋体" w:hAnsi="宋体" w:cs="宋体"/>
          <w:b/>
          <w:sz w:val="30"/>
        </w:rPr>
      </w:pPr>
      <w:r>
        <w:rPr>
          <w:rFonts w:hint="eastAsia" w:ascii="宋体" w:hAnsi="宋体" w:cs="宋体"/>
          <w:b/>
          <w:sz w:val="30"/>
        </w:rPr>
        <w:t>二、甲方向乙方提交的有关资料及文件</w:t>
      </w:r>
    </w:p>
    <w:p w14:paraId="497951B9">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负责提供湖南省新新张官高速公路建设开发有限公司洞庭溪沅水特大桥项目批准文件、项目范围及相关专项报告及批复、涉及生态红线相关报告及批复文件、勘测定界图、项目单位资格证书和法定代表人身份证复印件等有关资料。</w:t>
      </w:r>
    </w:p>
    <w:p w14:paraId="4E410B23">
      <w:pPr>
        <w:widowControl w:val="0"/>
        <w:spacing w:line="360" w:lineRule="auto"/>
        <w:ind w:firstLine="602" w:firstLineChars="200"/>
        <w:rPr>
          <w:rFonts w:hint="eastAsia" w:ascii="宋体" w:hAnsi="宋体" w:cs="宋体"/>
          <w:b/>
          <w:sz w:val="30"/>
        </w:rPr>
      </w:pPr>
      <w:r>
        <w:rPr>
          <w:rFonts w:hint="eastAsia" w:ascii="宋体" w:hAnsi="宋体" w:cs="宋体"/>
          <w:b/>
          <w:sz w:val="30"/>
        </w:rPr>
        <w:t>三、乙方向甲方提交的文件份数及时间</w:t>
      </w:r>
      <w:r>
        <w:rPr>
          <w:rFonts w:hint="eastAsia" w:ascii="宋体" w:hAnsi="宋体" w:cs="宋体"/>
          <w:b/>
          <w:sz w:val="30"/>
        </w:rPr>
        <w:tab/>
      </w:r>
    </w:p>
    <w:p w14:paraId="305521E5">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1、提供符合有关法律、法规要求的成果资料 6 份，成果资料归双方共同所有；</w:t>
      </w:r>
    </w:p>
    <w:p w14:paraId="4D022269">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2、成果交付时间为提交项目各类材料后 30 日内；</w:t>
      </w:r>
    </w:p>
    <w:p w14:paraId="65EEF647">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3、提供成果资料时归还甲方提供的有关资料。</w:t>
      </w:r>
    </w:p>
    <w:p w14:paraId="1B6ADD5C">
      <w:pPr>
        <w:widowControl w:val="0"/>
        <w:spacing w:line="360" w:lineRule="auto"/>
        <w:ind w:firstLine="602" w:firstLineChars="200"/>
        <w:rPr>
          <w:rFonts w:hint="eastAsia" w:ascii="宋体" w:hAnsi="宋体" w:cs="宋体"/>
          <w:b/>
          <w:sz w:val="30"/>
        </w:rPr>
      </w:pPr>
      <w:r>
        <w:rPr>
          <w:rFonts w:hint="eastAsia" w:ascii="宋体" w:hAnsi="宋体" w:cs="宋体"/>
          <w:b/>
          <w:sz w:val="30"/>
        </w:rPr>
        <w:t>四、支付方式：</w:t>
      </w:r>
    </w:p>
    <w:p w14:paraId="6DBAC48C">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 xml:space="preserve"> 1、支付方式：</w:t>
      </w:r>
    </w:p>
    <w:p w14:paraId="31131C8E">
      <w:pPr>
        <w:widowControl w:val="0"/>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项目分三次支付，详细如下表：</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4584"/>
        <w:gridCol w:w="1866"/>
      </w:tblGrid>
      <w:tr w14:paraId="6DBD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2061" w:type="dxa"/>
            <w:vAlign w:val="center"/>
          </w:tcPr>
          <w:p w14:paraId="453B4A6E">
            <w:pPr>
              <w:widowControl w:val="0"/>
              <w:spacing w:line="360" w:lineRule="auto"/>
              <w:jc w:val="center"/>
              <w:rPr>
                <w:rFonts w:hint="eastAsia" w:ascii="宋体" w:hAnsi="宋体" w:cs="宋体"/>
                <w:b/>
                <w:bCs/>
                <w:szCs w:val="21"/>
              </w:rPr>
            </w:pPr>
            <w:r>
              <w:rPr>
                <w:rFonts w:hint="eastAsia" w:ascii="宋体" w:hAnsi="宋体" w:cs="宋体"/>
                <w:b/>
                <w:bCs/>
                <w:szCs w:val="21"/>
              </w:rPr>
              <w:t>付款批次</w:t>
            </w:r>
          </w:p>
        </w:tc>
        <w:tc>
          <w:tcPr>
            <w:tcW w:w="4584" w:type="dxa"/>
            <w:vAlign w:val="center"/>
          </w:tcPr>
          <w:p w14:paraId="0EA32572">
            <w:pPr>
              <w:widowControl w:val="0"/>
              <w:spacing w:line="360" w:lineRule="auto"/>
              <w:jc w:val="center"/>
              <w:rPr>
                <w:rFonts w:hint="eastAsia" w:ascii="宋体" w:hAnsi="宋体" w:cs="宋体"/>
                <w:b/>
                <w:bCs/>
                <w:szCs w:val="21"/>
              </w:rPr>
            </w:pPr>
            <w:r>
              <w:rPr>
                <w:rFonts w:hint="eastAsia" w:ascii="宋体" w:hAnsi="宋体" w:cs="宋体"/>
                <w:b/>
                <w:bCs/>
                <w:szCs w:val="21"/>
              </w:rPr>
              <w:t>付款条件</w:t>
            </w:r>
          </w:p>
        </w:tc>
        <w:tc>
          <w:tcPr>
            <w:tcW w:w="1866" w:type="dxa"/>
            <w:vAlign w:val="center"/>
          </w:tcPr>
          <w:p w14:paraId="23E044D5">
            <w:pPr>
              <w:widowControl w:val="0"/>
              <w:spacing w:line="360" w:lineRule="auto"/>
              <w:jc w:val="center"/>
              <w:rPr>
                <w:rFonts w:hint="eastAsia" w:ascii="宋体" w:hAnsi="宋体" w:cs="宋体"/>
                <w:b/>
                <w:bCs/>
                <w:szCs w:val="21"/>
              </w:rPr>
            </w:pPr>
            <w:r>
              <w:rPr>
                <w:rFonts w:hint="eastAsia" w:ascii="宋体" w:hAnsi="宋体" w:cs="宋体"/>
                <w:b/>
                <w:bCs/>
                <w:szCs w:val="21"/>
              </w:rPr>
              <w:t>付款比例</w:t>
            </w:r>
          </w:p>
        </w:tc>
      </w:tr>
      <w:tr w14:paraId="3405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2061" w:type="dxa"/>
            <w:vAlign w:val="center"/>
          </w:tcPr>
          <w:p w14:paraId="14E3B8EE">
            <w:pPr>
              <w:widowControl w:val="0"/>
              <w:spacing w:before="120" w:beforeLines="50" w:after="120" w:afterLines="50" w:line="360" w:lineRule="auto"/>
              <w:jc w:val="center"/>
              <w:rPr>
                <w:rFonts w:hint="eastAsia" w:ascii="宋体" w:hAnsi="宋体" w:cs="宋体"/>
                <w:szCs w:val="21"/>
              </w:rPr>
            </w:pPr>
            <w:r>
              <w:rPr>
                <w:rFonts w:hint="eastAsia" w:ascii="宋体" w:hAnsi="宋体" w:cs="宋体"/>
                <w:szCs w:val="21"/>
              </w:rPr>
              <w:t>第一笔</w:t>
            </w:r>
          </w:p>
        </w:tc>
        <w:tc>
          <w:tcPr>
            <w:tcW w:w="4584" w:type="dxa"/>
            <w:vAlign w:val="center"/>
          </w:tcPr>
          <w:p w14:paraId="7F3A3ABB">
            <w:pPr>
              <w:widowControl w:val="0"/>
              <w:spacing w:before="120" w:beforeLines="50" w:after="120" w:afterLines="50" w:line="360" w:lineRule="auto"/>
              <w:jc w:val="center"/>
              <w:rPr>
                <w:rFonts w:hint="eastAsia" w:ascii="宋体" w:hAnsi="宋体" w:cs="宋体"/>
                <w:szCs w:val="21"/>
              </w:rPr>
            </w:pPr>
            <w:r>
              <w:rPr>
                <w:rFonts w:hint="eastAsia" w:ascii="宋体" w:hAnsi="宋体" w:cs="宋体"/>
                <w:szCs w:val="21"/>
              </w:rPr>
              <w:t>乙方完成新增用地及“三改”用地报批并提供相应成果文件后15个工作日内</w:t>
            </w:r>
          </w:p>
        </w:tc>
        <w:tc>
          <w:tcPr>
            <w:tcW w:w="1866" w:type="dxa"/>
            <w:vAlign w:val="center"/>
          </w:tcPr>
          <w:p w14:paraId="77EC0194">
            <w:pPr>
              <w:widowControl w:val="0"/>
              <w:spacing w:before="120" w:beforeLines="50" w:after="120" w:afterLines="50" w:line="360" w:lineRule="auto"/>
              <w:jc w:val="center"/>
              <w:rPr>
                <w:rFonts w:hint="eastAsia" w:ascii="宋体" w:hAnsi="宋体" w:cs="宋体"/>
                <w:szCs w:val="21"/>
              </w:rPr>
            </w:pPr>
            <w:r>
              <w:rPr>
                <w:rFonts w:hint="eastAsia" w:ascii="宋体" w:hAnsi="宋体" w:cs="宋体"/>
                <w:szCs w:val="21"/>
              </w:rPr>
              <w:t>40%</w:t>
            </w:r>
          </w:p>
        </w:tc>
      </w:tr>
      <w:tr w14:paraId="7FC3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2061" w:type="dxa"/>
            <w:vAlign w:val="center"/>
          </w:tcPr>
          <w:p w14:paraId="545D9614">
            <w:pPr>
              <w:widowControl w:val="0"/>
              <w:spacing w:before="120" w:beforeLines="50" w:after="120" w:afterLines="50" w:line="360" w:lineRule="auto"/>
              <w:jc w:val="center"/>
              <w:rPr>
                <w:rFonts w:hint="eastAsia" w:ascii="宋体" w:hAnsi="宋体" w:cs="宋体"/>
                <w:szCs w:val="21"/>
              </w:rPr>
            </w:pPr>
            <w:r>
              <w:rPr>
                <w:rFonts w:hint="eastAsia" w:ascii="宋体" w:hAnsi="宋体" w:cs="宋体"/>
                <w:szCs w:val="21"/>
              </w:rPr>
              <w:t>第二笔</w:t>
            </w:r>
          </w:p>
        </w:tc>
        <w:tc>
          <w:tcPr>
            <w:tcW w:w="4584" w:type="dxa"/>
            <w:vAlign w:val="center"/>
          </w:tcPr>
          <w:p w14:paraId="255372E8">
            <w:pPr>
              <w:widowControl w:val="0"/>
              <w:spacing w:before="120" w:beforeLines="50" w:after="120" w:afterLines="50" w:line="360" w:lineRule="auto"/>
              <w:jc w:val="center"/>
              <w:rPr>
                <w:rFonts w:hint="eastAsia" w:ascii="宋体" w:hAnsi="宋体" w:cs="宋体"/>
                <w:szCs w:val="21"/>
              </w:rPr>
            </w:pPr>
            <w:r>
              <w:rPr>
                <w:rFonts w:hint="eastAsia" w:ascii="宋体" w:hAnsi="宋体" w:cs="宋体"/>
                <w:szCs w:val="21"/>
              </w:rPr>
              <w:t>甲方获得不动产登记证后15个工作日内</w:t>
            </w:r>
          </w:p>
        </w:tc>
        <w:tc>
          <w:tcPr>
            <w:tcW w:w="1866" w:type="dxa"/>
            <w:vAlign w:val="center"/>
          </w:tcPr>
          <w:p w14:paraId="0D6BE881">
            <w:pPr>
              <w:widowControl w:val="0"/>
              <w:spacing w:before="120" w:beforeLines="50" w:after="120" w:afterLines="50" w:line="360" w:lineRule="auto"/>
              <w:jc w:val="center"/>
              <w:rPr>
                <w:rFonts w:hint="eastAsia" w:ascii="宋体" w:hAnsi="宋体" w:cs="宋体"/>
                <w:szCs w:val="21"/>
              </w:rPr>
            </w:pPr>
            <w:r>
              <w:rPr>
                <w:rFonts w:hint="eastAsia" w:ascii="宋体" w:hAnsi="宋体" w:cs="宋体"/>
                <w:szCs w:val="21"/>
              </w:rPr>
              <w:t>50%</w:t>
            </w:r>
          </w:p>
        </w:tc>
      </w:tr>
      <w:tr w14:paraId="1A1C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trPr>
        <w:tc>
          <w:tcPr>
            <w:tcW w:w="2061" w:type="dxa"/>
            <w:vAlign w:val="center"/>
          </w:tcPr>
          <w:p w14:paraId="03B4425C">
            <w:pPr>
              <w:widowControl w:val="0"/>
              <w:spacing w:before="120" w:beforeLines="50" w:after="120" w:afterLines="50" w:line="360" w:lineRule="auto"/>
              <w:jc w:val="center"/>
              <w:rPr>
                <w:rFonts w:hint="eastAsia" w:ascii="宋体" w:hAnsi="宋体" w:cs="宋体"/>
                <w:szCs w:val="21"/>
              </w:rPr>
            </w:pPr>
            <w:r>
              <w:rPr>
                <w:rFonts w:hint="eastAsia" w:ascii="宋体" w:hAnsi="宋体" w:cs="宋体"/>
                <w:szCs w:val="21"/>
              </w:rPr>
              <w:t>第三笔</w:t>
            </w:r>
          </w:p>
        </w:tc>
        <w:tc>
          <w:tcPr>
            <w:tcW w:w="4584" w:type="dxa"/>
            <w:vAlign w:val="center"/>
          </w:tcPr>
          <w:p w14:paraId="356266B7">
            <w:pPr>
              <w:widowControl w:val="0"/>
              <w:spacing w:before="120" w:beforeLines="50" w:after="120" w:afterLines="50" w:line="360" w:lineRule="auto"/>
              <w:jc w:val="center"/>
              <w:rPr>
                <w:rFonts w:hint="eastAsia" w:ascii="宋体" w:hAnsi="宋体" w:cs="宋体"/>
                <w:szCs w:val="21"/>
              </w:rPr>
            </w:pPr>
            <w:r>
              <w:rPr>
                <w:rFonts w:hint="eastAsia" w:ascii="宋体" w:hAnsi="宋体" w:cs="宋体"/>
                <w:szCs w:val="21"/>
              </w:rPr>
              <w:t>乙方完成合同全部工作（含提交报批过程中形成的所有资料及电子文档以及批复文件），并经甲方认可后，甲方在28个工作日内</w:t>
            </w:r>
          </w:p>
        </w:tc>
        <w:tc>
          <w:tcPr>
            <w:tcW w:w="1866" w:type="dxa"/>
            <w:vAlign w:val="center"/>
          </w:tcPr>
          <w:p w14:paraId="1B0B432A">
            <w:pPr>
              <w:widowControl w:val="0"/>
              <w:spacing w:before="120" w:beforeLines="50" w:after="120" w:afterLines="50" w:line="360" w:lineRule="auto"/>
              <w:jc w:val="center"/>
              <w:rPr>
                <w:rFonts w:hint="eastAsia" w:ascii="宋体" w:hAnsi="宋体" w:cs="宋体"/>
                <w:szCs w:val="21"/>
              </w:rPr>
            </w:pPr>
            <w:r>
              <w:rPr>
                <w:rFonts w:hint="eastAsia" w:ascii="宋体" w:hAnsi="宋体" w:cs="宋体"/>
                <w:szCs w:val="21"/>
              </w:rPr>
              <w:t>10%</w:t>
            </w:r>
          </w:p>
        </w:tc>
      </w:tr>
    </w:tbl>
    <w:p w14:paraId="4D2B924B">
      <w:pPr>
        <w:widowControl w:val="0"/>
        <w:spacing w:line="360" w:lineRule="auto"/>
        <w:ind w:firstLine="240" w:firstLineChars="100"/>
        <w:rPr>
          <w:rFonts w:hint="eastAsia" w:ascii="宋体" w:hAnsi="宋体" w:cs="宋体"/>
          <w:b/>
          <w:sz w:val="24"/>
        </w:rPr>
      </w:pPr>
      <w:r>
        <w:rPr>
          <w:rFonts w:hint="eastAsia" w:ascii="宋体" w:hAnsi="宋体" w:cs="宋体"/>
          <w:sz w:val="24"/>
        </w:rPr>
        <w:t>付款前，乙方应向甲方提供相应金额的增值税专用发票。</w:t>
      </w:r>
    </w:p>
    <w:p w14:paraId="1B9832C5">
      <w:pPr>
        <w:widowControl w:val="0"/>
        <w:spacing w:line="360" w:lineRule="auto"/>
        <w:ind w:firstLine="301" w:firstLineChars="100"/>
        <w:rPr>
          <w:rFonts w:hint="eastAsia" w:ascii="宋体" w:hAnsi="宋体" w:cs="宋体"/>
          <w:b/>
          <w:sz w:val="30"/>
        </w:rPr>
      </w:pPr>
      <w:r>
        <w:rPr>
          <w:rFonts w:hint="eastAsia" w:ascii="宋体" w:hAnsi="宋体" w:cs="宋体"/>
          <w:b/>
          <w:sz w:val="30"/>
        </w:rPr>
        <w:t>五、双方责权</w:t>
      </w:r>
    </w:p>
    <w:p w14:paraId="38E07C25">
      <w:pPr>
        <w:widowControl w:val="0"/>
        <w:spacing w:line="360" w:lineRule="auto"/>
        <w:ind w:firstLine="703" w:firstLineChars="250"/>
        <w:rPr>
          <w:rFonts w:hint="eastAsia" w:ascii="宋体" w:hAnsi="宋体" w:cs="宋体"/>
          <w:b/>
          <w:sz w:val="28"/>
        </w:rPr>
      </w:pPr>
      <w:r>
        <w:rPr>
          <w:rFonts w:hint="eastAsia" w:ascii="宋体" w:hAnsi="宋体" w:cs="宋体"/>
          <w:b/>
          <w:sz w:val="28"/>
        </w:rPr>
        <w:t>甲方责权：</w:t>
      </w:r>
    </w:p>
    <w:p w14:paraId="17076359">
      <w:pPr>
        <w:widowControl w:val="0"/>
        <w:spacing w:line="360" w:lineRule="auto"/>
        <w:ind w:firstLine="600" w:firstLineChars="250"/>
        <w:rPr>
          <w:rFonts w:hint="eastAsia" w:ascii="宋体" w:hAnsi="宋体" w:cs="宋体"/>
          <w:sz w:val="24"/>
        </w:rPr>
      </w:pPr>
      <w:r>
        <w:rPr>
          <w:rFonts w:hint="eastAsia" w:ascii="宋体" w:hAnsi="宋体" w:cs="宋体"/>
          <w:sz w:val="24"/>
        </w:rPr>
        <w:t>1、向乙方提供基础资料及其批文，并对提供资料的完整性、准确性及时限性负责。</w:t>
      </w:r>
    </w:p>
    <w:p w14:paraId="117B00E3">
      <w:pPr>
        <w:widowControl w:val="0"/>
        <w:spacing w:line="360" w:lineRule="auto"/>
        <w:ind w:firstLine="600" w:firstLineChars="250"/>
        <w:rPr>
          <w:rFonts w:hint="eastAsia" w:ascii="宋体" w:hAnsi="宋体" w:cs="宋体"/>
          <w:sz w:val="24"/>
        </w:rPr>
      </w:pPr>
      <w:r>
        <w:rPr>
          <w:rFonts w:hint="eastAsia" w:ascii="宋体" w:hAnsi="宋体" w:cs="宋体"/>
          <w:sz w:val="24"/>
        </w:rPr>
        <w:t>2、甲方变更委托咨询项目或更改规模以致造成乙方文件需返工时，甲方应按乙方所耗工作量向乙方支付合同额50%返工费，同时文件提交时间顺延；如乙方报告已经通过审查，在等待批复性文件或专家意见的过程中，因甲方原因要求更改的，甲方仍应按照合同约定支付合同尾款。</w:t>
      </w:r>
    </w:p>
    <w:p w14:paraId="36DDB6BE">
      <w:pPr>
        <w:widowControl w:val="0"/>
        <w:spacing w:line="360" w:lineRule="auto"/>
        <w:ind w:firstLine="616" w:firstLineChars="257"/>
        <w:rPr>
          <w:rFonts w:hint="eastAsia" w:ascii="宋体" w:hAnsi="宋体" w:cs="宋体"/>
          <w:sz w:val="24"/>
        </w:rPr>
      </w:pPr>
      <w:r>
        <w:rPr>
          <w:rFonts w:hint="eastAsia" w:ascii="宋体" w:hAnsi="宋体" w:cs="宋体"/>
          <w:sz w:val="24"/>
        </w:rPr>
        <w:t>3、协助乙方与本项目工程设计单位联系、接洽。</w:t>
      </w:r>
    </w:p>
    <w:p w14:paraId="72B86C4A">
      <w:pPr>
        <w:widowControl w:val="0"/>
        <w:spacing w:line="360" w:lineRule="auto"/>
        <w:ind w:firstLine="600" w:firstLineChars="250"/>
        <w:rPr>
          <w:rFonts w:hint="eastAsia" w:ascii="宋体" w:hAnsi="宋体" w:cs="宋体"/>
          <w:sz w:val="24"/>
        </w:rPr>
      </w:pPr>
      <w:r>
        <w:rPr>
          <w:rFonts w:hint="eastAsia" w:ascii="宋体" w:hAnsi="宋体" w:cs="宋体"/>
          <w:sz w:val="24"/>
        </w:rPr>
        <w:t>4、在编制报告的过程中，有权随时了解编制进展情况，并有权责令乙方修改明显不合理的方案。</w:t>
      </w:r>
    </w:p>
    <w:p w14:paraId="281F47D9">
      <w:pPr>
        <w:pStyle w:val="68"/>
        <w:spacing w:line="360" w:lineRule="auto"/>
        <w:ind w:left="0" w:firstLine="600" w:firstLineChars="250"/>
        <w:rPr>
          <w:rFonts w:hint="eastAsia" w:ascii="宋体" w:hAnsi="宋体" w:cs="宋体"/>
          <w:sz w:val="24"/>
        </w:rPr>
      </w:pPr>
      <w:r>
        <w:rPr>
          <w:rFonts w:hint="eastAsia" w:ascii="宋体" w:hAnsi="宋体" w:cs="宋体"/>
          <w:sz w:val="24"/>
        </w:rPr>
        <w:t>5、在合同履行期间，甲方要求终止或解除合同，乙方已进行工作的，甲方应根据乙方已进行的实际工作量，不足一半时，按一半支付，超过一半时，按全部费用支付。</w:t>
      </w:r>
    </w:p>
    <w:p w14:paraId="53141823">
      <w:pPr>
        <w:widowControl w:val="0"/>
        <w:spacing w:line="360" w:lineRule="auto"/>
        <w:ind w:firstLine="600" w:firstLineChars="250"/>
        <w:rPr>
          <w:rFonts w:hint="eastAsia" w:ascii="宋体" w:hAnsi="宋体" w:cs="宋体"/>
          <w:sz w:val="24"/>
        </w:rPr>
      </w:pPr>
      <w:r>
        <w:rPr>
          <w:rFonts w:hint="eastAsia" w:ascii="宋体" w:hAnsi="宋体" w:cs="宋体"/>
          <w:sz w:val="24"/>
        </w:rPr>
        <w:t>6、甲方应按本合同规定及时支付给乙方费用。</w:t>
      </w:r>
    </w:p>
    <w:p w14:paraId="44EEDB6B">
      <w:pPr>
        <w:widowControl w:val="0"/>
        <w:spacing w:line="360" w:lineRule="auto"/>
        <w:ind w:firstLine="600" w:firstLineChars="250"/>
        <w:rPr>
          <w:rFonts w:hint="eastAsia" w:ascii="宋体" w:hAnsi="宋体" w:cs="宋体"/>
          <w:sz w:val="24"/>
        </w:rPr>
      </w:pPr>
      <w:r>
        <w:rPr>
          <w:rFonts w:hint="eastAsia" w:ascii="宋体" w:hAnsi="宋体" w:cs="宋体"/>
          <w:sz w:val="24"/>
        </w:rPr>
        <w:t>7、甲方应保护乙方的知识产权，未经乙方同意，不得转让给第三方或用于本合同外的项目使用。</w:t>
      </w:r>
    </w:p>
    <w:p w14:paraId="1A647682">
      <w:pPr>
        <w:widowControl w:val="0"/>
        <w:spacing w:line="360" w:lineRule="auto"/>
        <w:ind w:firstLine="562" w:firstLineChars="200"/>
        <w:rPr>
          <w:rFonts w:hint="eastAsia" w:ascii="宋体" w:hAnsi="宋体" w:cs="宋体"/>
          <w:b/>
          <w:sz w:val="28"/>
        </w:rPr>
      </w:pPr>
      <w:r>
        <w:rPr>
          <w:rFonts w:hint="eastAsia" w:ascii="宋体" w:hAnsi="宋体" w:cs="宋体"/>
          <w:b/>
          <w:sz w:val="28"/>
        </w:rPr>
        <w:t>乙方责权：</w:t>
      </w:r>
    </w:p>
    <w:p w14:paraId="1B231C84">
      <w:pPr>
        <w:widowControl w:val="0"/>
        <w:spacing w:line="360" w:lineRule="auto"/>
        <w:ind w:firstLine="600" w:firstLineChars="250"/>
        <w:rPr>
          <w:rFonts w:hint="eastAsia" w:ascii="宋体" w:hAnsi="宋体" w:cs="宋体"/>
          <w:sz w:val="24"/>
        </w:rPr>
      </w:pPr>
      <w:r>
        <w:rPr>
          <w:rFonts w:hint="eastAsia" w:ascii="宋体" w:hAnsi="宋体" w:cs="宋体"/>
          <w:sz w:val="24"/>
        </w:rPr>
        <w:t>1、按照国家法律、法规及湖南省技术规范、标准的有关规定编制本报告，使其达到规范及审查部门要求的深度，并按本合同规定的内容、时间及文件份数向甲方提供文件。</w:t>
      </w:r>
    </w:p>
    <w:p w14:paraId="2D09ABC7">
      <w:pPr>
        <w:widowControl w:val="0"/>
        <w:spacing w:line="360" w:lineRule="auto"/>
        <w:ind w:firstLine="600" w:firstLineChars="250"/>
        <w:rPr>
          <w:rFonts w:hint="eastAsia" w:ascii="宋体" w:hAnsi="宋体" w:cs="宋体"/>
          <w:sz w:val="24"/>
        </w:rPr>
      </w:pPr>
      <w:r>
        <w:rPr>
          <w:rFonts w:hint="eastAsia" w:ascii="宋体" w:hAnsi="宋体" w:cs="宋体"/>
          <w:sz w:val="24"/>
        </w:rPr>
        <w:t>2、应对其所编制的报告质量负责，乙方对文件中出现的遗漏或错误应无条件负责修改或补充。</w:t>
      </w:r>
    </w:p>
    <w:p w14:paraId="670FB121">
      <w:pPr>
        <w:widowControl w:val="0"/>
        <w:adjustRightInd w:val="0"/>
        <w:spacing w:line="360" w:lineRule="auto"/>
        <w:ind w:firstLine="580" w:firstLineChars="250"/>
        <w:rPr>
          <w:rFonts w:hint="eastAsia" w:ascii="宋体" w:hAnsi="宋体" w:cs="宋体"/>
          <w:sz w:val="24"/>
        </w:rPr>
      </w:pPr>
      <w:r>
        <w:rPr>
          <w:rFonts w:hint="eastAsia" w:ascii="宋体" w:hAnsi="宋体" w:cs="宋体"/>
          <w:spacing w:val="-4"/>
          <w:sz w:val="24"/>
        </w:rPr>
        <w:t>3、</w:t>
      </w:r>
      <w:r>
        <w:rPr>
          <w:rFonts w:hint="eastAsia" w:ascii="宋体" w:hAnsi="宋体" w:cs="宋体"/>
          <w:sz w:val="24"/>
        </w:rPr>
        <w:t xml:space="preserve">对成果资料及甲方和设计单位提供的所有资料负有保密责任，未经甲方书面同意，不得提供给与本项目无关的单位和个人使用。 </w:t>
      </w:r>
    </w:p>
    <w:p w14:paraId="600B35E6">
      <w:pPr>
        <w:widowControl w:val="0"/>
        <w:spacing w:line="360" w:lineRule="auto"/>
        <w:ind w:firstLine="602" w:firstLineChars="200"/>
        <w:rPr>
          <w:rFonts w:hint="eastAsia" w:ascii="宋体" w:hAnsi="宋体" w:cs="宋体"/>
          <w:b/>
          <w:sz w:val="30"/>
        </w:rPr>
      </w:pPr>
      <w:r>
        <w:rPr>
          <w:rFonts w:hint="eastAsia" w:ascii="宋体" w:hAnsi="宋体" w:cs="宋体"/>
          <w:b/>
          <w:sz w:val="30"/>
        </w:rPr>
        <w:t>六、违约责任</w:t>
      </w:r>
    </w:p>
    <w:p w14:paraId="291F9C83">
      <w:pPr>
        <w:widowControl w:val="0"/>
        <w:spacing w:line="360" w:lineRule="auto"/>
        <w:ind w:firstLine="480" w:firstLineChars="200"/>
        <w:rPr>
          <w:rFonts w:hint="eastAsia" w:ascii="宋体" w:hAnsi="宋体" w:cs="宋体"/>
          <w:sz w:val="24"/>
        </w:rPr>
      </w:pPr>
      <w:r>
        <w:rPr>
          <w:rFonts w:hint="eastAsia" w:ascii="宋体" w:hAnsi="宋体" w:cs="宋体"/>
          <w:sz w:val="24"/>
        </w:rPr>
        <w:t>违反本合同约定，违约方应当按照《中华人民共和国民法典》以及本合同有关条款的规定承担违约责任。</w:t>
      </w:r>
    </w:p>
    <w:p w14:paraId="3CC40CE8">
      <w:pPr>
        <w:widowControl w:val="0"/>
        <w:spacing w:line="360" w:lineRule="auto"/>
        <w:ind w:firstLine="602" w:firstLineChars="200"/>
        <w:rPr>
          <w:rFonts w:hint="eastAsia" w:ascii="宋体" w:hAnsi="宋体" w:cs="宋体"/>
          <w:b/>
          <w:sz w:val="30"/>
        </w:rPr>
      </w:pPr>
      <w:r>
        <w:rPr>
          <w:rFonts w:hint="eastAsia" w:ascii="宋体" w:hAnsi="宋体" w:cs="宋体"/>
          <w:b/>
          <w:sz w:val="30"/>
        </w:rPr>
        <w:t>七、争议及其解决方式</w:t>
      </w:r>
    </w:p>
    <w:p w14:paraId="482FE66A">
      <w:pPr>
        <w:widowControl w:val="0"/>
        <w:adjustRightInd w:val="0"/>
        <w:spacing w:line="360" w:lineRule="auto"/>
        <w:ind w:firstLine="480" w:firstLineChars="200"/>
        <w:rPr>
          <w:rFonts w:hint="eastAsia" w:ascii="宋体" w:hAnsi="宋体" w:cs="宋体"/>
          <w:sz w:val="24"/>
        </w:rPr>
      </w:pPr>
      <w:r>
        <w:rPr>
          <w:rFonts w:hint="eastAsia" w:ascii="宋体" w:hAnsi="宋体" w:cs="宋体"/>
          <w:sz w:val="24"/>
        </w:rPr>
        <w:t>双方应严格履行本合同的各项条款，保证本项目成果资料编制质量及按时获得不动产登记证。双方如有争议，应采用友好协商或另订补充合同的方式解决。若双方协商未果，双方商定在</w:t>
      </w:r>
      <w:r>
        <w:rPr>
          <w:rFonts w:hint="eastAsia" w:ascii="宋体" w:hAnsi="宋体" w:cs="宋体"/>
          <w:sz w:val="24"/>
          <w:u w:val="single"/>
        </w:rPr>
        <w:t>长沙市开福区人民法院</w:t>
      </w:r>
      <w:r>
        <w:rPr>
          <w:rFonts w:hint="eastAsia" w:ascii="宋体" w:hAnsi="宋体" w:cs="宋体"/>
          <w:sz w:val="24"/>
        </w:rPr>
        <w:t>依法解决。</w:t>
      </w:r>
    </w:p>
    <w:p w14:paraId="70A74AF2">
      <w:pPr>
        <w:widowControl w:val="0"/>
        <w:spacing w:line="360" w:lineRule="auto"/>
        <w:ind w:firstLine="602" w:firstLineChars="200"/>
        <w:rPr>
          <w:rFonts w:hint="eastAsia" w:ascii="宋体" w:hAnsi="宋体" w:cs="宋体"/>
          <w:b/>
          <w:sz w:val="30"/>
        </w:rPr>
      </w:pPr>
      <w:r>
        <w:rPr>
          <w:rFonts w:hint="eastAsia" w:ascii="宋体" w:hAnsi="宋体" w:cs="宋体"/>
          <w:b/>
          <w:sz w:val="30"/>
        </w:rPr>
        <w:t>八、其它</w:t>
      </w:r>
    </w:p>
    <w:p w14:paraId="5CF308F8">
      <w:pPr>
        <w:widowControl w:val="0"/>
        <w:spacing w:line="360" w:lineRule="auto"/>
        <w:ind w:firstLine="600" w:firstLineChars="250"/>
        <w:rPr>
          <w:rFonts w:hint="eastAsia" w:ascii="宋体" w:hAnsi="宋体" w:cs="宋体"/>
          <w:sz w:val="24"/>
        </w:rPr>
      </w:pPr>
      <w:r>
        <w:rPr>
          <w:rFonts w:hint="eastAsia" w:ascii="宋体" w:hAnsi="宋体" w:cs="宋体"/>
          <w:sz w:val="24"/>
        </w:rPr>
        <w:t>1、由于不可抗力因素致使本合同无法履行时，双方应及时友好协商解决。</w:t>
      </w:r>
    </w:p>
    <w:p w14:paraId="72ABF106">
      <w:pPr>
        <w:widowControl w:val="0"/>
        <w:spacing w:line="360" w:lineRule="auto"/>
        <w:ind w:firstLine="600" w:firstLineChars="250"/>
        <w:rPr>
          <w:rFonts w:hint="eastAsia" w:ascii="宋体" w:hAnsi="宋体" w:cs="宋体"/>
          <w:sz w:val="24"/>
        </w:rPr>
      </w:pPr>
      <w:r>
        <w:rPr>
          <w:rFonts w:hint="eastAsia" w:ascii="宋体" w:hAnsi="宋体" w:cs="宋体"/>
          <w:sz w:val="24"/>
        </w:rPr>
        <w:t>2、本合同未尽事宜，双方可签订补充协议作为附件，补充协议与本合同具有同等效力。</w:t>
      </w:r>
    </w:p>
    <w:p w14:paraId="494A78B4">
      <w:pPr>
        <w:widowControl w:val="0"/>
        <w:spacing w:line="360" w:lineRule="auto"/>
        <w:ind w:firstLine="600" w:firstLineChars="250"/>
        <w:rPr>
          <w:rFonts w:hint="eastAsia" w:ascii="宋体" w:hAnsi="宋体" w:cs="宋体"/>
          <w:sz w:val="24"/>
        </w:rPr>
      </w:pPr>
      <w:r>
        <w:rPr>
          <w:rFonts w:hint="eastAsia" w:ascii="宋体" w:hAnsi="宋体" w:cs="宋体"/>
          <w:sz w:val="24"/>
        </w:rPr>
        <w:t>3、本合同经双方法定代表人或授权委托人签字并加盖公章后立即生效，甲乙双方履行完本合同规定的全部义务后，本合同立即终止。</w:t>
      </w:r>
    </w:p>
    <w:p w14:paraId="49055F3E">
      <w:pPr>
        <w:widowControl w:val="0"/>
        <w:tabs>
          <w:tab w:val="left" w:pos="630"/>
        </w:tabs>
        <w:spacing w:line="360" w:lineRule="auto"/>
        <w:ind w:firstLine="600" w:firstLineChars="250"/>
        <w:rPr>
          <w:rFonts w:hint="eastAsia" w:ascii="宋体" w:hAnsi="宋体" w:cs="宋体"/>
          <w:sz w:val="24"/>
        </w:rPr>
      </w:pPr>
      <w:r>
        <w:rPr>
          <w:rFonts w:hint="eastAsia" w:ascii="宋体" w:hAnsi="宋体" w:cs="宋体"/>
          <w:sz w:val="24"/>
        </w:rPr>
        <w:t>4、本合同一式陆份，甲方、乙方各执叁份，同等有效。</w:t>
      </w:r>
    </w:p>
    <w:p w14:paraId="6E239CCC">
      <w:pPr>
        <w:widowControl w:val="0"/>
        <w:tabs>
          <w:tab w:val="left" w:pos="630"/>
        </w:tabs>
        <w:spacing w:line="360" w:lineRule="auto"/>
        <w:ind w:firstLine="600" w:firstLineChars="250"/>
        <w:rPr>
          <w:rFonts w:hint="eastAsia" w:ascii="宋体" w:hAnsi="宋体" w:cs="宋体"/>
          <w:sz w:val="24"/>
        </w:rPr>
      </w:pPr>
      <w:r>
        <w:rPr>
          <w:rFonts w:hint="eastAsia" w:ascii="宋体" w:hAnsi="宋体" w:cs="宋体"/>
          <w:sz w:val="24"/>
        </w:rPr>
        <w:t>5.本合同执行期间，双方所有正式通知均应使用书面形式（包括传真），期间往来邮递、电子邮件、手机短信、微信、专人送达等方式内容可作为执行依据。</w:t>
      </w:r>
    </w:p>
    <w:p w14:paraId="67431EB1">
      <w:pPr>
        <w:widowControl w:val="0"/>
        <w:autoSpaceDE w:val="0"/>
        <w:autoSpaceDN w:val="0"/>
        <w:spacing w:after="72" w:afterLines="30" w:line="360" w:lineRule="auto"/>
        <w:rPr>
          <w:sz w:val="24"/>
        </w:rPr>
      </w:pPr>
    </w:p>
    <w:tbl>
      <w:tblPr>
        <w:tblStyle w:val="90"/>
        <w:tblW w:w="94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22"/>
        <w:gridCol w:w="4969"/>
      </w:tblGrid>
      <w:tr w14:paraId="7D96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8" w:hRule="atLeast"/>
        </w:trPr>
        <w:tc>
          <w:tcPr>
            <w:tcW w:w="4522" w:type="dxa"/>
            <w:tcBorders>
              <w:tl2br w:val="nil"/>
              <w:tr2bl w:val="nil"/>
            </w:tcBorders>
          </w:tcPr>
          <w:p w14:paraId="14FD4B63">
            <w:pPr>
              <w:widowControl/>
              <w:tabs>
                <w:tab w:val="left" w:pos="3402"/>
              </w:tabs>
              <w:autoSpaceDE w:val="0"/>
              <w:autoSpaceDN w:val="0"/>
              <w:adjustRightInd w:val="0"/>
              <w:snapToGrid w:val="0"/>
              <w:spacing w:line="360" w:lineRule="auto"/>
              <w:jc w:val="left"/>
              <w:textAlignment w:val="baseline"/>
              <w:rPr>
                <w:rFonts w:hint="eastAsia" w:ascii="宋体" w:hAnsi="宋体" w:cs="宋体"/>
                <w:snapToGrid w:val="0"/>
                <w:kern w:val="0"/>
                <w:sz w:val="24"/>
              </w:rPr>
            </w:pPr>
            <w:r>
              <w:rPr>
                <w:rFonts w:hint="eastAsia" w:ascii="宋体" w:hAnsi="宋体" w:cs="宋体"/>
                <w:sz w:val="24"/>
              </w:rPr>
              <w:t>甲方</w:t>
            </w:r>
            <w:r>
              <w:rPr>
                <w:rFonts w:hint="eastAsia" w:ascii="宋体" w:hAnsi="宋体" w:cs="宋体"/>
                <w:snapToGrid w:val="0"/>
                <w:kern w:val="0"/>
                <w:sz w:val="24"/>
              </w:rPr>
              <w:t>：</w:t>
            </w:r>
            <w:r>
              <w:rPr>
                <w:rFonts w:hint="eastAsia" w:ascii="宋体" w:hAnsi="宋体" w:cs="宋体"/>
                <w:snapToGrid w:val="0"/>
                <w:kern w:val="0"/>
                <w:sz w:val="24"/>
                <w:u w:val="single"/>
              </w:rPr>
              <w:t xml:space="preserve"> 湖南省新新张官高速公路建设开发有限公司洞庭溪沅水特大桥建设指挥部  </w:t>
            </w:r>
            <w:r>
              <w:rPr>
                <w:rFonts w:hint="eastAsia" w:ascii="宋体" w:hAnsi="宋体" w:cs="宋体"/>
                <w:snapToGrid w:val="0"/>
                <w:kern w:val="0"/>
                <w:sz w:val="24"/>
              </w:rPr>
              <w:t>(盖章）</w:t>
            </w:r>
          </w:p>
        </w:tc>
        <w:tc>
          <w:tcPr>
            <w:tcW w:w="4969" w:type="dxa"/>
            <w:tcBorders>
              <w:tl2br w:val="nil"/>
              <w:tr2bl w:val="nil"/>
            </w:tcBorders>
          </w:tcPr>
          <w:p w14:paraId="5441DBB2">
            <w:pPr>
              <w:widowControl/>
              <w:tabs>
                <w:tab w:val="left" w:pos="3402"/>
              </w:tabs>
              <w:autoSpaceDE w:val="0"/>
              <w:autoSpaceDN w:val="0"/>
              <w:adjustRightInd w:val="0"/>
              <w:snapToGrid w:val="0"/>
              <w:spacing w:line="360" w:lineRule="auto"/>
              <w:ind w:left="480" w:hanging="480" w:hangingChars="200"/>
              <w:jc w:val="left"/>
              <w:textAlignment w:val="baseline"/>
              <w:rPr>
                <w:rFonts w:hint="eastAsia" w:ascii="宋体" w:hAnsi="宋体" w:cs="宋体"/>
                <w:snapToGrid w:val="0"/>
                <w:kern w:val="0"/>
                <w:sz w:val="24"/>
              </w:rPr>
            </w:pPr>
            <w:r>
              <w:rPr>
                <w:rFonts w:hint="eastAsia" w:ascii="宋体" w:hAnsi="宋体" w:cs="宋体"/>
                <w:snapToGrid w:val="0"/>
                <w:kern w:val="0"/>
                <w:sz w:val="24"/>
              </w:rPr>
              <w:t>乙方：</w:t>
            </w:r>
            <w:r>
              <w:rPr>
                <w:rFonts w:hint="eastAsia" w:ascii="宋体" w:hAnsi="宋体" w:cs="宋体"/>
                <w:snapToGrid w:val="0"/>
                <w:kern w:val="0"/>
                <w:sz w:val="24"/>
                <w:u w:val="single"/>
              </w:rPr>
              <w:t xml:space="preserve">                        </w:t>
            </w:r>
            <w:r>
              <w:rPr>
                <w:rFonts w:hint="eastAsia" w:ascii="宋体" w:hAnsi="宋体" w:cs="宋体"/>
                <w:snapToGrid w:val="0"/>
                <w:kern w:val="0"/>
                <w:sz w:val="24"/>
              </w:rPr>
              <w:t>(盖章)</w:t>
            </w:r>
          </w:p>
        </w:tc>
      </w:tr>
      <w:tr w14:paraId="1E3D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4522" w:type="dxa"/>
            <w:tcBorders>
              <w:tl2br w:val="nil"/>
              <w:tr2bl w:val="nil"/>
            </w:tcBorders>
          </w:tcPr>
          <w:p w14:paraId="0475A880">
            <w:pPr>
              <w:widowControl/>
              <w:tabs>
                <w:tab w:val="left" w:pos="3402"/>
              </w:tabs>
              <w:autoSpaceDE w:val="0"/>
              <w:autoSpaceDN w:val="0"/>
              <w:adjustRightInd w:val="0"/>
              <w:snapToGrid w:val="0"/>
              <w:spacing w:line="360" w:lineRule="auto"/>
              <w:jc w:val="left"/>
              <w:textAlignment w:val="baseline"/>
              <w:rPr>
                <w:rFonts w:hint="eastAsia" w:ascii="宋体" w:hAnsi="宋体" w:cs="宋体"/>
                <w:snapToGrid w:val="0"/>
                <w:kern w:val="0"/>
                <w:sz w:val="24"/>
              </w:rPr>
            </w:pPr>
            <w:r>
              <w:rPr>
                <w:rFonts w:hint="eastAsia" w:ascii="宋体" w:hAnsi="宋体" w:cs="宋体"/>
                <w:snapToGrid w:val="0"/>
                <w:kern w:val="0"/>
                <w:sz w:val="24"/>
              </w:rPr>
              <w:t>法定代表人或其委托代理人：</w:t>
            </w:r>
          </w:p>
          <w:p w14:paraId="30CDF212">
            <w:pPr>
              <w:widowControl/>
              <w:tabs>
                <w:tab w:val="left" w:pos="3402"/>
              </w:tabs>
              <w:autoSpaceDE w:val="0"/>
              <w:autoSpaceDN w:val="0"/>
              <w:adjustRightInd w:val="0"/>
              <w:snapToGrid w:val="0"/>
              <w:spacing w:line="360" w:lineRule="auto"/>
              <w:jc w:val="left"/>
              <w:textAlignment w:val="baseline"/>
              <w:rPr>
                <w:rFonts w:hint="eastAsia" w:ascii="宋体" w:hAnsi="宋体" w:cs="宋体"/>
                <w:snapToGrid w:val="0"/>
                <w:kern w:val="0"/>
                <w:sz w:val="24"/>
              </w:rPr>
            </w:pPr>
            <w:r>
              <w:rPr>
                <w:rFonts w:hint="eastAsia" w:ascii="宋体" w:hAnsi="宋体" w:cs="宋体"/>
                <w:snapToGrid w:val="0"/>
                <w:kern w:val="0"/>
                <w:sz w:val="24"/>
              </w:rPr>
              <w:t>（签字）</w:t>
            </w:r>
          </w:p>
        </w:tc>
        <w:tc>
          <w:tcPr>
            <w:tcW w:w="4969" w:type="dxa"/>
            <w:tcBorders>
              <w:tl2br w:val="nil"/>
              <w:tr2bl w:val="nil"/>
            </w:tcBorders>
          </w:tcPr>
          <w:p w14:paraId="67CC5F86">
            <w:pPr>
              <w:widowControl/>
              <w:tabs>
                <w:tab w:val="left" w:pos="3402"/>
              </w:tabs>
              <w:autoSpaceDE w:val="0"/>
              <w:autoSpaceDN w:val="0"/>
              <w:adjustRightInd w:val="0"/>
              <w:snapToGrid w:val="0"/>
              <w:spacing w:line="360" w:lineRule="auto"/>
              <w:jc w:val="left"/>
              <w:textAlignment w:val="baseline"/>
              <w:rPr>
                <w:rFonts w:hint="eastAsia" w:ascii="宋体" w:hAnsi="宋体" w:cs="宋体"/>
                <w:snapToGrid w:val="0"/>
                <w:kern w:val="0"/>
                <w:sz w:val="24"/>
              </w:rPr>
            </w:pPr>
            <w:r>
              <w:rPr>
                <w:rFonts w:hint="eastAsia" w:ascii="宋体" w:hAnsi="宋体" w:cs="宋体"/>
                <w:snapToGrid w:val="0"/>
                <w:kern w:val="0"/>
                <w:sz w:val="24"/>
              </w:rPr>
              <w:t>法定代表人或其委托代理人：</w:t>
            </w:r>
          </w:p>
          <w:p w14:paraId="2679805B">
            <w:pPr>
              <w:widowControl/>
              <w:tabs>
                <w:tab w:val="left" w:pos="3402"/>
              </w:tabs>
              <w:autoSpaceDE w:val="0"/>
              <w:autoSpaceDN w:val="0"/>
              <w:adjustRightInd w:val="0"/>
              <w:snapToGrid w:val="0"/>
              <w:spacing w:line="360" w:lineRule="auto"/>
              <w:jc w:val="left"/>
              <w:textAlignment w:val="baseline"/>
              <w:rPr>
                <w:rFonts w:hint="eastAsia" w:ascii="宋体" w:hAnsi="宋体" w:cs="宋体"/>
                <w:snapToGrid w:val="0"/>
                <w:kern w:val="0"/>
                <w:sz w:val="24"/>
              </w:rPr>
            </w:pPr>
            <w:r>
              <w:rPr>
                <w:rFonts w:hint="eastAsia" w:ascii="宋体" w:hAnsi="宋体" w:cs="宋体"/>
                <w:snapToGrid w:val="0"/>
                <w:kern w:val="0"/>
                <w:sz w:val="24"/>
              </w:rPr>
              <w:t>（签字）</w:t>
            </w:r>
          </w:p>
        </w:tc>
      </w:tr>
      <w:tr w14:paraId="4210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4522" w:type="dxa"/>
            <w:tcBorders>
              <w:tl2br w:val="nil"/>
              <w:tr2bl w:val="nil"/>
            </w:tcBorders>
          </w:tcPr>
          <w:p w14:paraId="50E16358">
            <w:pPr>
              <w:widowControl/>
              <w:tabs>
                <w:tab w:val="left" w:pos="3402"/>
              </w:tabs>
              <w:autoSpaceDE w:val="0"/>
              <w:autoSpaceDN w:val="0"/>
              <w:adjustRightInd w:val="0"/>
              <w:snapToGrid w:val="0"/>
              <w:spacing w:line="360" w:lineRule="auto"/>
              <w:jc w:val="left"/>
              <w:textAlignment w:val="baseline"/>
              <w:rPr>
                <w:rFonts w:hint="eastAsia" w:ascii="宋体" w:hAnsi="宋体" w:cs="宋体"/>
                <w:snapToGrid w:val="0"/>
                <w:kern w:val="0"/>
                <w:sz w:val="24"/>
              </w:rPr>
            </w:pPr>
            <w:r>
              <w:rPr>
                <w:rFonts w:hint="eastAsia" w:ascii="宋体" w:hAnsi="宋体" w:cs="宋体"/>
                <w:snapToGrid w:val="0"/>
                <w:kern w:val="0"/>
                <w:sz w:val="24"/>
                <w:u w:val="single"/>
              </w:rPr>
              <w:t xml:space="preserve">  2025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tc>
        <w:tc>
          <w:tcPr>
            <w:tcW w:w="4969" w:type="dxa"/>
            <w:tcBorders>
              <w:tl2br w:val="nil"/>
              <w:tr2bl w:val="nil"/>
            </w:tcBorders>
          </w:tcPr>
          <w:p w14:paraId="17A5789D">
            <w:pPr>
              <w:widowControl/>
              <w:tabs>
                <w:tab w:val="left" w:pos="3402"/>
              </w:tabs>
              <w:autoSpaceDE w:val="0"/>
              <w:autoSpaceDN w:val="0"/>
              <w:adjustRightInd w:val="0"/>
              <w:snapToGrid w:val="0"/>
              <w:spacing w:line="360" w:lineRule="auto"/>
              <w:jc w:val="left"/>
              <w:textAlignment w:val="baseline"/>
              <w:rPr>
                <w:rFonts w:hint="eastAsia" w:ascii="宋体" w:hAnsi="宋体" w:cs="宋体"/>
                <w:snapToGrid w:val="0"/>
                <w:kern w:val="0"/>
                <w:sz w:val="24"/>
              </w:rPr>
            </w:pPr>
            <w:r>
              <w:rPr>
                <w:rFonts w:hint="eastAsia" w:ascii="宋体" w:hAnsi="宋体" w:cs="宋体"/>
                <w:snapToGrid w:val="0"/>
                <w:kern w:val="0"/>
                <w:sz w:val="24"/>
                <w:u w:val="single"/>
              </w:rPr>
              <w:t xml:space="preserve">  2025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tc>
      </w:tr>
    </w:tbl>
    <w:p w14:paraId="30C874B0">
      <w:pPr>
        <w:spacing w:line="240" w:lineRule="auto"/>
        <w:rPr>
          <w:rFonts w:hint="eastAsia" w:ascii="宋体" w:hAnsi="宋体" w:cs="宋体"/>
          <w:sz w:val="24"/>
        </w:rPr>
      </w:pPr>
      <w:r>
        <w:rPr>
          <w:rFonts w:hint="eastAsia" w:ascii="宋体" w:hAnsi="宋体" w:cs="宋体"/>
          <w:sz w:val="24"/>
        </w:rPr>
        <w:br w:type="page"/>
      </w:r>
      <w:r>
        <w:rPr>
          <w:rFonts w:hint="eastAsia" w:ascii="宋体" w:hAnsi="宋体" w:cs="宋体"/>
          <w:sz w:val="24"/>
        </w:rPr>
        <w:t>附件一：合同协议书</w:t>
      </w:r>
      <w:bookmarkEnd w:id="18"/>
      <w:bookmarkEnd w:id="19"/>
    </w:p>
    <w:p w14:paraId="15314BDF">
      <w:pPr>
        <w:pStyle w:val="184"/>
        <w:spacing w:beforeLines="50" w:after="120" w:afterLines="50" w:line="360" w:lineRule="auto"/>
        <w:ind w:left="361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合同协议书</w:t>
      </w:r>
    </w:p>
    <w:p w14:paraId="1F386BE0">
      <w:pPr>
        <w:pStyle w:val="184"/>
        <w:spacing w:before="0" w:after="0" w:line="360" w:lineRule="auto"/>
        <w:ind w:firstLine="484" w:firstLineChars="200"/>
        <w:jc w:val="left"/>
        <w:rPr>
          <w:rFonts w:hint="eastAsia" w:ascii="宋体" w:hAnsi="宋体" w:eastAsia="宋体" w:cs="宋体"/>
          <w:spacing w:val="1"/>
          <w:sz w:val="24"/>
          <w:szCs w:val="24"/>
          <w:lang w:eastAsia="zh-CN"/>
        </w:rPr>
      </w:pPr>
    </w:p>
    <w:p w14:paraId="528F3D40">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u w:val="single"/>
          <w:lang w:eastAsia="zh-CN"/>
        </w:rPr>
        <w:t>湖南省新新张官高速公路建设开发有限公司洞庭溪沅水特大桥建设指挥部</w:t>
      </w:r>
      <w:r>
        <w:rPr>
          <w:rFonts w:hint="eastAsia" w:ascii="宋体" w:hAnsi="宋体" w:eastAsia="宋体" w:cs="宋体"/>
          <w:sz w:val="24"/>
          <w:szCs w:val="24"/>
          <w:lang w:eastAsia="zh-CN"/>
        </w:rPr>
        <w:t>（委托人名称，以下简称“</w:t>
      </w:r>
      <w:r>
        <w:rPr>
          <w:rFonts w:hint="eastAsia" w:ascii="宋体" w:hAnsi="宋体" w:eastAsia="宋体" w:cs="宋体"/>
          <w:spacing w:val="1"/>
          <w:sz w:val="24"/>
          <w:szCs w:val="24"/>
          <w:lang w:eastAsia="zh-CN"/>
        </w:rPr>
        <w:t>委托人</w:t>
      </w:r>
      <w:r>
        <w:rPr>
          <w:rFonts w:hint="eastAsia" w:ascii="宋体" w:hAnsi="宋体" w:eastAsia="宋体" w:cs="宋体"/>
          <w:sz w:val="24"/>
          <w:szCs w:val="24"/>
          <w:lang w:eastAsia="zh-CN"/>
        </w:rPr>
        <w:t>”）为实施</w:t>
      </w:r>
      <w:r>
        <w:rPr>
          <w:rFonts w:hint="eastAsia" w:ascii="宋体" w:hAnsi="宋体" w:eastAsia="宋体" w:cs="宋体"/>
          <w:sz w:val="24"/>
          <w:szCs w:val="24"/>
          <w:u w:val="single"/>
          <w:lang w:eastAsia="zh-CN"/>
        </w:rPr>
        <w:t xml:space="preserve">湖南省新新张官高速公路建设开发有限公司洞庭溪沅水特大桥“三改”用地报批及不动产权证办理技术咨询服务采购 </w:t>
      </w:r>
      <w:r>
        <w:rPr>
          <w:rFonts w:hint="eastAsia" w:ascii="宋体" w:hAnsi="宋体" w:eastAsia="宋体" w:cs="宋体"/>
          <w:sz w:val="24"/>
          <w:szCs w:val="24"/>
          <w:lang w:eastAsia="zh-CN"/>
        </w:rPr>
        <w:t>（项目</w:t>
      </w:r>
      <w:r>
        <w:rPr>
          <w:rFonts w:hint="eastAsia" w:ascii="宋体" w:hAnsi="宋体" w:eastAsia="宋体" w:cs="宋体"/>
          <w:spacing w:val="-14"/>
          <w:sz w:val="24"/>
          <w:szCs w:val="24"/>
          <w:lang w:eastAsia="zh-CN"/>
        </w:rPr>
        <w:t xml:space="preserve">名称），已接受 </w:t>
      </w:r>
      <w:r>
        <w:rPr>
          <w:rFonts w:hint="eastAsia" w:ascii="宋体" w:hAnsi="宋体" w:eastAsia="宋体" w:cs="宋体"/>
          <w:spacing w:val="-14"/>
          <w:sz w:val="24"/>
          <w:szCs w:val="24"/>
          <w:u w:val="single"/>
          <w:lang w:eastAsia="zh-CN"/>
        </w:rPr>
        <w:t xml:space="preserve">                              </w:t>
      </w:r>
      <w:r>
        <w:rPr>
          <w:rFonts w:hint="eastAsia" w:ascii="宋体" w:hAnsi="宋体" w:eastAsia="宋体" w:cs="宋体"/>
          <w:spacing w:val="1"/>
          <w:sz w:val="24"/>
          <w:szCs w:val="24"/>
          <w:lang w:eastAsia="zh-CN"/>
        </w:rPr>
        <w:t>（服务人名称，以下简称</w:t>
      </w:r>
      <w:r>
        <w:rPr>
          <w:rFonts w:hint="eastAsia" w:ascii="宋体" w:hAnsi="宋体" w:eastAsia="宋体" w:cs="宋体"/>
          <w:sz w:val="24"/>
          <w:szCs w:val="24"/>
          <w:lang w:eastAsia="zh-CN"/>
        </w:rPr>
        <w:t>“</w:t>
      </w:r>
      <w:r>
        <w:rPr>
          <w:rFonts w:hint="eastAsia" w:ascii="宋体" w:hAnsi="宋体" w:eastAsia="宋体" w:cs="宋体"/>
          <w:spacing w:val="1"/>
          <w:sz w:val="24"/>
          <w:szCs w:val="24"/>
          <w:lang w:eastAsia="zh-CN"/>
        </w:rPr>
        <w:t>服务人</w:t>
      </w:r>
      <w:r>
        <w:rPr>
          <w:rFonts w:hint="eastAsia" w:ascii="宋体" w:hAnsi="宋体" w:eastAsia="宋体" w:cs="宋体"/>
          <w:sz w:val="24"/>
          <w:szCs w:val="24"/>
          <w:lang w:eastAsia="zh-CN"/>
        </w:rPr>
        <w:t>”</w:t>
      </w:r>
      <w:r>
        <w:rPr>
          <w:rFonts w:hint="eastAsia" w:ascii="宋体" w:hAnsi="宋体" w:eastAsia="宋体" w:cs="宋体"/>
          <w:spacing w:val="1"/>
          <w:sz w:val="24"/>
          <w:szCs w:val="24"/>
          <w:lang w:eastAsia="zh-CN"/>
        </w:rPr>
        <w:t>）对该项目服务投标。</w:t>
      </w:r>
      <w:r>
        <w:rPr>
          <w:rFonts w:hint="eastAsia" w:ascii="宋体" w:hAnsi="宋体" w:eastAsia="宋体" w:cs="宋体"/>
          <w:sz w:val="24"/>
          <w:szCs w:val="24"/>
          <w:lang w:eastAsia="zh-CN"/>
        </w:rPr>
        <w:t>委托人和服务人共同达成如下协议。</w:t>
      </w:r>
    </w:p>
    <w:p w14:paraId="5C2DA806">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 xml:space="preserve">1. </w:t>
      </w:r>
      <w:r>
        <w:rPr>
          <w:rFonts w:hint="eastAsia" w:ascii="宋体" w:hAnsi="宋体" w:eastAsia="宋体" w:cs="宋体"/>
          <w:sz w:val="24"/>
          <w:szCs w:val="24"/>
          <w:lang w:eastAsia="zh-CN"/>
        </w:rPr>
        <w:t>下列文件一起构成合同文件：</w:t>
      </w:r>
    </w:p>
    <w:p w14:paraId="5E93DDF9">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w:t>
      </w:r>
      <w:r>
        <w:rPr>
          <w:rFonts w:hint="eastAsia" w:ascii="宋体" w:hAnsi="宋体" w:eastAsia="宋体" w:cs="宋体"/>
          <w:sz w:val="24"/>
          <w:szCs w:val="24"/>
          <w:lang w:eastAsia="zh-CN"/>
        </w:rPr>
        <w:t>）合同协议书；</w:t>
      </w:r>
    </w:p>
    <w:p w14:paraId="69B77398">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w:t>
      </w:r>
      <w:r>
        <w:rPr>
          <w:rFonts w:hint="eastAsia" w:ascii="宋体" w:hAnsi="宋体" w:eastAsia="宋体" w:cs="宋体"/>
          <w:sz w:val="24"/>
          <w:szCs w:val="24"/>
          <w:lang w:eastAsia="zh-CN"/>
        </w:rPr>
        <w:t>）成交通知书；</w:t>
      </w:r>
    </w:p>
    <w:p w14:paraId="3DDA7BC4">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w:t>
      </w:r>
      <w:r>
        <w:rPr>
          <w:rFonts w:hint="eastAsia" w:ascii="宋体" w:hAnsi="宋体" w:eastAsia="宋体" w:cs="宋体"/>
          <w:sz w:val="24"/>
          <w:szCs w:val="24"/>
          <w:lang w:eastAsia="zh-CN"/>
        </w:rPr>
        <w:t>）响应函；</w:t>
      </w:r>
    </w:p>
    <w:p w14:paraId="01CAD71D">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w:t>
      </w:r>
      <w:r>
        <w:rPr>
          <w:rFonts w:hint="eastAsia" w:ascii="宋体" w:hAnsi="宋体" w:eastAsia="宋体" w:cs="宋体"/>
          <w:sz w:val="24"/>
          <w:szCs w:val="24"/>
          <w:lang w:eastAsia="zh-CN"/>
        </w:rPr>
        <w:t>）合同条款；</w:t>
      </w:r>
    </w:p>
    <w:p w14:paraId="5DAB1CE5">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（5</w:t>
      </w:r>
      <w:r>
        <w:rPr>
          <w:rFonts w:hint="eastAsia" w:ascii="宋体" w:hAnsi="宋体" w:eastAsia="宋体" w:cs="宋体"/>
          <w:sz w:val="24"/>
          <w:szCs w:val="24"/>
          <w:lang w:eastAsia="zh-CN"/>
        </w:rPr>
        <w:t>）服务费用清单；</w:t>
      </w:r>
    </w:p>
    <w:p w14:paraId="0880613A">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（6</w:t>
      </w:r>
      <w:r>
        <w:rPr>
          <w:rFonts w:hint="eastAsia" w:ascii="宋体" w:hAnsi="宋体" w:eastAsia="宋体" w:cs="宋体"/>
          <w:sz w:val="24"/>
          <w:szCs w:val="24"/>
          <w:lang w:eastAsia="zh-CN"/>
        </w:rPr>
        <w:t>）服务方案；</w:t>
      </w:r>
    </w:p>
    <w:p w14:paraId="401EA4FE">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（7</w:t>
      </w:r>
      <w:r>
        <w:rPr>
          <w:rFonts w:hint="eastAsia" w:ascii="宋体" w:hAnsi="宋体" w:eastAsia="宋体" w:cs="宋体"/>
          <w:sz w:val="24"/>
          <w:szCs w:val="24"/>
          <w:lang w:eastAsia="zh-CN"/>
        </w:rPr>
        <w:t>）附录，即：</w:t>
      </w:r>
    </w:p>
    <w:p w14:paraId="72AC8394">
      <w:pPr>
        <w:pStyle w:val="184"/>
        <w:spacing w:before="0" w:after="0" w:line="360" w:lineRule="auto"/>
        <w:ind w:firstLine="1132" w:firstLineChars="472"/>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附录A  服务相关工作的范围和内容</w:t>
      </w:r>
    </w:p>
    <w:p w14:paraId="5F40C6C4">
      <w:pPr>
        <w:pStyle w:val="184"/>
        <w:spacing w:before="0" w:after="0" w:line="360" w:lineRule="auto"/>
        <w:ind w:firstLine="1132" w:firstLineChars="472"/>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附录B  委托人提供的资料</w:t>
      </w:r>
    </w:p>
    <w:p w14:paraId="53162CBC">
      <w:pPr>
        <w:pStyle w:val="184"/>
        <w:spacing w:before="0" w:after="0" w:line="360" w:lineRule="auto"/>
        <w:ind w:firstLine="1132" w:firstLineChars="472"/>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附录C  服务人项目负责人及其他主要人员配置表</w:t>
      </w:r>
    </w:p>
    <w:p w14:paraId="14BF18D8">
      <w:pPr>
        <w:pStyle w:val="184"/>
        <w:spacing w:before="0" w:after="0"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（10）合同其他附件。</w:t>
      </w:r>
    </w:p>
    <w:p w14:paraId="0228C334">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 xml:space="preserve">2. </w:t>
      </w:r>
      <w:r>
        <w:rPr>
          <w:rFonts w:hint="eastAsia" w:ascii="宋体" w:hAnsi="宋体" w:eastAsia="宋体" w:cs="宋体"/>
          <w:spacing w:val="-1"/>
          <w:sz w:val="24"/>
          <w:szCs w:val="24"/>
          <w:lang w:eastAsia="zh-CN"/>
        </w:rPr>
        <w:t>上述合同文件互相补充和解释。如果合同文件之间存在矛盾或不一致之处，以上述文件</w:t>
      </w:r>
      <w:r>
        <w:rPr>
          <w:rFonts w:hint="eastAsia" w:ascii="宋体" w:hAnsi="宋体" w:eastAsia="宋体" w:cs="宋体"/>
          <w:sz w:val="24"/>
          <w:szCs w:val="24"/>
          <w:lang w:eastAsia="zh-CN"/>
        </w:rPr>
        <w:t>的排列顺序在先者为准。</w:t>
      </w:r>
    </w:p>
    <w:p w14:paraId="70D56639">
      <w:pPr>
        <w:pStyle w:val="184"/>
        <w:spacing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 xml:space="preserve">3. </w:t>
      </w:r>
      <w:r>
        <w:rPr>
          <w:rFonts w:hint="eastAsia" w:ascii="宋体" w:hAnsi="宋体" w:eastAsia="宋体" w:cs="宋体"/>
          <w:sz w:val="24"/>
          <w:szCs w:val="24"/>
          <w:lang w:eastAsia="zh-CN"/>
        </w:rPr>
        <w:t>签约合同价：人民币含税（大写）</w:t>
      </w:r>
      <w:r>
        <w:rPr>
          <w:rFonts w:hint="eastAsia" w:ascii="宋体" w:hAnsi="宋体" w:eastAsia="宋体" w:cs="宋体"/>
          <w:sz w:val="24"/>
          <w:szCs w:val="24"/>
          <w:u w:val="single"/>
          <w:lang w:eastAsia="zh-CN"/>
        </w:rPr>
        <w:fldChar w:fldCharType="begin"/>
      </w:r>
      <w:r>
        <w:rPr>
          <w:rFonts w:hint="eastAsia" w:ascii="宋体" w:hAnsi="宋体" w:eastAsia="宋体" w:cs="宋体"/>
          <w:sz w:val="24"/>
          <w:szCs w:val="24"/>
          <w:u w:val="single"/>
          <w:lang w:eastAsia="zh-CN"/>
        </w:rPr>
        <w:instrText xml:space="preserve"> = 937000 \* CHINESENUM4 </w:instrText>
      </w:r>
      <w:r>
        <w:rPr>
          <w:rFonts w:hint="eastAsia" w:ascii="宋体" w:hAnsi="宋体" w:eastAsia="宋体" w:cs="宋体"/>
          <w:sz w:val="24"/>
          <w:szCs w:val="24"/>
          <w:u w:val="single"/>
          <w:lang w:eastAsia="zh-CN"/>
        </w:rPr>
        <w:fldChar w:fldCharType="separate"/>
      </w:r>
      <w:r>
        <w:rPr>
          <w:rFonts w:hint="eastAsia" w:ascii="宋体" w:hAnsi="宋体" w:eastAsia="宋体" w:cs="宋体"/>
          <w:sz w:val="24"/>
          <w:szCs w:val="24"/>
          <w:u w:val="single"/>
          <w:lang w:eastAsia="zh-CN"/>
        </w:rPr>
        <w:t>*******元整</w:t>
      </w:r>
      <w:r>
        <w:rPr>
          <w:rFonts w:hint="eastAsia" w:ascii="宋体" w:hAnsi="宋体" w:eastAsia="宋体" w:cs="宋体"/>
          <w:sz w:val="24"/>
          <w:szCs w:val="24"/>
          <w:u w:val="single"/>
          <w:lang w:eastAsia="zh-CN"/>
        </w:rPr>
        <w:fldChar w:fldCharType="end"/>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元），不含税合同价款人民币（大写）</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 ****** 元），增值税款人民币（大写）</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 ），如遇国家税率调整，本合同税率同步调整。本合同服务费包括为完成本合同全部工作内容所需的一切费用（含完成合同项目所需的劳务、材料、设备、管理、保险、税费、利润等费用，因后续政策调整及相关新的要求而增加的内容的费用，以及合同明示或暗示的所有责任、义务和一般风险等的一切费用在内）。合同签订后任何一方不得擅自调整合同价格，但因国家税收政策变化可作调整。不含税价固定不变，不因物价、国家政策、法律规的变化和工期的延长而调整，增值税若在合同履行期间，遇国家税率调整，则相应调整。</w:t>
      </w:r>
    </w:p>
    <w:p w14:paraId="45BF8BB9">
      <w:pPr>
        <w:pStyle w:val="184"/>
        <w:spacing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 xml:space="preserve">4. </w:t>
      </w:r>
      <w:r>
        <w:rPr>
          <w:rFonts w:hint="eastAsia" w:ascii="宋体" w:hAnsi="宋体" w:eastAsia="宋体" w:cs="宋体"/>
          <w:sz w:val="24"/>
          <w:szCs w:val="24"/>
          <w:lang w:eastAsia="zh-CN"/>
        </w:rPr>
        <w:t>项目负责人：</w:t>
      </w:r>
      <w:r>
        <w:rPr>
          <w:rFonts w:hint="eastAsia" w:ascii="宋体" w:hAnsi="宋体" w:eastAsia="宋体" w:cs="宋体"/>
          <w:kern w:val="2"/>
          <w:sz w:val="24"/>
          <w:szCs w:val="24"/>
          <w:lang w:eastAsia="zh-CN"/>
        </w:rPr>
        <w:t>姓名</w:t>
      </w:r>
      <w:r>
        <w:rPr>
          <w:rFonts w:hint="eastAsia" w:ascii="宋体" w:hAnsi="宋体" w:eastAsia="宋体" w:cs="宋体"/>
          <w:kern w:val="2"/>
          <w:sz w:val="24"/>
          <w:szCs w:val="24"/>
          <w:u w:val="single"/>
          <w:lang w:eastAsia="zh-CN"/>
        </w:rPr>
        <w:t xml:space="preserve">     </w:t>
      </w:r>
      <w:r>
        <w:rPr>
          <w:rFonts w:hint="eastAsia" w:ascii="宋体" w:hAnsi="宋体" w:eastAsia="宋体" w:cs="宋体"/>
          <w:spacing w:val="1"/>
          <w:sz w:val="24"/>
          <w:szCs w:val="24"/>
          <w:u w:val="single"/>
          <w:lang w:eastAsia="zh-CN"/>
        </w:rPr>
        <w:t xml:space="preserve"> </w:t>
      </w:r>
      <w:r>
        <w:rPr>
          <w:rFonts w:hint="eastAsia" w:ascii="宋体" w:hAnsi="宋体" w:eastAsia="宋体" w:cs="宋体"/>
          <w:kern w:val="2"/>
          <w:sz w:val="24"/>
          <w:szCs w:val="24"/>
          <w:lang w:eastAsia="zh-CN"/>
        </w:rPr>
        <w:t>，身份证号</w:t>
      </w:r>
      <w:r>
        <w:rPr>
          <w:rFonts w:hint="eastAsia" w:ascii="宋体" w:hAnsi="宋体" w:eastAsia="宋体" w:cs="宋体"/>
          <w:kern w:val="2"/>
          <w:sz w:val="24"/>
          <w:szCs w:val="24"/>
          <w:u w:val="single"/>
          <w:lang w:eastAsia="zh-CN"/>
        </w:rPr>
        <w:t xml:space="preserve">          </w:t>
      </w:r>
      <w:r>
        <w:rPr>
          <w:rFonts w:hint="eastAsia" w:ascii="宋体" w:hAnsi="宋体" w:eastAsia="宋体" w:cs="宋体"/>
          <w:spacing w:val="1"/>
          <w:sz w:val="24"/>
          <w:szCs w:val="24"/>
          <w:u w:val="single"/>
          <w:lang w:eastAsia="zh-CN"/>
        </w:rPr>
        <w:t xml:space="preserve"> </w:t>
      </w:r>
      <w:r>
        <w:rPr>
          <w:rFonts w:hint="eastAsia" w:ascii="宋体" w:hAnsi="宋体" w:eastAsia="宋体" w:cs="宋体"/>
          <w:sz w:val="24"/>
          <w:szCs w:val="24"/>
          <w:lang w:eastAsia="zh-CN"/>
        </w:rPr>
        <w:t>。</w:t>
      </w:r>
    </w:p>
    <w:p w14:paraId="60602214">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 xml:space="preserve">5. </w:t>
      </w:r>
      <w:r>
        <w:rPr>
          <w:rFonts w:hint="eastAsia" w:ascii="宋体" w:hAnsi="宋体" w:eastAsia="宋体" w:cs="宋体"/>
          <w:sz w:val="24"/>
          <w:szCs w:val="24"/>
          <w:lang w:eastAsia="zh-CN"/>
        </w:rPr>
        <w:t>服务工作质量符合的标准和要求：</w:t>
      </w:r>
    </w:p>
    <w:p w14:paraId="63084C5B">
      <w:pPr>
        <w:pStyle w:val="184"/>
        <w:spacing w:before="0" w:after="0" w:line="360" w:lineRule="auto"/>
        <w:ind w:firstLine="484" w:firstLineChars="20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（1）服务人应按照相关法律法规、技术标准和规范要求，根据采购人需求，开展决算文件编制技术服务工作。</w:t>
      </w:r>
    </w:p>
    <w:p w14:paraId="506618E6">
      <w:pPr>
        <w:pStyle w:val="184"/>
        <w:spacing w:before="0" w:after="0" w:line="360" w:lineRule="auto"/>
        <w:ind w:firstLine="484" w:firstLineChars="20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（2）服务人应按期、按质、按量地完成双方商定的各项工作内容，并对成果文件的质量负责。</w:t>
      </w:r>
    </w:p>
    <w:p w14:paraId="77D60139">
      <w:pPr>
        <w:pStyle w:val="184"/>
        <w:spacing w:before="0" w:after="0" w:line="360" w:lineRule="auto"/>
        <w:ind w:firstLine="484" w:firstLineChars="20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（3）在成果报告编制过程中，服务人应主动和采购人保持密切联系。</w:t>
      </w:r>
    </w:p>
    <w:p w14:paraId="67F9E775">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（4）服务人的工作进度没有达到响应文件中承诺的进度计划时，采购人有权向响应人提出要求增加服务人员，响应人应无条件满足。</w:t>
      </w:r>
    </w:p>
    <w:p w14:paraId="7931682A">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 xml:space="preserve">6. </w:t>
      </w:r>
      <w:r>
        <w:rPr>
          <w:rFonts w:hint="eastAsia" w:ascii="宋体" w:hAnsi="宋体" w:eastAsia="宋体" w:cs="宋体"/>
          <w:sz w:val="24"/>
          <w:szCs w:val="24"/>
          <w:lang w:eastAsia="zh-CN"/>
        </w:rPr>
        <w:t>服务人承诺按合同约定承担工程的服务工作。</w:t>
      </w:r>
    </w:p>
    <w:p w14:paraId="77760C57">
      <w:pPr>
        <w:pStyle w:val="184"/>
        <w:spacing w:before="0" w:after="0" w:line="360" w:lineRule="auto"/>
        <w:ind w:firstLine="484" w:firstLineChars="20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 委托人承诺按合同约定的条件、时间和方式向服务人支付合同价款。</w:t>
      </w:r>
    </w:p>
    <w:p w14:paraId="06C453D4">
      <w:pPr>
        <w:pStyle w:val="184"/>
        <w:spacing w:before="0" w:after="0" w:line="360" w:lineRule="auto"/>
        <w:ind w:firstLine="484" w:firstLineChars="200"/>
        <w:jc w:val="lef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 服务人计划开始服务日期：</w:t>
      </w:r>
      <w:r>
        <w:rPr>
          <w:rFonts w:hint="eastAsia" w:ascii="宋体" w:hAnsi="宋体" w:eastAsia="宋体" w:cs="宋体"/>
          <w:spacing w:val="1"/>
          <w:sz w:val="24"/>
          <w:szCs w:val="24"/>
          <w:u w:val="single"/>
          <w:lang w:eastAsia="zh-CN"/>
        </w:rPr>
        <w:t>自合同签订之日起，至获得相关主管部门对本项目“三改”用地申请的批复以及取得相关主管部门颁发的不动产权证之日止</w:t>
      </w:r>
      <w:r>
        <w:rPr>
          <w:rFonts w:hint="eastAsia" w:ascii="宋体" w:hAnsi="宋体" w:eastAsia="宋体" w:cs="宋体"/>
          <w:spacing w:val="1"/>
          <w:sz w:val="24"/>
          <w:szCs w:val="24"/>
          <w:lang w:eastAsia="zh-CN"/>
        </w:rPr>
        <w:t>，实际日期按照委托人在开始服务通知中载明的开始服务日期为准。</w:t>
      </w:r>
    </w:p>
    <w:p w14:paraId="34D0A6FC">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 xml:space="preserve">9. </w:t>
      </w:r>
      <w:r>
        <w:rPr>
          <w:rFonts w:hint="eastAsia" w:ascii="宋体" w:hAnsi="宋体" w:eastAsia="宋体" w:cs="宋体"/>
          <w:sz w:val="24"/>
          <w:szCs w:val="24"/>
          <w:lang w:eastAsia="zh-CN"/>
        </w:rPr>
        <w:t>本合同协议书一式</w:t>
      </w:r>
      <w:r>
        <w:rPr>
          <w:rFonts w:hint="eastAsia" w:ascii="宋体" w:hAnsi="宋体" w:eastAsia="宋体" w:cs="宋体"/>
          <w:spacing w:val="1"/>
          <w:sz w:val="24"/>
          <w:szCs w:val="24"/>
          <w:u w:val="single"/>
          <w:lang w:eastAsia="zh-CN"/>
        </w:rPr>
        <w:t xml:space="preserve">  陆  </w:t>
      </w:r>
      <w:r>
        <w:rPr>
          <w:rFonts w:hint="eastAsia" w:ascii="宋体" w:hAnsi="宋体" w:eastAsia="宋体" w:cs="宋体"/>
          <w:sz w:val="24"/>
          <w:szCs w:val="24"/>
          <w:lang w:eastAsia="zh-CN"/>
        </w:rPr>
        <w:t>份，甲方执</w:t>
      </w:r>
      <w:r>
        <w:rPr>
          <w:rFonts w:hint="eastAsia" w:ascii="宋体" w:hAnsi="宋体" w:eastAsia="宋体" w:cs="宋体"/>
          <w:sz w:val="24"/>
          <w:szCs w:val="24"/>
          <w:u w:val="single"/>
          <w:lang w:eastAsia="zh-CN"/>
        </w:rPr>
        <w:t xml:space="preserve">  叁  </w:t>
      </w:r>
      <w:r>
        <w:rPr>
          <w:rFonts w:hint="eastAsia" w:ascii="宋体" w:hAnsi="宋体" w:eastAsia="宋体" w:cs="宋体"/>
          <w:spacing w:val="1"/>
          <w:sz w:val="24"/>
          <w:szCs w:val="24"/>
          <w:lang w:eastAsia="zh-CN"/>
        </w:rPr>
        <w:t>份，乙方执</w:t>
      </w:r>
      <w:r>
        <w:rPr>
          <w:rFonts w:hint="eastAsia" w:ascii="宋体" w:hAnsi="宋体" w:eastAsia="宋体" w:cs="宋体"/>
          <w:spacing w:val="1"/>
          <w:sz w:val="24"/>
          <w:szCs w:val="24"/>
          <w:u w:val="single"/>
          <w:lang w:eastAsia="zh-CN"/>
        </w:rPr>
        <w:t xml:space="preserve">  叁 份</w:t>
      </w:r>
      <w:r>
        <w:rPr>
          <w:rFonts w:hint="eastAsia" w:ascii="宋体" w:hAnsi="宋体" w:eastAsia="宋体" w:cs="宋体"/>
          <w:spacing w:val="-1"/>
          <w:sz w:val="24"/>
          <w:szCs w:val="24"/>
          <w:lang w:eastAsia="zh-CN"/>
        </w:rPr>
        <w:t>。</w:t>
      </w:r>
    </w:p>
    <w:p w14:paraId="43A2E983">
      <w:pPr>
        <w:pStyle w:val="184"/>
        <w:spacing w:before="0" w:after="0" w:line="360" w:lineRule="auto"/>
        <w:ind w:firstLine="484" w:firstLineChars="20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 xml:space="preserve">10. </w:t>
      </w:r>
      <w:r>
        <w:rPr>
          <w:rFonts w:hint="eastAsia" w:ascii="宋体" w:hAnsi="宋体" w:eastAsia="宋体" w:cs="宋体"/>
          <w:sz w:val="24"/>
          <w:szCs w:val="24"/>
          <w:lang w:eastAsia="zh-CN"/>
        </w:rPr>
        <w:t>合同未尽事宜，双方另行签订补充协议。补充协议是合同的组成部分。</w:t>
      </w:r>
    </w:p>
    <w:p w14:paraId="5BE529DE">
      <w:pPr>
        <w:pStyle w:val="184"/>
        <w:spacing w:before="0" w:after="0" w:line="360" w:lineRule="auto"/>
        <w:ind w:firstLine="480" w:firstLineChars="200"/>
        <w:jc w:val="left"/>
        <w:rPr>
          <w:rFonts w:hint="eastAsia" w:ascii="宋体" w:hAnsi="宋体" w:eastAsia="宋体" w:cs="宋体"/>
          <w:sz w:val="24"/>
          <w:szCs w:val="24"/>
          <w:lang w:eastAsia="zh-CN"/>
        </w:rPr>
      </w:pPr>
    </w:p>
    <w:p w14:paraId="01841D58">
      <w:pPr>
        <w:pStyle w:val="183"/>
        <w:spacing w:before="0" w:after="0"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w:t>
      </w:r>
      <w:r>
        <w:rPr>
          <w:rFonts w:hint="eastAsia" w:ascii="宋体" w:hAnsi="宋体" w:eastAsia="宋体" w:cs="宋体"/>
          <w:spacing w:val="1"/>
          <w:sz w:val="24"/>
          <w:szCs w:val="24"/>
          <w:lang w:eastAsia="zh-CN"/>
        </w:rPr>
        <w:t>_________</w:t>
      </w:r>
      <w:r>
        <w:rPr>
          <w:rFonts w:hint="eastAsia" w:ascii="宋体" w:hAnsi="宋体" w:eastAsia="宋体" w:cs="宋体"/>
          <w:sz w:val="24"/>
          <w:szCs w:val="24"/>
          <w:lang w:eastAsia="zh-CN"/>
        </w:rPr>
        <w:t>（盖单位章）              乙方：</w:t>
      </w:r>
      <w:r>
        <w:rPr>
          <w:rFonts w:hint="eastAsia" w:ascii="宋体" w:hAnsi="宋体" w:eastAsia="宋体" w:cs="宋体"/>
          <w:spacing w:val="1"/>
          <w:sz w:val="24"/>
          <w:szCs w:val="24"/>
          <w:lang w:eastAsia="zh-CN"/>
        </w:rPr>
        <w:t>_________</w:t>
      </w:r>
      <w:r>
        <w:rPr>
          <w:rFonts w:hint="eastAsia" w:ascii="宋体" w:hAnsi="宋体" w:eastAsia="宋体" w:cs="宋体"/>
          <w:sz w:val="24"/>
          <w:szCs w:val="24"/>
          <w:lang w:eastAsia="zh-CN"/>
        </w:rPr>
        <w:t>（盖单位章）</w:t>
      </w:r>
    </w:p>
    <w:p w14:paraId="44665777">
      <w:pPr>
        <w:pStyle w:val="183"/>
        <w:spacing w:before="0" w:after="0" w:line="360" w:lineRule="auto"/>
        <w:jc w:val="left"/>
        <w:rPr>
          <w:rFonts w:hint="eastAsia" w:ascii="宋体" w:hAnsi="宋体" w:eastAsia="宋体" w:cs="宋体"/>
          <w:sz w:val="24"/>
          <w:szCs w:val="24"/>
          <w:lang w:eastAsia="zh-CN"/>
        </w:rPr>
      </w:pPr>
    </w:p>
    <w:p w14:paraId="2536474D">
      <w:pPr>
        <w:pStyle w:val="183"/>
        <w:spacing w:before="0" w:after="0" w:line="360" w:lineRule="auto"/>
        <w:ind w:left="7920" w:hanging="7920" w:hangingChars="33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法定代表人或其委托代理人：                 法定代表人或其委托代理人：</w:t>
      </w:r>
    </w:p>
    <w:p w14:paraId="2E5A1676">
      <w:pPr>
        <w:pStyle w:val="183"/>
        <w:spacing w:before="0" w:after="0" w:line="360" w:lineRule="auto"/>
        <w:ind w:left="7918" w:leftChars="456" w:hanging="6960" w:hangingChars="2900"/>
        <w:jc w:val="left"/>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（签字）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（签字）          </w:t>
      </w:r>
    </w:p>
    <w:p w14:paraId="4CFE6FB8">
      <w:pPr>
        <w:pStyle w:val="33"/>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年___月___日                    </w:t>
      </w:r>
      <w:r>
        <w:rPr>
          <w:rFonts w:hint="eastAsia" w:ascii="宋体" w:hAnsi="宋体" w:cs="宋体"/>
          <w:sz w:val="24"/>
          <w:u w:val="single"/>
        </w:rPr>
        <w:t xml:space="preserve">         </w:t>
      </w:r>
      <w:r>
        <w:rPr>
          <w:rFonts w:hint="eastAsia" w:ascii="宋体" w:hAnsi="宋体" w:cs="宋体"/>
          <w:sz w:val="24"/>
        </w:rPr>
        <w:t>年___月___日</w:t>
      </w:r>
    </w:p>
    <w:p w14:paraId="7EF82F05">
      <w:pPr>
        <w:spacing w:line="240" w:lineRule="auto"/>
        <w:rPr>
          <w:rFonts w:hint="eastAsia" w:ascii="宋体" w:hAnsi="宋体" w:cs="宋体"/>
          <w:sz w:val="24"/>
        </w:rPr>
      </w:pPr>
      <w:r>
        <w:rPr>
          <w:rFonts w:hint="eastAsia" w:ascii="宋体" w:hAnsi="宋体" w:cs="宋体"/>
          <w:sz w:val="24"/>
        </w:rPr>
        <w:br w:type="page"/>
      </w:r>
    </w:p>
    <w:p w14:paraId="5810D3C3">
      <w:pPr>
        <w:spacing w:before="260" w:after="260" w:line="360" w:lineRule="auto"/>
        <w:rPr>
          <w:rFonts w:hint="eastAsia" w:ascii="宋体" w:hAnsi="宋体" w:cs="宋体"/>
          <w:sz w:val="24"/>
        </w:rPr>
      </w:pPr>
      <w:r>
        <w:rPr>
          <w:rFonts w:hint="eastAsia" w:ascii="宋体" w:hAnsi="宋体" w:cs="宋体"/>
          <w:sz w:val="24"/>
        </w:rPr>
        <w:t>附件二：廉政合同</w:t>
      </w:r>
    </w:p>
    <w:p w14:paraId="1898CB97">
      <w:pPr>
        <w:spacing w:line="360" w:lineRule="auto"/>
        <w:jc w:val="center"/>
        <w:rPr>
          <w:rFonts w:hint="eastAsia" w:ascii="宋体" w:hAnsi="宋体" w:cs="宋体"/>
          <w:sz w:val="24"/>
        </w:rPr>
      </w:pPr>
      <w:r>
        <w:rPr>
          <w:rFonts w:hint="eastAsia" w:ascii="宋体" w:hAnsi="宋体" w:cs="宋体"/>
          <w:sz w:val="24"/>
        </w:rPr>
        <w:t>廉 政 合 同</w:t>
      </w:r>
    </w:p>
    <w:p w14:paraId="38C71AFA">
      <w:pPr>
        <w:spacing w:line="360" w:lineRule="auto"/>
        <w:rPr>
          <w:rFonts w:hint="eastAsia" w:ascii="宋体" w:hAnsi="宋体" w:cs="宋体"/>
          <w:b/>
          <w:spacing w:val="30"/>
          <w:sz w:val="24"/>
        </w:rPr>
      </w:pPr>
    </w:p>
    <w:p w14:paraId="4962A85C">
      <w:pPr>
        <w:spacing w:line="360" w:lineRule="auto"/>
        <w:ind w:firstLine="480" w:firstLineChars="200"/>
        <w:rPr>
          <w:rFonts w:hint="eastAsia" w:ascii="宋体" w:hAnsi="宋体" w:cs="宋体"/>
          <w:sz w:val="24"/>
        </w:rPr>
      </w:pPr>
      <w:r>
        <w:rPr>
          <w:rFonts w:hint="eastAsia" w:ascii="宋体" w:hAnsi="宋体" w:cs="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 w:val="24"/>
          <w:u w:val="single"/>
        </w:rPr>
        <w:t xml:space="preserve">                     </w:t>
      </w:r>
      <w:r>
        <w:rPr>
          <w:rFonts w:hint="eastAsia" w:ascii="宋体" w:hAnsi="宋体" w:cs="宋体"/>
          <w:sz w:val="24"/>
        </w:rPr>
        <w:t>（项目名称）的项目法人</w:t>
      </w:r>
      <w:r>
        <w:rPr>
          <w:rFonts w:hint="eastAsia" w:ascii="宋体" w:hAnsi="宋体" w:cs="宋体"/>
          <w:sz w:val="24"/>
          <w:u w:val="single"/>
        </w:rPr>
        <w:t xml:space="preserve">               </w:t>
      </w:r>
      <w:r>
        <w:rPr>
          <w:rFonts w:hint="eastAsia" w:ascii="宋体" w:hAnsi="宋体" w:cs="宋体"/>
          <w:sz w:val="24"/>
        </w:rPr>
        <w:t>（项目法人名称，以下简称“委托人”）与该项目</w:t>
      </w:r>
      <w:r>
        <w:rPr>
          <w:rFonts w:hint="eastAsia" w:ascii="宋体" w:hAnsi="宋体" w:cs="宋体"/>
          <w:sz w:val="24"/>
          <w:u w:val="single"/>
        </w:rPr>
        <w:t xml:space="preserve">                </w:t>
      </w:r>
      <w:r>
        <w:rPr>
          <w:rFonts w:hint="eastAsia" w:ascii="宋体" w:hAnsi="宋体" w:cs="宋体"/>
          <w:sz w:val="24"/>
        </w:rPr>
        <w:t xml:space="preserve">（项目名称）的服务单位 </w:t>
      </w:r>
      <w:r>
        <w:rPr>
          <w:rFonts w:hint="eastAsia" w:ascii="宋体" w:hAnsi="宋体" w:cs="宋体"/>
          <w:sz w:val="24"/>
          <w:u w:val="single"/>
        </w:rPr>
        <w:t xml:space="preserve">                </w:t>
      </w:r>
      <w:r>
        <w:rPr>
          <w:rFonts w:hint="eastAsia" w:ascii="宋体" w:hAnsi="宋体" w:cs="宋体"/>
          <w:sz w:val="24"/>
        </w:rPr>
        <w:t>特订立如下合同。</w:t>
      </w:r>
    </w:p>
    <w:p w14:paraId="68E1AC75">
      <w:pPr>
        <w:spacing w:line="360" w:lineRule="auto"/>
        <w:ind w:firstLine="480" w:firstLineChars="200"/>
        <w:rPr>
          <w:rFonts w:hint="eastAsia" w:ascii="宋体" w:hAnsi="宋体" w:cs="宋体"/>
          <w:sz w:val="24"/>
        </w:rPr>
      </w:pPr>
      <w:r>
        <w:rPr>
          <w:rFonts w:hint="eastAsia" w:ascii="宋体" w:hAnsi="宋体" w:cs="宋体"/>
          <w:sz w:val="24"/>
        </w:rPr>
        <w:t>1. 委托人和服务人双方的权利和义务</w:t>
      </w:r>
    </w:p>
    <w:p w14:paraId="34A1F8F2">
      <w:pPr>
        <w:spacing w:line="360" w:lineRule="auto"/>
        <w:ind w:firstLine="240" w:firstLineChars="100"/>
        <w:rPr>
          <w:rFonts w:hint="eastAsia" w:ascii="宋体" w:hAnsi="宋体" w:cs="宋体"/>
          <w:sz w:val="24"/>
        </w:rPr>
      </w:pPr>
      <w:r>
        <w:rPr>
          <w:rFonts w:hint="eastAsia" w:ascii="宋体" w:hAnsi="宋体" w:cs="宋体"/>
          <w:sz w:val="24"/>
        </w:rPr>
        <w:t>（1）严格遵守党的政策规定和国家有关法律法规及交通运输部的有关规定。</w:t>
      </w:r>
    </w:p>
    <w:p w14:paraId="44D819BB">
      <w:pPr>
        <w:spacing w:line="360" w:lineRule="auto"/>
        <w:ind w:firstLine="240" w:firstLineChars="100"/>
        <w:rPr>
          <w:rFonts w:hint="eastAsia" w:ascii="宋体" w:hAnsi="宋体" w:cs="宋体"/>
          <w:sz w:val="24"/>
        </w:rPr>
      </w:pPr>
      <w:r>
        <w:rPr>
          <w:rFonts w:hint="eastAsia" w:ascii="宋体" w:hAnsi="宋体" w:cs="宋体"/>
          <w:sz w:val="24"/>
        </w:rPr>
        <w:t>（2）严格执行</w:t>
      </w:r>
      <w:r>
        <w:rPr>
          <w:rFonts w:hint="eastAsia" w:ascii="宋体" w:hAnsi="宋体" w:cs="宋体"/>
          <w:sz w:val="24"/>
          <w:u w:val="single"/>
        </w:rPr>
        <w:t xml:space="preserve">              </w:t>
      </w:r>
      <w:r>
        <w:rPr>
          <w:rFonts w:hint="eastAsia" w:ascii="宋体" w:hAnsi="宋体" w:cs="宋体"/>
          <w:sz w:val="24"/>
        </w:rPr>
        <w:t>（项目名称）服务合同文件，自觉按合同办事。</w:t>
      </w:r>
    </w:p>
    <w:p w14:paraId="315FEF27">
      <w:pPr>
        <w:spacing w:line="360" w:lineRule="auto"/>
        <w:ind w:firstLine="240" w:firstLineChars="100"/>
        <w:rPr>
          <w:rFonts w:hint="eastAsia" w:ascii="宋体" w:hAnsi="宋体" w:cs="宋体"/>
          <w:sz w:val="24"/>
        </w:rPr>
      </w:pPr>
      <w:r>
        <w:rPr>
          <w:rFonts w:hint="eastAsia" w:ascii="宋体" w:hAnsi="宋体" w:cs="宋体"/>
          <w:sz w:val="24"/>
        </w:rPr>
        <w:t>（3）双方的业务活动坚持公开、公正、诚信、透明的原则（法律认定的商业秘密和合同文件另有规定除外），不得损害国家和集体利益，不得违反工程建设管理规章制度。</w:t>
      </w:r>
    </w:p>
    <w:p w14:paraId="48668B4D">
      <w:pPr>
        <w:spacing w:line="360" w:lineRule="auto"/>
        <w:ind w:firstLine="240" w:firstLineChars="100"/>
        <w:rPr>
          <w:rFonts w:hint="eastAsia" w:ascii="宋体" w:hAnsi="宋体" w:cs="宋体"/>
          <w:sz w:val="24"/>
        </w:rPr>
      </w:pPr>
      <w:r>
        <w:rPr>
          <w:rFonts w:hint="eastAsia" w:ascii="宋体" w:hAnsi="宋体" w:cs="宋体"/>
          <w:sz w:val="24"/>
        </w:rPr>
        <w:t>（4）建立健全廉政制度，开展廉政教育，设立廉政告示牌，公布举报电话，监督并认真查处违法违纪行为。</w:t>
      </w:r>
    </w:p>
    <w:p w14:paraId="20FAE48A">
      <w:pPr>
        <w:spacing w:line="360" w:lineRule="auto"/>
        <w:ind w:firstLine="240" w:firstLineChars="100"/>
        <w:rPr>
          <w:rFonts w:hint="eastAsia" w:ascii="宋体" w:hAnsi="宋体" w:cs="宋体"/>
          <w:sz w:val="24"/>
        </w:rPr>
      </w:pPr>
      <w:r>
        <w:rPr>
          <w:rFonts w:hint="eastAsia" w:ascii="宋体" w:hAnsi="宋体" w:cs="宋体"/>
          <w:sz w:val="24"/>
        </w:rPr>
        <w:t>（5）发现对方在业务活动中有违反廉政规定的行为，有及时提醒对方纠正的权利和义务。</w:t>
      </w:r>
    </w:p>
    <w:p w14:paraId="541E3442">
      <w:pPr>
        <w:spacing w:line="360" w:lineRule="auto"/>
        <w:ind w:firstLine="240" w:firstLineChars="100"/>
        <w:rPr>
          <w:rFonts w:hint="eastAsia" w:ascii="宋体" w:hAnsi="宋体" w:cs="宋体"/>
          <w:sz w:val="24"/>
        </w:rPr>
      </w:pPr>
      <w:r>
        <w:rPr>
          <w:rFonts w:hint="eastAsia" w:ascii="宋体" w:hAnsi="宋体" w:cs="宋体"/>
          <w:sz w:val="24"/>
        </w:rPr>
        <w:t>（6）发现对方严重违反本合同义务条款的行为，有向其上级有关部门举报、建议给予处理并要求告知处理结果的权利。</w:t>
      </w:r>
    </w:p>
    <w:p w14:paraId="25C7B5AC">
      <w:pPr>
        <w:spacing w:line="360" w:lineRule="auto"/>
        <w:ind w:firstLine="480" w:firstLineChars="200"/>
        <w:rPr>
          <w:rFonts w:hint="eastAsia" w:ascii="宋体" w:hAnsi="宋体" w:cs="宋体"/>
          <w:sz w:val="24"/>
        </w:rPr>
      </w:pPr>
      <w:r>
        <w:rPr>
          <w:rFonts w:hint="eastAsia" w:ascii="宋体" w:hAnsi="宋体" w:cs="宋体"/>
          <w:sz w:val="24"/>
        </w:rPr>
        <w:t>2. 委托人的义务</w:t>
      </w:r>
    </w:p>
    <w:p w14:paraId="79915E53">
      <w:pPr>
        <w:spacing w:line="360" w:lineRule="auto"/>
        <w:ind w:firstLine="240" w:firstLineChars="100"/>
        <w:rPr>
          <w:rFonts w:hint="eastAsia" w:ascii="宋体" w:hAnsi="宋体" w:cs="宋体"/>
          <w:sz w:val="24"/>
        </w:rPr>
      </w:pPr>
      <w:r>
        <w:rPr>
          <w:rFonts w:hint="eastAsia" w:ascii="宋体" w:hAnsi="宋体" w:cs="宋体"/>
          <w:sz w:val="24"/>
        </w:rPr>
        <w:t>（1）委托人及其工作人员不得索要或接受服务人的礼金、有价证券和贵重物品，不得让服务人报销任何应由委托人或委托人工作人员个人支付的费用等。</w:t>
      </w:r>
    </w:p>
    <w:p w14:paraId="58DC83FF">
      <w:pPr>
        <w:spacing w:line="360" w:lineRule="auto"/>
        <w:ind w:firstLine="240" w:firstLineChars="100"/>
        <w:rPr>
          <w:rFonts w:hint="eastAsia" w:ascii="宋体" w:hAnsi="宋体" w:cs="宋体"/>
          <w:sz w:val="24"/>
        </w:rPr>
      </w:pPr>
      <w:r>
        <w:rPr>
          <w:rFonts w:hint="eastAsia" w:ascii="宋体" w:hAnsi="宋体" w:cs="宋体"/>
          <w:sz w:val="24"/>
        </w:rPr>
        <w:t>（2）委托人工作人员不得参加服务人安排的超标准宴请和娱乐活动；不得接受服务人提供的通信工具、交通工具和高档办公用品等。</w:t>
      </w:r>
    </w:p>
    <w:p w14:paraId="1EC0B291">
      <w:pPr>
        <w:spacing w:line="360" w:lineRule="auto"/>
        <w:ind w:firstLine="240" w:firstLineChars="100"/>
        <w:rPr>
          <w:rFonts w:hint="eastAsia" w:ascii="宋体" w:hAnsi="宋体" w:cs="宋体"/>
          <w:sz w:val="24"/>
        </w:rPr>
      </w:pPr>
      <w:r>
        <w:rPr>
          <w:rFonts w:hint="eastAsia" w:ascii="宋体" w:hAnsi="宋体" w:cs="宋体"/>
          <w:sz w:val="24"/>
        </w:rPr>
        <w:t>（3）委托人及其工作人员不得要求或者接受服务人为其住房装修、婚丧嫁娶活动、配偶子女的工作安排以及出国出境、旅游等提供方便等。</w:t>
      </w:r>
    </w:p>
    <w:p w14:paraId="618F31DA">
      <w:pPr>
        <w:spacing w:line="360" w:lineRule="auto"/>
        <w:ind w:firstLine="240" w:firstLineChars="100"/>
        <w:rPr>
          <w:rFonts w:hint="eastAsia" w:ascii="宋体" w:hAnsi="宋体" w:cs="宋体"/>
          <w:sz w:val="24"/>
        </w:rPr>
      </w:pPr>
      <w:r>
        <w:rPr>
          <w:rFonts w:hint="eastAsia" w:ascii="宋体" w:hAnsi="宋体" w:cs="宋体"/>
          <w:sz w:val="24"/>
        </w:rPr>
        <w:t>（4）委托人工作人员及其配偶、子女、亲属不得从事与本服务合同有关的服务业务等活动。不得以任何理由要求服务人和相关单位在设计中使用某种产品、材料和设备。</w:t>
      </w:r>
    </w:p>
    <w:p w14:paraId="4D78557B">
      <w:pPr>
        <w:spacing w:line="360" w:lineRule="auto"/>
        <w:ind w:firstLine="240" w:firstLineChars="100"/>
        <w:rPr>
          <w:rFonts w:hint="eastAsia" w:ascii="宋体" w:hAnsi="宋体" w:cs="宋体"/>
          <w:sz w:val="24"/>
        </w:rPr>
      </w:pPr>
      <w:r>
        <w:rPr>
          <w:rFonts w:hint="eastAsia" w:ascii="宋体" w:hAnsi="宋体" w:cs="宋体"/>
          <w:sz w:val="24"/>
        </w:rPr>
        <w:t>（5）委托人工作人员要秉公办事，不准营私舞弊，不准利用职权从事各种个人有偿中介活动和安排个人服务队伍。</w:t>
      </w:r>
    </w:p>
    <w:p w14:paraId="1C742EFF">
      <w:pPr>
        <w:spacing w:line="360" w:lineRule="auto"/>
        <w:ind w:firstLine="480" w:firstLineChars="200"/>
        <w:rPr>
          <w:rFonts w:hint="eastAsia" w:ascii="宋体" w:hAnsi="宋体" w:cs="宋体"/>
          <w:sz w:val="24"/>
        </w:rPr>
      </w:pPr>
      <w:r>
        <w:rPr>
          <w:rFonts w:hint="eastAsia" w:ascii="宋体" w:hAnsi="宋体" w:cs="宋体"/>
          <w:sz w:val="24"/>
        </w:rPr>
        <w:t>3.服务人的义务</w:t>
      </w:r>
    </w:p>
    <w:p w14:paraId="303BA1E9">
      <w:pPr>
        <w:widowControl w:val="0"/>
        <w:spacing w:line="360" w:lineRule="auto"/>
        <w:ind w:firstLine="240" w:firstLineChars="100"/>
        <w:rPr>
          <w:rFonts w:hint="eastAsia" w:ascii="宋体" w:hAnsi="宋体" w:cs="宋体"/>
          <w:sz w:val="24"/>
        </w:rPr>
      </w:pPr>
      <w:r>
        <w:rPr>
          <w:rFonts w:hint="eastAsia" w:ascii="宋体" w:hAnsi="宋体" w:cs="宋体"/>
          <w:sz w:val="24"/>
        </w:rPr>
        <w:t>（1）服务人不得以任何理由向委托人及其工作人员行贿或馈赠礼金、有价证券、贵重礼品。</w:t>
      </w:r>
    </w:p>
    <w:p w14:paraId="7ABF471A">
      <w:pPr>
        <w:widowControl w:val="0"/>
        <w:spacing w:line="360" w:lineRule="auto"/>
        <w:ind w:firstLine="240" w:firstLineChars="100"/>
        <w:rPr>
          <w:rFonts w:hint="eastAsia" w:ascii="宋体" w:hAnsi="宋体" w:cs="宋体"/>
          <w:sz w:val="24"/>
        </w:rPr>
      </w:pPr>
      <w:r>
        <w:rPr>
          <w:rFonts w:hint="eastAsia" w:ascii="宋体" w:hAnsi="宋体" w:cs="宋体"/>
          <w:sz w:val="24"/>
        </w:rPr>
        <w:t>（2）服务人不得以任何名义为委托人及其工作人员报销应由委托人单位或个人支付的任何费用。</w:t>
      </w:r>
    </w:p>
    <w:p w14:paraId="17179A06">
      <w:pPr>
        <w:widowControl w:val="0"/>
        <w:spacing w:line="360" w:lineRule="auto"/>
        <w:ind w:firstLine="240" w:firstLineChars="100"/>
        <w:rPr>
          <w:rFonts w:hint="eastAsia" w:ascii="宋体" w:hAnsi="宋体" w:cs="宋体"/>
          <w:sz w:val="24"/>
        </w:rPr>
      </w:pPr>
      <w:r>
        <w:rPr>
          <w:rFonts w:hint="eastAsia" w:ascii="宋体" w:hAnsi="宋体" w:cs="宋体"/>
          <w:sz w:val="24"/>
        </w:rPr>
        <w:t>（3） 服务人不得以任何理由安排委托人工作人员参加超标准宴请及娱乐活动。</w:t>
      </w:r>
    </w:p>
    <w:p w14:paraId="7F7C891B">
      <w:pPr>
        <w:widowControl w:val="0"/>
        <w:spacing w:line="360" w:lineRule="auto"/>
        <w:ind w:firstLine="240" w:firstLineChars="100"/>
        <w:rPr>
          <w:rFonts w:hint="eastAsia" w:ascii="宋体" w:hAnsi="宋体" w:cs="宋体"/>
          <w:sz w:val="24"/>
        </w:rPr>
      </w:pPr>
      <w:r>
        <w:rPr>
          <w:rFonts w:hint="eastAsia" w:ascii="宋体" w:hAnsi="宋体" w:cs="宋体"/>
          <w:sz w:val="24"/>
        </w:rPr>
        <w:t>（4）服务人不得为委托人单位和个人购置或提供通信工具、交通工具和高档办公用品等。</w:t>
      </w:r>
    </w:p>
    <w:p w14:paraId="67A4C219">
      <w:pPr>
        <w:widowControl w:val="0"/>
        <w:spacing w:line="360" w:lineRule="auto"/>
        <w:ind w:firstLine="480" w:firstLineChars="200"/>
        <w:rPr>
          <w:rFonts w:hint="eastAsia" w:ascii="宋体" w:hAnsi="宋体" w:cs="宋体"/>
          <w:sz w:val="24"/>
        </w:rPr>
      </w:pPr>
      <w:r>
        <w:rPr>
          <w:rFonts w:hint="eastAsia" w:ascii="宋体" w:hAnsi="宋体" w:cs="宋体"/>
          <w:sz w:val="24"/>
        </w:rPr>
        <w:t>(5) 服务人不得向委托人所有利益相关方索要或接受其礼金、有价证券和贵重物品，不得让委托人所有利益相关方报销任何应由服务人或服务人工作人员个人支付的费用等。</w:t>
      </w:r>
    </w:p>
    <w:p w14:paraId="36B72B80">
      <w:pPr>
        <w:widowControl w:val="0"/>
        <w:spacing w:line="360" w:lineRule="auto"/>
        <w:ind w:firstLine="240" w:firstLineChars="100"/>
        <w:rPr>
          <w:rFonts w:hint="eastAsia" w:ascii="宋体" w:hAnsi="宋体" w:cs="宋体"/>
          <w:position w:val="-6"/>
          <w:sz w:val="24"/>
        </w:rPr>
      </w:pPr>
      <w:r>
        <w:rPr>
          <w:rFonts w:hint="eastAsia" w:ascii="宋体" w:hAnsi="宋体" w:cs="宋体"/>
          <w:position w:val="-6"/>
          <w:sz w:val="24"/>
        </w:rPr>
        <w:t>（6）服务人工作人员要秉公办事，不准营私舞弊，不准利用职权在委托人工程范围内从事各种个人有偿中介活动和安排个人服务队伍。</w:t>
      </w:r>
    </w:p>
    <w:p w14:paraId="2C0C8EFD">
      <w:pPr>
        <w:spacing w:line="360" w:lineRule="auto"/>
        <w:ind w:firstLine="480" w:firstLineChars="200"/>
        <w:rPr>
          <w:rFonts w:hint="eastAsia" w:ascii="宋体" w:hAnsi="宋体" w:cs="宋体"/>
          <w:sz w:val="24"/>
        </w:rPr>
      </w:pPr>
      <w:r>
        <w:rPr>
          <w:rFonts w:hint="eastAsia" w:ascii="宋体" w:hAnsi="宋体" w:cs="宋体"/>
          <w:sz w:val="24"/>
        </w:rPr>
        <w:t>4. 违约责任</w:t>
      </w:r>
    </w:p>
    <w:p w14:paraId="78D6504E">
      <w:pPr>
        <w:widowControl w:val="0"/>
        <w:spacing w:line="360" w:lineRule="auto"/>
        <w:ind w:firstLine="480" w:firstLineChars="200"/>
        <w:rPr>
          <w:rFonts w:hint="eastAsia" w:ascii="宋体" w:hAnsi="宋体" w:cs="宋体"/>
          <w:sz w:val="24"/>
        </w:rPr>
      </w:pPr>
      <w:r>
        <w:rPr>
          <w:rFonts w:hint="eastAsia" w:ascii="宋体" w:hAnsi="宋体" w:cs="宋体"/>
          <w:sz w:val="24"/>
        </w:rPr>
        <w:t>（1）委托人及其工作人员违反本合同第1、2条，按管理权限，依据有关规定给予党纪、政纪或组织处理；涉嫌犯罪的，移交司法机关追究刑事责任；给服务人单位造成经济损失的，应予以赔偿。</w:t>
      </w:r>
    </w:p>
    <w:p w14:paraId="50D3BCB7">
      <w:pPr>
        <w:widowControl w:val="0"/>
        <w:spacing w:line="360" w:lineRule="auto"/>
        <w:ind w:firstLine="480" w:firstLineChars="200"/>
        <w:rPr>
          <w:rFonts w:hint="eastAsia" w:ascii="宋体" w:hAnsi="宋体" w:cs="宋体"/>
          <w:sz w:val="24"/>
        </w:rPr>
      </w:pPr>
      <w:r>
        <w:rPr>
          <w:rFonts w:hint="eastAsia" w:ascii="宋体" w:hAnsi="宋体" w:cs="宋体"/>
          <w:sz w:val="24"/>
        </w:rPr>
        <w:t>（2）服务人及其工作人员违反本合同第1、3条，按管理权限，依据有关规定给予党纪、政纪或组织处理；给委托人单位造成经济损失的，应予以赔偿；情节严重的，委托人建议交通运输主管部门给予服务人一至三年内不得进入其主管的公路建设市场的处罚。</w:t>
      </w:r>
    </w:p>
    <w:p w14:paraId="65FBA666">
      <w:pPr>
        <w:spacing w:line="360" w:lineRule="auto"/>
        <w:ind w:firstLine="480" w:firstLineChars="200"/>
        <w:rPr>
          <w:rFonts w:hint="eastAsia" w:ascii="宋体" w:hAnsi="宋体" w:cs="宋体"/>
          <w:sz w:val="24"/>
        </w:rPr>
      </w:pPr>
      <w:r>
        <w:rPr>
          <w:rFonts w:hint="eastAsia" w:ascii="宋体" w:hAnsi="宋体" w:cs="宋体"/>
          <w:sz w:val="24"/>
        </w:rPr>
        <w:t>5. 双方约定：本合同由双方或双方上级单位的纪检监察部门负责监督执行。由委托人或委托人上级单位的纪检监察部门约请服务人或服务人上级单位纪检监察部门对本合同执行情况进行检查，提出在本合同规定范围内的裁定意见。</w:t>
      </w:r>
    </w:p>
    <w:p w14:paraId="022B82CE">
      <w:pPr>
        <w:spacing w:line="360" w:lineRule="auto"/>
        <w:ind w:firstLine="480" w:firstLineChars="200"/>
        <w:rPr>
          <w:rFonts w:hint="eastAsia" w:ascii="宋体" w:hAnsi="宋体" w:cs="宋体"/>
          <w:sz w:val="24"/>
        </w:rPr>
      </w:pPr>
      <w:r>
        <w:rPr>
          <w:rFonts w:hint="eastAsia" w:ascii="宋体" w:hAnsi="宋体" w:cs="宋体"/>
          <w:sz w:val="24"/>
        </w:rPr>
        <w:t>6. 本合同有效期为合同双方签署之日起至服务合同失效日止。</w:t>
      </w:r>
    </w:p>
    <w:p w14:paraId="5A45D3F4">
      <w:pPr>
        <w:spacing w:line="360" w:lineRule="auto"/>
        <w:ind w:firstLine="480" w:firstLineChars="200"/>
        <w:rPr>
          <w:rFonts w:hint="eastAsia" w:ascii="宋体" w:hAnsi="宋体" w:cs="宋体"/>
          <w:sz w:val="24"/>
        </w:rPr>
      </w:pPr>
      <w:r>
        <w:rPr>
          <w:rFonts w:hint="eastAsia" w:ascii="宋体" w:hAnsi="宋体" w:cs="宋体"/>
          <w:sz w:val="24"/>
        </w:rPr>
        <w:t>7. 本合同作为</w:t>
      </w:r>
      <w:r>
        <w:rPr>
          <w:rFonts w:hint="eastAsia" w:ascii="宋体" w:hAnsi="宋体" w:cs="宋体"/>
          <w:sz w:val="24"/>
          <w:u w:val="single"/>
        </w:rPr>
        <w:t xml:space="preserve">           </w:t>
      </w:r>
      <w:r>
        <w:rPr>
          <w:rFonts w:hint="eastAsia" w:ascii="宋体" w:hAnsi="宋体" w:cs="宋体"/>
          <w:sz w:val="24"/>
        </w:rPr>
        <w:t>的附件，与服务合同具有同等的法律效力，自合同双方法定代表人或其委托代理人签字并加盖单位公章之日起生效。</w:t>
      </w:r>
    </w:p>
    <w:p w14:paraId="43E11D8C">
      <w:pPr>
        <w:spacing w:line="360" w:lineRule="auto"/>
        <w:ind w:firstLine="480" w:firstLineChars="200"/>
        <w:rPr>
          <w:rFonts w:hint="eastAsia" w:ascii="宋体" w:hAnsi="宋体" w:cs="宋体"/>
          <w:sz w:val="24"/>
        </w:rPr>
      </w:pPr>
      <w:r>
        <w:rPr>
          <w:rFonts w:hint="eastAsia" w:ascii="宋体" w:hAnsi="宋体" w:cs="宋体"/>
          <w:sz w:val="24"/>
        </w:rPr>
        <w:t>8. 本合同一陆份，</w:t>
      </w:r>
      <w:r>
        <w:rPr>
          <w:rFonts w:hint="eastAsia" w:ascii="宋体" w:hAnsi="宋体" w:cs="宋体"/>
          <w:snapToGrid w:val="0"/>
          <w:kern w:val="0"/>
          <w:sz w:val="24"/>
        </w:rPr>
        <w:t>甲方执肆份，服务人执壹份，</w:t>
      </w:r>
      <w:r>
        <w:rPr>
          <w:rFonts w:hint="eastAsia" w:ascii="宋体" w:hAnsi="宋体" w:cs="宋体"/>
          <w:sz w:val="24"/>
        </w:rPr>
        <w:t>送交委托人和服务人的监督单位各一份。</w:t>
      </w:r>
    </w:p>
    <w:p w14:paraId="2E374F8A">
      <w:pPr>
        <w:spacing w:line="360" w:lineRule="auto"/>
        <w:rPr>
          <w:rFonts w:hint="eastAsia" w:ascii="宋体" w:hAnsi="宋体" w:cs="宋体"/>
          <w:sz w:val="24"/>
        </w:rPr>
      </w:pPr>
    </w:p>
    <w:p w14:paraId="1AF32625">
      <w:pPr>
        <w:spacing w:line="360" w:lineRule="auto"/>
        <w:rPr>
          <w:rFonts w:hint="eastAsia" w:ascii="宋体" w:hAnsi="宋体" w:cs="宋体"/>
          <w:sz w:val="24"/>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rPr>
        <w:t>（盖单位章）     乙方：</w:t>
      </w:r>
      <w:r>
        <w:rPr>
          <w:rFonts w:hint="eastAsia" w:ascii="宋体" w:hAnsi="宋体" w:cs="宋体"/>
          <w:sz w:val="24"/>
          <w:u w:val="single"/>
        </w:rPr>
        <w:t xml:space="preserve">             </w:t>
      </w:r>
      <w:r>
        <w:rPr>
          <w:rFonts w:hint="eastAsia" w:ascii="宋体" w:hAnsi="宋体" w:cs="宋体"/>
          <w:sz w:val="24"/>
        </w:rPr>
        <w:t>盖单位章）</w:t>
      </w:r>
    </w:p>
    <w:p w14:paraId="7D0B1814">
      <w:pPr>
        <w:spacing w:line="360" w:lineRule="auto"/>
        <w:rPr>
          <w:rFonts w:hint="eastAsia" w:ascii="宋体" w:hAnsi="宋体" w:cs="宋体"/>
          <w:sz w:val="24"/>
        </w:rPr>
      </w:pPr>
    </w:p>
    <w:p w14:paraId="2DA7B1C6">
      <w:pPr>
        <w:spacing w:line="360" w:lineRule="auto"/>
        <w:rPr>
          <w:rFonts w:hint="eastAsia" w:ascii="宋体" w:hAnsi="宋体" w:cs="宋体"/>
          <w:sz w:val="24"/>
        </w:rPr>
      </w:pPr>
    </w:p>
    <w:p w14:paraId="155BD22C">
      <w:pPr>
        <w:spacing w:line="360" w:lineRule="auto"/>
        <w:rPr>
          <w:rFonts w:hint="eastAsia" w:ascii="宋体" w:hAnsi="宋体" w:cs="宋体"/>
          <w:sz w:val="24"/>
        </w:rPr>
      </w:pPr>
      <w:r>
        <w:rPr>
          <w:rFonts w:hint="eastAsia" w:ascii="宋体" w:hAnsi="宋体" w:cs="宋体"/>
          <w:sz w:val="24"/>
        </w:rPr>
        <w:t>法定代表人或其委托代理人：             法定代表人或其委托代理人：</w:t>
      </w:r>
    </w:p>
    <w:p w14:paraId="7E9AA245">
      <w:pPr>
        <w:spacing w:line="360" w:lineRule="auto"/>
        <w:rPr>
          <w:rFonts w:hint="eastAsia" w:ascii="宋体" w:hAnsi="宋体" w:cs="宋体"/>
          <w:sz w:val="24"/>
        </w:rPr>
      </w:pPr>
      <w:r>
        <w:rPr>
          <w:rFonts w:hint="eastAsia" w:ascii="宋体" w:hAnsi="宋体" w:cs="宋体"/>
          <w:sz w:val="24"/>
        </w:rPr>
        <w:t>（签字）                               （签字）</w:t>
      </w:r>
    </w:p>
    <w:p w14:paraId="0D502B6D">
      <w:pPr>
        <w:spacing w:line="360" w:lineRule="auto"/>
        <w:rPr>
          <w:rFonts w:hint="eastAsia" w:ascii="宋体" w:hAnsi="宋体" w:cs="宋体"/>
          <w:sz w:val="24"/>
          <w:u w:val="single"/>
        </w:rPr>
      </w:pPr>
    </w:p>
    <w:p w14:paraId="579EBFE6">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 xml:space="preserve"> 日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 xml:space="preserve"> 日</w:t>
      </w:r>
    </w:p>
    <w:p w14:paraId="0034C974">
      <w:pPr>
        <w:spacing w:line="360" w:lineRule="auto"/>
        <w:ind w:firstLine="360" w:firstLineChars="150"/>
        <w:rPr>
          <w:rFonts w:hint="eastAsia" w:ascii="宋体" w:hAnsi="宋体" w:cs="宋体"/>
          <w:sz w:val="24"/>
        </w:rPr>
      </w:pPr>
    </w:p>
    <w:p w14:paraId="04211407">
      <w:pPr>
        <w:spacing w:line="360" w:lineRule="auto"/>
        <w:rPr>
          <w:rFonts w:hint="eastAsia" w:ascii="宋体" w:hAnsi="宋体" w:cs="宋体"/>
          <w:sz w:val="24"/>
        </w:rPr>
      </w:pPr>
    </w:p>
    <w:p w14:paraId="0409FC75">
      <w:pPr>
        <w:pStyle w:val="20"/>
        <w:spacing w:line="360" w:lineRule="auto"/>
        <w:ind w:firstLine="0"/>
        <w:rPr>
          <w:rFonts w:hint="eastAsia" w:ascii="宋体" w:hAnsi="宋体" w:cs="宋体"/>
          <w:sz w:val="24"/>
        </w:rPr>
      </w:pPr>
      <w:r>
        <w:rPr>
          <w:rFonts w:hint="eastAsia" w:ascii="宋体" w:hAnsi="宋体" w:cs="宋体"/>
          <w:sz w:val="24"/>
        </w:rPr>
        <w:br w:type="page"/>
      </w:r>
    </w:p>
    <w:p w14:paraId="0E26C0ED">
      <w:pPr>
        <w:spacing w:before="260" w:after="260" w:line="360" w:lineRule="auto"/>
        <w:rPr>
          <w:rFonts w:hint="eastAsia" w:ascii="宋体" w:hAnsi="宋体" w:cs="宋体"/>
          <w:sz w:val="24"/>
        </w:rPr>
      </w:pPr>
      <w:r>
        <w:rPr>
          <w:rFonts w:hint="eastAsia" w:ascii="宋体" w:hAnsi="宋体" w:cs="宋体"/>
          <w:sz w:val="24"/>
        </w:rPr>
        <w:t>附件三：保密承诺</w:t>
      </w:r>
    </w:p>
    <w:p w14:paraId="7FC3FC08">
      <w:pPr>
        <w:pStyle w:val="33"/>
        <w:spacing w:before="60" w:line="360" w:lineRule="auto"/>
        <w:jc w:val="center"/>
        <w:rPr>
          <w:rFonts w:hint="eastAsia" w:ascii="宋体" w:hAnsi="宋体" w:cs="宋体"/>
          <w:position w:val="-6"/>
          <w:sz w:val="24"/>
        </w:rPr>
      </w:pPr>
      <w:r>
        <w:rPr>
          <w:rFonts w:hint="eastAsia" w:ascii="宋体" w:hAnsi="宋体" w:cs="宋体"/>
          <w:position w:val="-6"/>
          <w:sz w:val="24"/>
        </w:rPr>
        <w:t>保密承诺函</w:t>
      </w:r>
    </w:p>
    <w:p w14:paraId="1CA8CA5E">
      <w:pPr>
        <w:spacing w:line="360" w:lineRule="auto"/>
        <w:ind w:firstLine="616" w:firstLineChars="257"/>
        <w:rPr>
          <w:rFonts w:hint="eastAsia" w:ascii="宋体" w:hAnsi="宋体" w:cs="宋体"/>
          <w:sz w:val="24"/>
        </w:rPr>
      </w:pPr>
      <w:r>
        <w:rPr>
          <w:rFonts w:hint="eastAsia" w:ascii="宋体" w:hAnsi="宋体" w:cs="宋体"/>
          <w:sz w:val="24"/>
        </w:rPr>
        <w:t xml:space="preserve">致: </w:t>
      </w:r>
      <w:r>
        <w:rPr>
          <w:rFonts w:hint="eastAsia" w:ascii="宋体" w:hAnsi="宋体" w:cs="宋体"/>
          <w:sz w:val="24"/>
          <w:u w:val="single"/>
        </w:rPr>
        <w:t>湖南省新新张官高速公路建设开发有限公司洞庭溪沅水特大桥建设指挥部</w:t>
      </w:r>
      <w:r>
        <w:rPr>
          <w:rFonts w:hint="eastAsia" w:ascii="宋体" w:hAnsi="宋体" w:cs="宋体"/>
          <w:sz w:val="24"/>
        </w:rPr>
        <w:t>（招标人）</w:t>
      </w:r>
    </w:p>
    <w:p w14:paraId="12684B8C">
      <w:pPr>
        <w:spacing w:line="360" w:lineRule="auto"/>
        <w:ind w:firstLine="616" w:firstLineChars="257"/>
        <w:rPr>
          <w:rFonts w:hint="eastAsia" w:ascii="宋体" w:hAnsi="宋体" w:cs="宋体"/>
          <w:sz w:val="24"/>
        </w:rPr>
      </w:pPr>
      <w:r>
        <w:rPr>
          <w:rFonts w:hint="eastAsia" w:ascii="宋体" w:hAnsi="宋体" w:cs="宋体"/>
          <w:sz w:val="24"/>
        </w:rPr>
        <w:t>为保护贵司、合作方及项目参与人员的合法利益，保证合作双方实现顺利合作， 避免因信息泄露而给合作双方造成损失，参与本项目的所有公司员工应承诺遵守本保密书内容。</w:t>
      </w:r>
    </w:p>
    <w:p w14:paraId="4626F3B4">
      <w:pPr>
        <w:spacing w:line="360" w:lineRule="auto"/>
        <w:ind w:firstLine="616" w:firstLineChars="257"/>
        <w:rPr>
          <w:rFonts w:hint="eastAsia" w:ascii="宋体" w:hAnsi="宋体" w:cs="宋体"/>
          <w:sz w:val="24"/>
        </w:rPr>
      </w:pPr>
      <w:r>
        <w:rPr>
          <w:rFonts w:hint="eastAsia" w:ascii="宋体" w:hAnsi="宋体" w:cs="宋体"/>
          <w:sz w:val="24"/>
        </w:rPr>
        <w:t>1.保密信息 本函所示保密信息为合作双方就合作项目前涉及各方或各自关联方公司尚未公开的信息。包括：</w:t>
      </w:r>
    </w:p>
    <w:p w14:paraId="5F6022EB">
      <w:pPr>
        <w:spacing w:line="360" w:lineRule="auto"/>
        <w:ind w:firstLine="616" w:firstLineChars="257"/>
        <w:rPr>
          <w:rFonts w:hint="eastAsia" w:ascii="宋体" w:hAnsi="宋体" w:cs="宋体"/>
          <w:sz w:val="24"/>
        </w:rPr>
      </w:pPr>
      <w:r>
        <w:rPr>
          <w:rFonts w:hint="eastAsia" w:ascii="宋体" w:hAnsi="宋体" w:cs="宋体"/>
          <w:sz w:val="24"/>
        </w:rPr>
        <w:t>1.1以手写、打印、软件、磁盘、光盘、胶片或其它可存取的方式记载的有关财务或商业信息数据及资料；（如有）</w:t>
      </w:r>
    </w:p>
    <w:p w14:paraId="06288C1C">
      <w:pPr>
        <w:pStyle w:val="152"/>
        <w:tabs>
          <w:tab w:val="left" w:pos="1570"/>
        </w:tabs>
        <w:spacing w:line="360" w:lineRule="auto"/>
        <w:ind w:left="420" w:leftChars="200" w:firstLine="240" w:firstLineChars="100"/>
        <w:rPr>
          <w:rFonts w:hint="eastAsia"/>
        </w:rPr>
      </w:pPr>
      <w:r>
        <w:rPr>
          <w:rFonts w:hint="eastAsia"/>
        </w:rPr>
        <w:t>1.2以口头方式说明需要保密的财务或商业信息；（如有）</w:t>
      </w:r>
    </w:p>
    <w:p w14:paraId="5C93AF83">
      <w:pPr>
        <w:spacing w:line="360" w:lineRule="auto"/>
        <w:ind w:firstLine="616" w:firstLineChars="257"/>
        <w:rPr>
          <w:rFonts w:hint="eastAsia" w:ascii="宋体" w:hAnsi="宋体" w:cs="宋体"/>
          <w:sz w:val="24"/>
        </w:rPr>
      </w:pPr>
      <w:r>
        <w:rPr>
          <w:rFonts w:hint="eastAsia" w:ascii="宋体" w:hAnsi="宋体" w:cs="宋体"/>
          <w:sz w:val="24"/>
        </w:rPr>
        <w:t>1.3以软件代码、文字图像、分析注释、备忘录、图纸、研究报告、编辑数据等各种方式出现的财务或商业信息；（如有）</w:t>
      </w:r>
    </w:p>
    <w:p w14:paraId="28C12E46">
      <w:pPr>
        <w:spacing w:line="360" w:lineRule="auto"/>
        <w:ind w:firstLine="616" w:firstLineChars="257"/>
        <w:rPr>
          <w:rFonts w:hint="eastAsia" w:ascii="宋体" w:hAnsi="宋体" w:cs="宋体"/>
          <w:sz w:val="24"/>
        </w:rPr>
      </w:pPr>
      <w:r>
        <w:rPr>
          <w:rFonts w:hint="eastAsia" w:ascii="宋体" w:hAnsi="宋体" w:cs="宋体"/>
          <w:sz w:val="24"/>
        </w:rPr>
        <w:t>1.4公司与合作方之间的交易进程及所有信息、数据及资料。 （如有）</w:t>
      </w:r>
    </w:p>
    <w:p w14:paraId="16190CAC">
      <w:pPr>
        <w:spacing w:line="360" w:lineRule="auto"/>
        <w:ind w:firstLine="616" w:firstLineChars="257"/>
        <w:rPr>
          <w:rFonts w:hint="eastAsia" w:ascii="宋体" w:hAnsi="宋体" w:cs="宋体"/>
          <w:sz w:val="24"/>
        </w:rPr>
      </w:pPr>
      <w:r>
        <w:rPr>
          <w:rFonts w:hint="eastAsia" w:ascii="宋体" w:hAnsi="宋体" w:cs="宋体"/>
          <w:sz w:val="24"/>
        </w:rPr>
        <w:t>1.5合作双方在讨论合作过程中，包括但不限于在对方处参观、考察的过程中以其它形式获得的财务信息或商业信息。（如有）</w:t>
      </w:r>
    </w:p>
    <w:p w14:paraId="5A07E2C6">
      <w:pPr>
        <w:pStyle w:val="152"/>
        <w:tabs>
          <w:tab w:val="left" w:pos="1450"/>
        </w:tabs>
        <w:spacing w:line="360" w:lineRule="auto"/>
        <w:ind w:left="420" w:leftChars="200" w:firstLine="240" w:firstLineChars="100"/>
        <w:rPr>
          <w:rFonts w:hint="eastAsia"/>
        </w:rPr>
      </w:pPr>
      <w:r>
        <w:rPr>
          <w:rFonts w:hint="eastAsia"/>
        </w:rPr>
        <w:t>2.保密义务</w:t>
      </w:r>
    </w:p>
    <w:p w14:paraId="7B9399EC">
      <w:pPr>
        <w:spacing w:line="360" w:lineRule="auto"/>
        <w:ind w:firstLine="616" w:firstLineChars="257"/>
        <w:rPr>
          <w:rFonts w:hint="eastAsia" w:ascii="宋体" w:hAnsi="宋体" w:cs="宋体"/>
          <w:sz w:val="24"/>
        </w:rPr>
      </w:pPr>
      <w:r>
        <w:rPr>
          <w:rFonts w:hint="eastAsia" w:ascii="宋体" w:hAnsi="宋体" w:cs="宋体"/>
          <w:sz w:val="24"/>
        </w:rPr>
        <w:t>2.1承诺人始终对保密资料保密，不在项目之外使用对方提供的保密信息及掌握 的公司保密信息。</w:t>
      </w:r>
    </w:p>
    <w:p w14:paraId="6884E453">
      <w:pPr>
        <w:spacing w:line="360" w:lineRule="auto"/>
        <w:ind w:firstLine="616" w:firstLineChars="257"/>
        <w:rPr>
          <w:rFonts w:hint="eastAsia" w:ascii="宋体" w:hAnsi="宋体" w:cs="宋体"/>
          <w:sz w:val="24"/>
        </w:rPr>
      </w:pPr>
      <w:r>
        <w:rPr>
          <w:rFonts w:hint="eastAsia" w:ascii="宋体" w:hAnsi="宋体" w:cs="宋体"/>
          <w:sz w:val="24"/>
        </w:rPr>
        <w:t>2.2未经同意，不向任何第三方提供保密信息以及可以接触上述保密信息的手段，包括在公开场合展览，公开对外宣传，作为文章、讯息、参考数据发表。</w:t>
      </w:r>
    </w:p>
    <w:p w14:paraId="4D382C14">
      <w:pPr>
        <w:spacing w:line="360" w:lineRule="auto"/>
        <w:ind w:firstLine="616" w:firstLineChars="257"/>
        <w:rPr>
          <w:rFonts w:hint="eastAsia" w:ascii="宋体" w:hAnsi="宋体" w:cs="宋体"/>
          <w:sz w:val="24"/>
        </w:rPr>
      </w:pPr>
      <w:r>
        <w:rPr>
          <w:rFonts w:hint="eastAsia" w:ascii="宋体" w:hAnsi="宋体" w:cs="宋体"/>
          <w:sz w:val="24"/>
        </w:rPr>
        <w:t>2.3只向项目相关人员（包括各自的董事﹑顾问﹑代理人和雇员等）为商讨合作项目而有需要知悉保密信息的人士披露保密信息；并保证，上述各相关人员的行为将会符合本守则的规定。</w:t>
      </w:r>
    </w:p>
    <w:p w14:paraId="7EFFD2A1">
      <w:pPr>
        <w:spacing w:line="360" w:lineRule="auto"/>
        <w:ind w:firstLine="616" w:firstLineChars="257"/>
        <w:rPr>
          <w:rFonts w:hint="eastAsia" w:ascii="宋体" w:hAnsi="宋体" w:cs="宋体"/>
          <w:sz w:val="24"/>
        </w:rPr>
      </w:pPr>
      <w:r>
        <w:rPr>
          <w:rFonts w:hint="eastAsia" w:ascii="宋体" w:hAnsi="宋体" w:cs="宋体"/>
          <w:sz w:val="24"/>
        </w:rPr>
        <w:t>2.4在商讨合作项目的过程中，若需向第三方披露对方的保密信息，应事先取得书面许可，并要求该第三方不得向任何其它人士泄露保密信息。</w:t>
      </w:r>
    </w:p>
    <w:p w14:paraId="374062C0">
      <w:pPr>
        <w:spacing w:line="360" w:lineRule="auto"/>
        <w:ind w:firstLine="616" w:firstLineChars="257"/>
        <w:rPr>
          <w:rFonts w:hint="eastAsia" w:ascii="宋体" w:hAnsi="宋体" w:cs="宋体"/>
          <w:sz w:val="24"/>
        </w:rPr>
      </w:pPr>
      <w:r>
        <w:rPr>
          <w:rFonts w:hint="eastAsia" w:ascii="宋体" w:hAnsi="宋体" w:cs="宋体"/>
          <w:sz w:val="24"/>
        </w:rPr>
        <w:t>2.5我方将严格按照《中华人民共和国保守国家秘密法》、《中华人民共和国保守国家秘密法实施办法》、《计算机信息系统保密管理暂行规定》、《国际秘密载体保密管理的规定》等相关法律法规及管理文件的要求，对保密资料进行有效管理，做好安全保密工作。</w:t>
      </w:r>
    </w:p>
    <w:p w14:paraId="3C1927C2">
      <w:pPr>
        <w:spacing w:line="360" w:lineRule="auto"/>
        <w:ind w:firstLine="616" w:firstLineChars="257"/>
        <w:rPr>
          <w:rFonts w:hint="eastAsia" w:ascii="宋体" w:hAnsi="宋体" w:cs="宋体"/>
          <w:sz w:val="24"/>
        </w:rPr>
      </w:pPr>
      <w:r>
        <w:rPr>
          <w:rFonts w:hint="eastAsia" w:ascii="宋体" w:hAnsi="宋体" w:cs="宋体"/>
          <w:sz w:val="24"/>
        </w:rPr>
        <w:t>2.6一旦发生泄密涉密事件，我方负全部责任。</w:t>
      </w:r>
    </w:p>
    <w:p w14:paraId="2C17064F">
      <w:pPr>
        <w:pStyle w:val="152"/>
        <w:tabs>
          <w:tab w:val="left" w:pos="1570"/>
        </w:tabs>
        <w:spacing w:before="7" w:line="360" w:lineRule="auto"/>
        <w:ind w:left="420" w:leftChars="200" w:right="4352" w:firstLine="480"/>
        <w:rPr>
          <w:rFonts w:hint="eastAsia"/>
        </w:rPr>
      </w:pPr>
      <w:r>
        <w:rPr>
          <w:rFonts w:hint="eastAsia"/>
        </w:rPr>
        <w:t>特此承诺！</w:t>
      </w:r>
    </w:p>
    <w:p w14:paraId="0A59CD75">
      <w:pPr>
        <w:pStyle w:val="33"/>
        <w:spacing w:line="360" w:lineRule="auto"/>
        <w:rPr>
          <w:rFonts w:hint="eastAsia" w:ascii="宋体" w:hAnsi="宋体" w:cs="宋体"/>
          <w:sz w:val="24"/>
        </w:rPr>
      </w:pPr>
    </w:p>
    <w:p w14:paraId="322BC34B">
      <w:pPr>
        <w:spacing w:before="155" w:line="360" w:lineRule="auto"/>
        <w:ind w:left="1089"/>
        <w:rPr>
          <w:rFonts w:hint="eastAsia" w:ascii="宋体" w:hAnsi="宋体" w:cs="宋体"/>
          <w:sz w:val="24"/>
        </w:rPr>
      </w:pPr>
      <w:r>
        <w:rPr>
          <w:rFonts w:hint="eastAsia" w:ascii="宋体" w:hAnsi="宋体" w:cs="宋体"/>
          <w:sz w:val="24"/>
        </w:rPr>
        <w:t>承诺人：              （盖章）</w:t>
      </w:r>
    </w:p>
    <w:p w14:paraId="53EFDA27">
      <w:pPr>
        <w:pStyle w:val="33"/>
        <w:spacing w:line="360" w:lineRule="auto"/>
        <w:rPr>
          <w:rFonts w:hint="eastAsia" w:ascii="宋体" w:hAnsi="宋体" w:cs="宋体"/>
          <w:sz w:val="24"/>
        </w:rPr>
      </w:pPr>
    </w:p>
    <w:p w14:paraId="3390F611">
      <w:pPr>
        <w:pStyle w:val="33"/>
        <w:spacing w:before="1" w:line="360" w:lineRule="auto"/>
        <w:rPr>
          <w:rFonts w:hint="eastAsia" w:ascii="宋体" w:hAnsi="宋体" w:cs="宋体"/>
          <w:sz w:val="24"/>
        </w:rPr>
      </w:pPr>
    </w:p>
    <w:p w14:paraId="5B3CB33B">
      <w:pPr>
        <w:spacing w:line="360" w:lineRule="auto"/>
        <w:ind w:left="1089"/>
        <w:rPr>
          <w:rFonts w:hint="eastAsia" w:ascii="宋体" w:hAnsi="宋体" w:cs="宋体"/>
          <w:sz w:val="24"/>
        </w:rPr>
      </w:pPr>
      <w:r>
        <w:rPr>
          <w:rFonts w:hint="eastAsia" w:ascii="宋体" w:hAnsi="宋体" w:cs="宋体"/>
          <w:sz w:val="24"/>
        </w:rPr>
        <w:t>授权代表签字：</w:t>
      </w:r>
    </w:p>
    <w:p w14:paraId="42B4BC18">
      <w:pPr>
        <w:pStyle w:val="33"/>
        <w:spacing w:line="360" w:lineRule="auto"/>
        <w:rPr>
          <w:rFonts w:hint="eastAsia" w:ascii="宋体" w:hAnsi="宋体" w:cs="宋体"/>
          <w:sz w:val="24"/>
        </w:rPr>
      </w:pPr>
    </w:p>
    <w:p w14:paraId="2AA0C082">
      <w:pPr>
        <w:pStyle w:val="33"/>
        <w:spacing w:before="9" w:line="360" w:lineRule="auto"/>
        <w:rPr>
          <w:rFonts w:hint="eastAsia" w:ascii="宋体" w:hAnsi="宋体" w:cs="宋体"/>
          <w:sz w:val="24"/>
        </w:rPr>
      </w:pPr>
    </w:p>
    <w:p w14:paraId="74060241">
      <w:pPr>
        <w:tabs>
          <w:tab w:val="left" w:pos="2530"/>
          <w:tab w:val="left" w:pos="3010"/>
          <w:tab w:val="left" w:pos="3490"/>
        </w:tabs>
        <w:spacing w:line="360" w:lineRule="auto"/>
        <w:ind w:left="1089"/>
        <w:rPr>
          <w:rFonts w:hint="eastAsia" w:ascii="宋体" w:hAnsi="宋体" w:cs="宋体"/>
          <w:sz w:val="24"/>
        </w:rPr>
      </w:pPr>
      <w:r>
        <w:rPr>
          <w:rFonts w:hint="eastAsia" w:ascii="宋体" w:hAnsi="宋体" w:cs="宋体"/>
          <w:sz w:val="24"/>
        </w:rPr>
        <w:t xml:space="preserve">时间：   年  </w:t>
      </w:r>
      <w:r>
        <w:rPr>
          <w:rFonts w:hint="eastAsia" w:ascii="宋体" w:hAnsi="宋体" w:cs="宋体"/>
          <w:sz w:val="24"/>
        </w:rPr>
        <w:tab/>
      </w:r>
      <w:r>
        <w:rPr>
          <w:rFonts w:hint="eastAsia" w:ascii="宋体" w:hAnsi="宋体" w:cs="宋体"/>
          <w:sz w:val="24"/>
        </w:rPr>
        <w:t xml:space="preserve">月   </w:t>
      </w:r>
      <w:r>
        <w:rPr>
          <w:rFonts w:hint="eastAsia" w:ascii="宋体" w:hAnsi="宋体" w:cs="宋体"/>
          <w:sz w:val="24"/>
        </w:rPr>
        <w:tab/>
      </w:r>
      <w:r>
        <w:rPr>
          <w:rFonts w:hint="eastAsia" w:ascii="宋体" w:hAnsi="宋体" w:cs="宋体"/>
          <w:sz w:val="24"/>
        </w:rPr>
        <w:t>日</w:t>
      </w:r>
    </w:p>
    <w:p w14:paraId="25917F4F">
      <w:pPr>
        <w:spacing w:line="360" w:lineRule="auto"/>
        <w:rPr>
          <w:rFonts w:hint="eastAsia" w:ascii="宋体" w:hAnsi="宋体" w:cs="宋体"/>
          <w:sz w:val="24"/>
        </w:rPr>
        <w:sectPr>
          <w:footerReference r:id="rId9" w:type="default"/>
          <w:pgSz w:w="11910" w:h="16840"/>
          <w:pgMar w:top="1440" w:right="1418" w:bottom="1440" w:left="1418" w:header="0" w:footer="1253" w:gutter="0"/>
          <w:cols w:space="720" w:num="1"/>
        </w:sectPr>
      </w:pPr>
    </w:p>
    <w:bookmarkEnd w:id="20"/>
    <w:bookmarkEnd w:id="21"/>
    <w:bookmarkEnd w:id="22"/>
    <w:p w14:paraId="59CDD1BD">
      <w:pPr>
        <w:rPr>
          <w:rFonts w:hint="eastAsia" w:ascii="宋体" w:hAnsi="宋体" w:cs="宋体"/>
          <w:sz w:val="24"/>
        </w:rPr>
      </w:pPr>
    </w:p>
    <w:p w14:paraId="47F429E9">
      <w:pPr>
        <w:pStyle w:val="88"/>
        <w:ind w:firstLine="480"/>
        <w:rPr>
          <w:rFonts w:hint="eastAsia" w:ascii="宋体" w:hAnsi="宋体" w:cs="宋体"/>
          <w:sz w:val="24"/>
        </w:rPr>
      </w:pPr>
    </w:p>
    <w:p w14:paraId="7CF898D9">
      <w:pPr>
        <w:pStyle w:val="86"/>
        <w:spacing w:line="440" w:lineRule="atLeast"/>
        <w:ind w:firstLine="720"/>
        <w:rPr>
          <w:rFonts w:hint="eastAsia" w:ascii="宋体" w:hAnsi="宋体" w:cs="宋体"/>
          <w:sz w:val="24"/>
          <w:szCs w:val="24"/>
        </w:rPr>
      </w:pPr>
      <w:bookmarkStart w:id="23" w:name="_Toc267901496"/>
      <w:bookmarkStart w:id="24" w:name="_Toc461179552"/>
      <w:bookmarkStart w:id="25" w:name="_Toc510015793"/>
    </w:p>
    <w:p w14:paraId="680CA86D">
      <w:pPr>
        <w:pStyle w:val="86"/>
        <w:spacing w:line="440" w:lineRule="atLeast"/>
        <w:ind w:firstLine="720"/>
        <w:rPr>
          <w:rFonts w:hint="eastAsia" w:ascii="宋体" w:hAnsi="宋体" w:cs="宋体"/>
          <w:sz w:val="24"/>
          <w:szCs w:val="24"/>
        </w:rPr>
      </w:pPr>
    </w:p>
    <w:p w14:paraId="48A65781">
      <w:pPr>
        <w:pStyle w:val="86"/>
        <w:spacing w:line="440" w:lineRule="atLeast"/>
        <w:ind w:firstLine="720"/>
        <w:rPr>
          <w:rFonts w:hint="eastAsia" w:ascii="宋体" w:hAnsi="宋体" w:cs="宋体"/>
          <w:sz w:val="24"/>
          <w:szCs w:val="24"/>
        </w:rPr>
      </w:pPr>
    </w:p>
    <w:p w14:paraId="3077DE02">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 xml:space="preserve">第五章  </w:t>
      </w:r>
      <w:bookmarkEnd w:id="23"/>
      <w:bookmarkEnd w:id="24"/>
      <w:r>
        <w:rPr>
          <w:rFonts w:hint="eastAsia" w:ascii="黑体" w:hAnsi="黑体" w:eastAsia="黑体" w:cs="仿宋"/>
          <w:b/>
          <w:color w:val="000000" w:themeColor="text1"/>
          <w:sz w:val="44"/>
          <w:szCs w:val="44"/>
          <w14:textFill>
            <w14:solidFill>
              <w14:schemeClr w14:val="tx1"/>
            </w14:solidFill>
          </w14:textFill>
        </w:rPr>
        <w:t>委托人要求</w:t>
      </w:r>
      <w:bookmarkEnd w:id="25"/>
    </w:p>
    <w:p w14:paraId="018CCD05">
      <w:pPr>
        <w:spacing w:line="440" w:lineRule="atLeast"/>
        <w:rPr>
          <w:rFonts w:hint="eastAsia" w:ascii="宋体" w:hAnsi="宋体" w:cs="宋体"/>
          <w:sz w:val="24"/>
        </w:rPr>
      </w:pPr>
    </w:p>
    <w:p w14:paraId="11A1E793">
      <w:pPr>
        <w:spacing w:line="440" w:lineRule="atLeast"/>
        <w:rPr>
          <w:rFonts w:hint="eastAsia" w:ascii="宋体" w:hAnsi="宋体" w:cs="宋体"/>
          <w:sz w:val="24"/>
        </w:rPr>
      </w:pPr>
    </w:p>
    <w:p w14:paraId="0B3DB312">
      <w:pPr>
        <w:spacing w:line="440" w:lineRule="atLeast"/>
        <w:rPr>
          <w:rFonts w:hint="eastAsia" w:ascii="宋体" w:hAnsi="宋体" w:cs="宋体"/>
          <w:sz w:val="24"/>
        </w:rPr>
      </w:pPr>
    </w:p>
    <w:p w14:paraId="590B6F26">
      <w:pPr>
        <w:spacing w:line="440" w:lineRule="atLeast"/>
        <w:rPr>
          <w:rFonts w:hint="eastAsia" w:ascii="宋体" w:hAnsi="宋体" w:cs="宋体"/>
          <w:sz w:val="24"/>
        </w:rPr>
      </w:pPr>
    </w:p>
    <w:p w14:paraId="26B3F071">
      <w:pPr>
        <w:spacing w:line="440" w:lineRule="atLeast"/>
        <w:rPr>
          <w:rFonts w:hint="eastAsia" w:ascii="宋体" w:hAnsi="宋体" w:cs="宋体"/>
          <w:sz w:val="24"/>
        </w:rPr>
      </w:pPr>
    </w:p>
    <w:p w14:paraId="601BE2EF">
      <w:pPr>
        <w:spacing w:line="440" w:lineRule="atLeast"/>
        <w:rPr>
          <w:rFonts w:hint="eastAsia" w:ascii="宋体" w:hAnsi="宋体" w:cs="宋体"/>
          <w:sz w:val="24"/>
        </w:rPr>
      </w:pPr>
    </w:p>
    <w:p w14:paraId="28DDDA65">
      <w:pPr>
        <w:adjustRightInd w:val="0"/>
        <w:snapToGrid w:val="0"/>
        <w:spacing w:line="600" w:lineRule="exact"/>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sz w:val="24"/>
        </w:rPr>
        <w:br w:type="page"/>
      </w:r>
      <w:r>
        <w:rPr>
          <w:rFonts w:hint="eastAsia" w:ascii="宋体" w:hAnsi="宋体" w:cs="宋体"/>
          <w:b/>
          <w:bCs/>
          <w:color w:val="000000" w:themeColor="text1"/>
          <w:sz w:val="36"/>
          <w:szCs w:val="36"/>
          <w14:textFill>
            <w14:solidFill>
              <w14:schemeClr w14:val="tx1"/>
            </w14:solidFill>
          </w14:textFill>
        </w:rPr>
        <w:t>委托人要求</w:t>
      </w:r>
    </w:p>
    <w:p w14:paraId="621019EC">
      <w:pPr>
        <w:autoSpaceDE w:val="0"/>
        <w:spacing w:line="360" w:lineRule="auto"/>
        <w:ind w:firstLine="240" w:firstLineChars="100"/>
        <w:rPr>
          <w:rFonts w:hint="eastAsia" w:ascii="宋体" w:hAnsi="宋体" w:cs="宋体"/>
          <w:sz w:val="24"/>
        </w:rPr>
      </w:pPr>
      <w:r>
        <w:rPr>
          <w:rFonts w:hint="eastAsia" w:ascii="宋体" w:hAnsi="宋体" w:cs="宋体"/>
          <w:sz w:val="24"/>
        </w:rPr>
        <w:t>一、采购项目简介</w:t>
      </w:r>
    </w:p>
    <w:p w14:paraId="1EBF6CA5">
      <w:pPr>
        <w:autoSpaceDE w:val="0"/>
        <w:spacing w:line="360" w:lineRule="auto"/>
        <w:rPr>
          <w:rFonts w:hint="eastAsia" w:ascii="宋体" w:hAnsi="宋体" w:cs="宋体"/>
          <w:sz w:val="24"/>
        </w:rPr>
      </w:pPr>
      <w:bookmarkStart w:id="26" w:name="_Toc513817632"/>
      <w:bookmarkStart w:id="27" w:name="_Toc499646513"/>
      <w:bookmarkStart w:id="28" w:name="_Toc506008215"/>
      <w:bookmarkStart w:id="29" w:name="_Toc508886124"/>
      <w:r>
        <w:rPr>
          <w:rFonts w:hint="eastAsia" w:ascii="宋体" w:hAnsi="宋体" w:cs="宋体"/>
          <w:b/>
          <w:bCs/>
          <w:sz w:val="24"/>
        </w:rPr>
        <w:t>1.1</w:t>
      </w:r>
      <w:r>
        <w:rPr>
          <w:rFonts w:hint="eastAsia" w:ascii="宋体" w:hAnsi="宋体" w:cs="宋体"/>
          <w:sz w:val="24"/>
        </w:rPr>
        <w:t xml:space="preserve"> 采购项目名称：</w:t>
      </w:r>
      <w:r>
        <w:rPr>
          <w:rFonts w:hint="eastAsia" w:ascii="宋体" w:hAnsi="宋体" w:cs="宋体"/>
          <w:sz w:val="24"/>
          <w:u w:val="single"/>
        </w:rPr>
        <w:t>湖南省新新张官高速公路建设开发有限公司洞庭溪沅水特大桥“三改”用地报批及不动产权证办理技术咨询服务采购</w:t>
      </w:r>
    </w:p>
    <w:p w14:paraId="30B7BDB9">
      <w:pPr>
        <w:autoSpaceDE w:val="0"/>
        <w:spacing w:line="360" w:lineRule="auto"/>
        <w:rPr>
          <w:rFonts w:hint="eastAsia" w:ascii="宋体" w:hAnsi="宋体" w:cs="宋体"/>
          <w:sz w:val="24"/>
        </w:rPr>
      </w:pPr>
      <w:r>
        <w:rPr>
          <w:rFonts w:hint="eastAsia" w:ascii="宋体" w:hAnsi="宋体" w:cs="宋体"/>
          <w:b/>
          <w:bCs/>
          <w:sz w:val="24"/>
        </w:rPr>
        <w:t>1.2</w:t>
      </w:r>
      <w:r>
        <w:rPr>
          <w:rFonts w:hint="eastAsia" w:ascii="宋体" w:hAnsi="宋体" w:cs="宋体"/>
          <w:sz w:val="24"/>
        </w:rPr>
        <w:t xml:space="preserve"> 采购人：</w:t>
      </w:r>
      <w:r>
        <w:rPr>
          <w:rFonts w:hint="eastAsia" w:ascii="宋体" w:hAnsi="宋体" w:cs="宋体"/>
          <w:sz w:val="24"/>
          <w:u w:val="single"/>
        </w:rPr>
        <w:t xml:space="preserve">湖南省新新张官高速公路建设开发有限公司洞庭溪沅水特大桥建设指挥部 </w:t>
      </w:r>
    </w:p>
    <w:p w14:paraId="13F63C80">
      <w:pPr>
        <w:autoSpaceDE w:val="0"/>
        <w:spacing w:line="360" w:lineRule="auto"/>
        <w:rPr>
          <w:rFonts w:hint="eastAsia" w:ascii="宋体" w:hAnsi="宋体" w:cs="宋体"/>
          <w:sz w:val="24"/>
        </w:rPr>
      </w:pPr>
      <w:r>
        <w:rPr>
          <w:rFonts w:hint="eastAsia" w:ascii="宋体" w:hAnsi="宋体" w:cs="宋体"/>
          <w:b/>
          <w:bCs/>
          <w:sz w:val="24"/>
        </w:rPr>
        <w:t>1.3</w:t>
      </w:r>
      <w:r>
        <w:rPr>
          <w:rFonts w:hint="eastAsia" w:ascii="宋体" w:hAnsi="宋体" w:cs="宋体"/>
          <w:sz w:val="24"/>
        </w:rPr>
        <w:t xml:space="preserve"> 采购代理机构：</w:t>
      </w:r>
      <w:r>
        <w:rPr>
          <w:rFonts w:hint="eastAsia" w:ascii="宋体" w:hAnsi="宋体" w:cs="宋体"/>
          <w:sz w:val="24"/>
          <w:u w:val="single"/>
        </w:rPr>
        <w:t>中科高盛咨询集团有限公司</w:t>
      </w:r>
    </w:p>
    <w:p w14:paraId="687BA941">
      <w:pPr>
        <w:autoSpaceDE w:val="0"/>
        <w:spacing w:line="360" w:lineRule="auto"/>
        <w:rPr>
          <w:rFonts w:hint="eastAsia" w:ascii="宋体" w:hAnsi="宋体" w:cs="宋体"/>
          <w:sz w:val="24"/>
        </w:rPr>
      </w:pPr>
      <w:r>
        <w:rPr>
          <w:rFonts w:hint="eastAsia" w:ascii="宋体" w:hAnsi="宋体" w:cs="宋体"/>
          <w:b/>
          <w:bCs/>
          <w:sz w:val="24"/>
        </w:rPr>
        <w:t xml:space="preserve">1.4 </w:t>
      </w:r>
      <w:r>
        <w:rPr>
          <w:rFonts w:hint="eastAsia" w:ascii="宋体" w:hAnsi="宋体" w:cs="宋体"/>
          <w:sz w:val="24"/>
        </w:rPr>
        <w:t>采购项目资金落实情况：</w:t>
      </w:r>
      <w:r>
        <w:rPr>
          <w:rFonts w:hint="eastAsia" w:ascii="宋体" w:hAnsi="宋体" w:cs="宋体"/>
          <w:sz w:val="24"/>
          <w:u w:val="single"/>
        </w:rPr>
        <w:t>自筹已落实</w:t>
      </w:r>
    </w:p>
    <w:p w14:paraId="6B1909A3">
      <w:pPr>
        <w:autoSpaceDE w:val="0"/>
        <w:spacing w:line="360" w:lineRule="auto"/>
        <w:rPr>
          <w:rFonts w:hint="eastAsia" w:ascii="宋体" w:hAnsi="宋体" w:cs="宋体"/>
          <w:sz w:val="24"/>
        </w:rPr>
      </w:pPr>
      <w:r>
        <w:rPr>
          <w:rFonts w:hint="eastAsia" w:ascii="宋体" w:hAnsi="宋体" w:cs="宋体"/>
          <w:b/>
          <w:bCs/>
          <w:sz w:val="24"/>
        </w:rPr>
        <w:t xml:space="preserve">1.5 </w:t>
      </w:r>
      <w:r>
        <w:rPr>
          <w:rFonts w:hint="eastAsia" w:ascii="宋体" w:hAnsi="宋体" w:cs="宋体"/>
          <w:sz w:val="24"/>
        </w:rPr>
        <w:t>采购项目概况：</w:t>
      </w:r>
    </w:p>
    <w:p w14:paraId="3A93A90D">
      <w:pPr>
        <w:autoSpaceDE w:val="0"/>
        <w:spacing w:line="360" w:lineRule="auto"/>
        <w:rPr>
          <w:rFonts w:hint="eastAsia" w:ascii="宋体" w:hAnsi="宋体" w:cs="宋体"/>
          <w:sz w:val="24"/>
        </w:rPr>
      </w:pPr>
      <w:r>
        <w:rPr>
          <w:rFonts w:hint="eastAsia" w:ascii="宋体" w:hAnsi="宋体" w:cs="宋体"/>
          <w:sz w:val="24"/>
        </w:rPr>
        <w:t xml:space="preserve">    洞庭溪沅水大桥位于怀化市沅陵县洞庭溪村和高坪村境内，跨越五强溪水库和五强溪国家湿地公园，桥位位于五强溪大坝上游约9公里处，拟建桥梁桥轴线走向呈南北向跨越沅江，沅江河谷呈“U”形，河面宽约550-580m左右，最大水深在68m左右，桥位区为水库变动回水区河段，桥型为16x30mT梁+800m单跨悬索桥方案+14x30mT梁，钢混组合加劲梁悬索桥，索塔采用门型索塔，承台群桩基础，两岸锚碇均采用重力式锚碇。主缆跨径布置为220+800+238m，矢跨比1/10，中跨主缆中心距28m。引桥上部构造采用30m预应力混凝土T梁，桥墩分别采用圆柱墩、矩形墩，基础为钻孔桩基础。桥台为U型桥台、肋板式桥台。设计速度100公里/小时，设计荷载：公路－Ⅰ级，主线路基宽度26m。</w:t>
      </w:r>
    </w:p>
    <w:p w14:paraId="4DC934DC">
      <w:pPr>
        <w:autoSpaceDE w:val="0"/>
        <w:spacing w:line="360" w:lineRule="auto"/>
        <w:rPr>
          <w:rFonts w:hint="eastAsia" w:ascii="宋体" w:hAnsi="宋体" w:cs="宋体"/>
          <w:b/>
          <w:bCs/>
          <w:sz w:val="24"/>
        </w:rPr>
      </w:pPr>
      <w:r>
        <w:rPr>
          <w:rFonts w:hint="eastAsia" w:ascii="宋体" w:hAnsi="宋体" w:cs="宋体"/>
          <w:b/>
          <w:bCs/>
          <w:sz w:val="24"/>
        </w:rPr>
        <w:t xml:space="preserve">1.6 </w:t>
      </w:r>
      <w:r>
        <w:rPr>
          <w:rFonts w:hint="eastAsia" w:ascii="宋体" w:hAnsi="宋体" w:cs="宋体"/>
          <w:sz w:val="24"/>
        </w:rPr>
        <w:t>成交供应商数量及成交份额：</w:t>
      </w:r>
    </w:p>
    <w:p w14:paraId="3AFDAD4B">
      <w:pPr>
        <w:autoSpaceDE w:val="0"/>
        <w:spacing w:line="400" w:lineRule="exact"/>
        <w:rPr>
          <w:rFonts w:hint="eastAsia" w:ascii="宋体" w:hAnsi="宋体" w:cs="宋体"/>
          <w:b/>
          <w:bCs/>
          <w:sz w:val="24"/>
        </w:rPr>
      </w:pPr>
      <w:r>
        <w:rPr>
          <w:rStyle w:val="132"/>
          <w:rFonts w:hint="eastAsia" w:ascii="宋体" w:hAnsi="宋体" w:cs="宋体"/>
          <w:sz w:val="24"/>
        </w:rPr>
        <w:sym w:font="Wingdings 2" w:char="0052"/>
      </w:r>
      <w:r>
        <w:rPr>
          <w:rFonts w:hint="eastAsia" w:ascii="宋体" w:hAnsi="宋体" w:cs="宋体"/>
          <w:b/>
          <w:bCs/>
          <w:sz w:val="24"/>
        </w:rPr>
        <w:t>一家</w:t>
      </w:r>
    </w:p>
    <w:p w14:paraId="30EDFA20">
      <w:pPr>
        <w:pStyle w:val="5"/>
        <w:rPr>
          <w:rFonts w:hint="eastAsia" w:ascii="宋体" w:hAnsi="宋体" w:eastAsia="宋体" w:cs="宋体"/>
          <w:sz w:val="24"/>
          <w:szCs w:val="24"/>
        </w:rPr>
      </w:pPr>
      <w:r>
        <w:rPr>
          <w:rFonts w:hint="eastAsia" w:ascii="宋体" w:hAnsi="宋体" w:eastAsia="宋体" w:cs="宋体"/>
          <w:sz w:val="24"/>
          <w:szCs w:val="24"/>
        </w:rPr>
        <w:t xml:space="preserve">1.7采购范围及相关要求 </w:t>
      </w:r>
    </w:p>
    <w:p w14:paraId="34A17C56">
      <w:pPr>
        <w:autoSpaceDE w:val="0"/>
        <w:spacing w:line="400" w:lineRule="exact"/>
        <w:rPr>
          <w:rFonts w:hint="eastAsia" w:ascii="宋体" w:hAnsi="宋体" w:cs="宋体"/>
          <w:sz w:val="24"/>
        </w:rPr>
      </w:pPr>
      <w:r>
        <w:rPr>
          <w:rFonts w:hint="eastAsia" w:ascii="宋体" w:hAnsi="宋体" w:cs="宋体"/>
          <w:b/>
          <w:bCs/>
          <w:sz w:val="24"/>
        </w:rPr>
        <w:t xml:space="preserve">1.7.1 </w:t>
      </w:r>
      <w:r>
        <w:rPr>
          <w:rFonts w:hint="eastAsia" w:ascii="宋体" w:hAnsi="宋体" w:cs="宋体"/>
          <w:sz w:val="24"/>
        </w:rPr>
        <w:t>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365"/>
        <w:gridCol w:w="1599"/>
        <w:gridCol w:w="3206"/>
        <w:gridCol w:w="1790"/>
      </w:tblGrid>
      <w:tr w14:paraId="655E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322BB97F">
            <w:pPr>
              <w:widowControl w:val="0"/>
              <w:jc w:val="center"/>
              <w:rPr>
                <w:rFonts w:hint="eastAsia" w:ascii="宋体" w:hAnsi="宋体" w:cs="宋体"/>
                <w:bCs/>
                <w:szCs w:val="21"/>
              </w:rPr>
            </w:pPr>
            <w:r>
              <w:rPr>
                <w:rFonts w:hint="eastAsia" w:ascii="宋体" w:hAnsi="宋体" w:cs="宋体"/>
                <w:bCs/>
                <w:szCs w:val="21"/>
              </w:rPr>
              <w:t>标段</w:t>
            </w:r>
          </w:p>
        </w:tc>
        <w:tc>
          <w:tcPr>
            <w:tcW w:w="1214" w:type="pct"/>
            <w:vAlign w:val="center"/>
          </w:tcPr>
          <w:p w14:paraId="52781733">
            <w:pPr>
              <w:widowControl w:val="0"/>
              <w:jc w:val="center"/>
              <w:rPr>
                <w:rFonts w:hint="eastAsia" w:ascii="宋体" w:hAnsi="宋体" w:cs="宋体"/>
                <w:szCs w:val="21"/>
              </w:rPr>
            </w:pPr>
            <w:r>
              <w:rPr>
                <w:rFonts w:hint="eastAsia" w:ascii="宋体" w:hAnsi="宋体" w:cs="宋体"/>
                <w:szCs w:val="21"/>
              </w:rPr>
              <w:t>工作内容</w:t>
            </w:r>
          </w:p>
        </w:tc>
        <w:tc>
          <w:tcPr>
            <w:tcW w:w="821" w:type="pct"/>
            <w:vAlign w:val="center"/>
          </w:tcPr>
          <w:p w14:paraId="641EE61A">
            <w:pPr>
              <w:widowControl w:val="0"/>
              <w:jc w:val="center"/>
              <w:rPr>
                <w:rFonts w:hint="eastAsia" w:ascii="宋体" w:hAnsi="宋体" w:cs="宋体"/>
                <w:szCs w:val="21"/>
              </w:rPr>
            </w:pPr>
            <w:r>
              <w:rPr>
                <w:rFonts w:hint="eastAsia" w:ascii="宋体" w:hAnsi="宋体" w:cs="宋体"/>
                <w:szCs w:val="21"/>
              </w:rPr>
              <w:t>数 量</w:t>
            </w:r>
          </w:p>
          <w:p w14:paraId="106E66D7">
            <w:pPr>
              <w:widowControl w:val="0"/>
              <w:jc w:val="center"/>
              <w:rPr>
                <w:rFonts w:hint="eastAsia" w:ascii="宋体" w:hAnsi="宋体" w:cs="宋体"/>
                <w:szCs w:val="21"/>
              </w:rPr>
            </w:pPr>
            <w:r>
              <w:rPr>
                <w:rFonts w:hint="eastAsia" w:ascii="宋体" w:hAnsi="宋体" w:cs="宋体"/>
                <w:szCs w:val="21"/>
              </w:rPr>
              <w:t>（单位：项）</w:t>
            </w:r>
          </w:p>
        </w:tc>
        <w:tc>
          <w:tcPr>
            <w:tcW w:w="1646" w:type="pct"/>
            <w:vAlign w:val="center"/>
          </w:tcPr>
          <w:p w14:paraId="766BEF17">
            <w:pPr>
              <w:widowControl w:val="0"/>
              <w:jc w:val="center"/>
              <w:rPr>
                <w:rFonts w:hint="eastAsia" w:ascii="宋体" w:hAnsi="宋体" w:cs="宋体"/>
                <w:szCs w:val="21"/>
              </w:rPr>
            </w:pPr>
            <w:r>
              <w:rPr>
                <w:rFonts w:hint="eastAsia" w:ascii="宋体" w:hAnsi="宋体" w:cs="宋体"/>
                <w:szCs w:val="21"/>
              </w:rPr>
              <w:t>服务范围</w:t>
            </w:r>
          </w:p>
        </w:tc>
        <w:tc>
          <w:tcPr>
            <w:tcW w:w="919" w:type="pct"/>
            <w:vAlign w:val="center"/>
          </w:tcPr>
          <w:p w14:paraId="25C02CE9">
            <w:pPr>
              <w:widowControl w:val="0"/>
              <w:jc w:val="center"/>
              <w:rPr>
                <w:rFonts w:hint="eastAsia" w:ascii="宋体" w:hAnsi="宋体" w:cs="宋体"/>
                <w:szCs w:val="21"/>
              </w:rPr>
            </w:pPr>
            <w:r>
              <w:rPr>
                <w:rFonts w:hint="eastAsia" w:ascii="宋体" w:hAnsi="宋体" w:cs="宋体"/>
                <w:szCs w:val="21"/>
              </w:rPr>
              <w:t>上限价</w:t>
            </w:r>
          </w:p>
          <w:p w14:paraId="58879B51">
            <w:pPr>
              <w:widowControl w:val="0"/>
              <w:jc w:val="center"/>
              <w:rPr>
                <w:rFonts w:hint="eastAsia" w:ascii="宋体" w:hAnsi="宋体" w:cs="宋体"/>
                <w:szCs w:val="21"/>
              </w:rPr>
            </w:pPr>
            <w:r>
              <w:rPr>
                <w:rFonts w:hint="eastAsia" w:ascii="宋体" w:hAnsi="宋体" w:cs="宋体"/>
                <w:szCs w:val="21"/>
              </w:rPr>
              <w:t>（万元）</w:t>
            </w:r>
          </w:p>
        </w:tc>
      </w:tr>
      <w:tr w14:paraId="2D1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98" w:type="pct"/>
            <w:vAlign w:val="center"/>
          </w:tcPr>
          <w:p w14:paraId="719D1076">
            <w:pPr>
              <w:widowControl w:val="0"/>
              <w:spacing w:line="360" w:lineRule="auto"/>
              <w:jc w:val="both"/>
              <w:rPr>
                <w:rFonts w:hint="eastAsia" w:ascii="宋体" w:hAnsi="宋体" w:cs="宋体"/>
                <w:bCs/>
                <w:szCs w:val="21"/>
              </w:rPr>
            </w:pPr>
            <w:r>
              <w:rPr>
                <w:rFonts w:hint="eastAsia" w:ascii="宋体" w:hAnsi="宋体" w:cs="宋体"/>
                <w:bCs/>
                <w:szCs w:val="21"/>
              </w:rPr>
              <w:t>YDBP标段</w:t>
            </w:r>
          </w:p>
        </w:tc>
        <w:tc>
          <w:tcPr>
            <w:tcW w:w="1214" w:type="pct"/>
            <w:vAlign w:val="center"/>
          </w:tcPr>
          <w:p w14:paraId="318D7973">
            <w:pPr>
              <w:widowControl w:val="0"/>
              <w:spacing w:line="360" w:lineRule="auto"/>
              <w:jc w:val="both"/>
              <w:rPr>
                <w:rFonts w:hint="eastAsia" w:ascii="宋体" w:hAnsi="宋体" w:cs="宋体"/>
                <w:bCs/>
                <w:szCs w:val="21"/>
                <w:shd w:val="clear" w:color="auto" w:fill="FFFFFF"/>
              </w:rPr>
            </w:pPr>
            <w:r>
              <w:rPr>
                <w:rFonts w:hint="eastAsia" w:ascii="宋体" w:hAnsi="宋体" w:cs="宋体"/>
                <w:bCs/>
                <w:szCs w:val="21"/>
                <w:shd w:val="clear" w:color="auto" w:fill="FFFFFF"/>
              </w:rPr>
              <w:t>湖南省新新张官高速公路建设开发有限公司洞庭溪沅水特大桥“三改”用地报批及不动产权证办理技术咨询服务采购</w:t>
            </w:r>
          </w:p>
        </w:tc>
        <w:tc>
          <w:tcPr>
            <w:tcW w:w="821" w:type="pct"/>
            <w:vAlign w:val="center"/>
          </w:tcPr>
          <w:p w14:paraId="1B7910EA">
            <w:pPr>
              <w:widowControl w:val="0"/>
              <w:tabs>
                <w:tab w:val="left" w:pos="438"/>
              </w:tabs>
              <w:spacing w:line="360" w:lineRule="auto"/>
              <w:jc w:val="center"/>
              <w:rPr>
                <w:rFonts w:hint="eastAsia" w:ascii="宋体" w:hAnsi="宋体" w:cs="宋体"/>
                <w:bCs/>
                <w:szCs w:val="21"/>
                <w:shd w:val="clear" w:color="auto" w:fill="FFFFFF"/>
              </w:rPr>
            </w:pPr>
            <w:r>
              <w:rPr>
                <w:rFonts w:hint="eastAsia" w:ascii="宋体" w:hAnsi="宋体" w:cs="宋体"/>
                <w:bCs/>
                <w:szCs w:val="21"/>
                <w:shd w:val="clear" w:color="auto" w:fill="FFFFFF"/>
              </w:rPr>
              <w:t>1</w:t>
            </w:r>
          </w:p>
        </w:tc>
        <w:tc>
          <w:tcPr>
            <w:tcW w:w="1646" w:type="pct"/>
            <w:vAlign w:val="center"/>
          </w:tcPr>
          <w:p w14:paraId="0E8A9636">
            <w:pPr>
              <w:widowControl w:val="0"/>
              <w:spacing w:line="360" w:lineRule="auto"/>
              <w:jc w:val="both"/>
              <w:rPr>
                <w:rFonts w:hint="eastAsia" w:ascii="宋体" w:hAnsi="宋体" w:cs="宋体"/>
                <w:szCs w:val="21"/>
              </w:rPr>
            </w:pPr>
            <w:r>
              <w:rPr>
                <w:rFonts w:hint="eastAsia" w:ascii="宋体" w:hAnsi="宋体" w:cs="宋体"/>
                <w:szCs w:val="21"/>
              </w:rPr>
              <w:t>（1）按相关部门要求完成项目建设过程中的新增用地和“三改”用地认定的勘测定界报告以及项目建成后的所有永久性用地的勘测定界、规划修改、违法用地处理；（2）办理不动产登记证。办理供地手续、权属调查土地落宗、不动产证办理(属地自然资源部门认定不动产发证测绘成果及宗地图并发证)。</w:t>
            </w:r>
          </w:p>
        </w:tc>
        <w:tc>
          <w:tcPr>
            <w:tcW w:w="919" w:type="pct"/>
            <w:vAlign w:val="center"/>
          </w:tcPr>
          <w:p w14:paraId="75B147BE">
            <w:pPr>
              <w:widowControl w:val="0"/>
              <w:spacing w:line="360" w:lineRule="auto"/>
              <w:jc w:val="center"/>
              <w:rPr>
                <w:rFonts w:hint="eastAsia" w:ascii="宋体" w:hAnsi="宋体" w:cs="宋体"/>
                <w:szCs w:val="21"/>
              </w:rPr>
            </w:pPr>
            <w:r>
              <w:rPr>
                <w:rFonts w:hint="eastAsia" w:ascii="宋体" w:hAnsi="宋体" w:cs="宋体"/>
                <w:szCs w:val="21"/>
              </w:rPr>
              <w:t xml:space="preserve">19.8 </w:t>
            </w:r>
          </w:p>
        </w:tc>
      </w:tr>
    </w:tbl>
    <w:p w14:paraId="60F236AF">
      <w:pPr>
        <w:autoSpaceDE w:val="0"/>
        <w:spacing w:line="360" w:lineRule="auto"/>
        <w:rPr>
          <w:rFonts w:hint="eastAsia" w:ascii="宋体" w:hAnsi="宋体" w:cs="宋体"/>
          <w:sz w:val="24"/>
        </w:rPr>
      </w:pPr>
      <w:r>
        <w:rPr>
          <w:rFonts w:hint="eastAsia" w:ascii="宋体" w:hAnsi="宋体" w:cs="宋体"/>
          <w:b/>
          <w:bCs/>
          <w:sz w:val="24"/>
        </w:rPr>
        <w:t xml:space="preserve">1.7.2 </w:t>
      </w:r>
      <w:r>
        <w:rPr>
          <w:rFonts w:hint="eastAsia" w:ascii="宋体" w:hAnsi="宋体" w:cs="宋体"/>
          <w:sz w:val="24"/>
        </w:rPr>
        <w:t>服务期限：自合同签订之日起，至获得相关主管部门对本项目新增用地及“三改”用地申请的批复以及取得相关主管部门颁发的不动产权证之日止。</w:t>
      </w:r>
    </w:p>
    <w:p w14:paraId="4728C56B">
      <w:pPr>
        <w:autoSpaceDE w:val="0"/>
        <w:spacing w:line="360" w:lineRule="auto"/>
        <w:rPr>
          <w:rFonts w:hint="eastAsia" w:ascii="宋体" w:hAnsi="宋体" w:cs="宋体"/>
          <w:sz w:val="24"/>
        </w:rPr>
      </w:pPr>
      <w:r>
        <w:rPr>
          <w:rFonts w:hint="eastAsia" w:ascii="宋体" w:hAnsi="宋体" w:cs="宋体"/>
          <w:b/>
          <w:bCs/>
          <w:sz w:val="24"/>
        </w:rPr>
        <w:t xml:space="preserve">1.7.3 </w:t>
      </w:r>
      <w:r>
        <w:rPr>
          <w:rFonts w:hint="eastAsia" w:ascii="宋体" w:hAnsi="宋体" w:cs="宋体"/>
          <w:sz w:val="24"/>
        </w:rPr>
        <w:t>服务地点：采购人指定地点。</w:t>
      </w:r>
    </w:p>
    <w:p w14:paraId="022A7EA7">
      <w:pPr>
        <w:autoSpaceDE w:val="0"/>
        <w:spacing w:line="360" w:lineRule="auto"/>
        <w:rPr>
          <w:rFonts w:hint="eastAsia" w:ascii="宋体" w:hAnsi="宋体" w:cs="宋体"/>
          <w:sz w:val="24"/>
        </w:rPr>
      </w:pPr>
      <w:r>
        <w:rPr>
          <w:rFonts w:hint="eastAsia" w:ascii="宋体" w:hAnsi="宋体" w:cs="宋体"/>
          <w:b/>
          <w:bCs/>
          <w:sz w:val="24"/>
        </w:rPr>
        <w:t xml:space="preserve">1.7.4 </w:t>
      </w:r>
      <w:r>
        <w:rPr>
          <w:rFonts w:hint="eastAsia" w:ascii="宋体" w:hAnsi="宋体" w:cs="宋体"/>
          <w:sz w:val="24"/>
        </w:rPr>
        <w:t>质量要求或服务标准：</w:t>
      </w:r>
    </w:p>
    <w:p w14:paraId="33498BE9">
      <w:pPr>
        <w:autoSpaceDE w:val="0"/>
        <w:spacing w:line="360" w:lineRule="auto"/>
        <w:rPr>
          <w:rFonts w:hint="eastAsia" w:ascii="宋体" w:hAnsi="宋体" w:cs="宋体"/>
          <w:sz w:val="24"/>
        </w:rPr>
      </w:pPr>
      <w:r>
        <w:rPr>
          <w:rFonts w:hint="eastAsia" w:ascii="宋体" w:hAnsi="宋体" w:cs="宋体"/>
          <w:sz w:val="24"/>
        </w:rPr>
        <w:t>（1）响应人应按照相关法律法规、技术标准和规范要求，根据采购人需求进行编写。</w:t>
      </w:r>
    </w:p>
    <w:p w14:paraId="278928D0">
      <w:pPr>
        <w:autoSpaceDE w:val="0"/>
        <w:spacing w:line="360" w:lineRule="auto"/>
        <w:rPr>
          <w:rFonts w:hint="eastAsia" w:ascii="宋体" w:hAnsi="宋体" w:cs="宋体"/>
          <w:sz w:val="24"/>
        </w:rPr>
      </w:pPr>
      <w:r>
        <w:rPr>
          <w:rFonts w:hint="eastAsia" w:ascii="宋体" w:hAnsi="宋体" w:cs="宋体"/>
          <w:sz w:val="24"/>
        </w:rPr>
        <w:t>（2）响应人应按期、按质、按量地完成双方商定的各项工作内容。</w:t>
      </w:r>
    </w:p>
    <w:p w14:paraId="53EF82C3">
      <w:pPr>
        <w:autoSpaceDE w:val="0"/>
        <w:spacing w:line="360" w:lineRule="auto"/>
        <w:rPr>
          <w:rFonts w:hint="eastAsia" w:ascii="宋体" w:hAnsi="宋体" w:cs="宋体"/>
          <w:sz w:val="24"/>
        </w:rPr>
      </w:pPr>
      <w:r>
        <w:rPr>
          <w:rFonts w:hint="eastAsia" w:ascii="宋体" w:hAnsi="宋体" w:cs="宋体"/>
          <w:sz w:val="24"/>
        </w:rPr>
        <w:t>（3）在编写过程中，响应人应主动和采购人保持密切联系。</w:t>
      </w:r>
    </w:p>
    <w:p w14:paraId="26784C75">
      <w:pPr>
        <w:autoSpaceDE w:val="0"/>
        <w:spacing w:line="360" w:lineRule="auto"/>
        <w:rPr>
          <w:rFonts w:hint="eastAsia" w:ascii="宋体" w:hAnsi="宋体" w:cs="宋体"/>
          <w:sz w:val="24"/>
        </w:rPr>
      </w:pPr>
      <w:r>
        <w:rPr>
          <w:rFonts w:hint="eastAsia" w:ascii="宋体" w:hAnsi="宋体" w:cs="宋体"/>
          <w:sz w:val="24"/>
        </w:rPr>
        <w:t>（4）响应人的工作进度没有达到响应文件中承诺的进度计划时，采购人有权向响应人提出要求增加服务人员，响应人应无条件满足。</w:t>
      </w:r>
    </w:p>
    <w:p w14:paraId="7019E145">
      <w:pPr>
        <w:autoSpaceDE w:val="0"/>
        <w:spacing w:line="360" w:lineRule="auto"/>
        <w:ind w:firstLine="240" w:firstLineChars="100"/>
        <w:rPr>
          <w:rFonts w:hint="eastAsia" w:ascii="宋体" w:hAnsi="宋体" w:cs="宋体"/>
          <w:sz w:val="24"/>
        </w:rPr>
      </w:pPr>
      <w:r>
        <w:rPr>
          <w:rFonts w:hint="eastAsia" w:ascii="宋体" w:hAnsi="宋体" w:cs="宋体"/>
          <w:sz w:val="24"/>
        </w:rPr>
        <w:t>二、委托人财产清单</w:t>
      </w:r>
      <w:bookmarkEnd w:id="26"/>
      <w:bookmarkEnd w:id="27"/>
      <w:bookmarkEnd w:id="28"/>
      <w:bookmarkEnd w:id="29"/>
    </w:p>
    <w:p w14:paraId="2BE3F9D2">
      <w:pPr>
        <w:autoSpaceDE w:val="0"/>
        <w:spacing w:line="360" w:lineRule="auto"/>
        <w:ind w:firstLine="240" w:firstLineChars="100"/>
        <w:rPr>
          <w:rFonts w:hint="eastAsia" w:ascii="宋体" w:hAnsi="宋体" w:cs="宋体"/>
          <w:sz w:val="24"/>
        </w:rPr>
      </w:pPr>
      <w:r>
        <w:rPr>
          <w:rFonts w:hint="eastAsia" w:ascii="宋体" w:hAnsi="宋体" w:cs="宋体"/>
          <w:sz w:val="24"/>
        </w:rPr>
        <w:t>（一）委托人提供的设备、设施</w:t>
      </w:r>
    </w:p>
    <w:p w14:paraId="63F3BA8A">
      <w:pPr>
        <w:autoSpaceDE w:val="0"/>
        <w:spacing w:line="360" w:lineRule="auto"/>
        <w:ind w:firstLine="240" w:firstLineChars="100"/>
        <w:rPr>
          <w:rFonts w:hint="eastAsia" w:ascii="宋体" w:hAnsi="宋体" w:cs="宋体"/>
          <w:sz w:val="24"/>
        </w:rPr>
      </w:pPr>
      <w:r>
        <w:rPr>
          <w:rFonts w:hint="eastAsia" w:ascii="宋体" w:hAnsi="宋体" w:cs="宋体"/>
          <w:sz w:val="24"/>
        </w:rPr>
        <w:t>1.委托人提供的办公房屋及冷暖设施：无</w:t>
      </w:r>
    </w:p>
    <w:p w14:paraId="18482464">
      <w:pPr>
        <w:autoSpaceDE w:val="0"/>
        <w:spacing w:line="360" w:lineRule="auto"/>
        <w:ind w:firstLine="240" w:firstLineChars="100"/>
        <w:rPr>
          <w:rFonts w:hint="eastAsia" w:ascii="宋体" w:hAnsi="宋体" w:cs="宋体"/>
          <w:sz w:val="24"/>
        </w:rPr>
      </w:pPr>
      <w:r>
        <w:rPr>
          <w:rFonts w:hint="eastAsia" w:ascii="宋体" w:hAnsi="宋体" w:cs="宋体"/>
          <w:sz w:val="24"/>
        </w:rPr>
        <w:t>2.委托人提供的设备清单：无</w:t>
      </w:r>
    </w:p>
    <w:p w14:paraId="22A8C528">
      <w:pPr>
        <w:autoSpaceDE w:val="0"/>
        <w:spacing w:line="360" w:lineRule="auto"/>
        <w:ind w:firstLine="240" w:firstLineChars="100"/>
        <w:rPr>
          <w:rFonts w:hint="eastAsia" w:ascii="宋体" w:hAnsi="宋体" w:cs="宋体"/>
          <w:sz w:val="24"/>
        </w:rPr>
      </w:pPr>
      <w:r>
        <w:rPr>
          <w:rFonts w:hint="eastAsia" w:ascii="宋体" w:hAnsi="宋体" w:cs="宋体"/>
          <w:sz w:val="24"/>
        </w:rPr>
        <w:t>3.委托人提供的设施清单：无</w:t>
      </w:r>
    </w:p>
    <w:p w14:paraId="3FA0452E">
      <w:pPr>
        <w:autoSpaceDE w:val="0"/>
        <w:spacing w:line="360" w:lineRule="auto"/>
        <w:ind w:firstLine="240" w:firstLineChars="100"/>
        <w:rPr>
          <w:rFonts w:hint="eastAsia" w:ascii="宋体" w:hAnsi="宋体" w:cs="宋体"/>
          <w:sz w:val="24"/>
        </w:rPr>
      </w:pPr>
      <w:r>
        <w:rPr>
          <w:rFonts w:hint="eastAsia" w:ascii="宋体" w:hAnsi="宋体" w:cs="宋体"/>
          <w:sz w:val="24"/>
        </w:rPr>
        <w:t>（二）委托人提供的资料</w:t>
      </w:r>
    </w:p>
    <w:p w14:paraId="028AD1A7">
      <w:pPr>
        <w:autoSpaceDE w:val="0"/>
        <w:spacing w:line="360" w:lineRule="auto"/>
        <w:ind w:firstLine="240" w:firstLineChars="100"/>
        <w:rPr>
          <w:rFonts w:hint="eastAsia" w:ascii="宋体" w:hAnsi="宋体" w:cs="宋体"/>
          <w:sz w:val="24"/>
        </w:rPr>
      </w:pPr>
      <w:r>
        <w:rPr>
          <w:rFonts w:hint="eastAsia" w:ascii="宋体" w:hAnsi="宋体" w:cs="宋体"/>
          <w:sz w:val="24"/>
        </w:rPr>
        <w:t>1.委托人提供的资料</w:t>
      </w:r>
    </w:p>
    <w:p w14:paraId="2299A247">
      <w:pPr>
        <w:autoSpaceDE w:val="0"/>
        <w:spacing w:line="360" w:lineRule="auto"/>
        <w:ind w:firstLine="240" w:firstLineChars="100"/>
        <w:rPr>
          <w:rFonts w:hint="eastAsia" w:ascii="宋体" w:hAnsi="宋体" w:cs="宋体"/>
          <w:sz w:val="24"/>
        </w:rPr>
      </w:pPr>
      <w:r>
        <w:rPr>
          <w:rFonts w:hint="eastAsia" w:ascii="宋体" w:hAnsi="宋体" w:cs="宋体"/>
          <w:sz w:val="24"/>
        </w:rPr>
        <w:t>1）项目基础资料和技术规范等资料。</w:t>
      </w:r>
    </w:p>
    <w:p w14:paraId="7AF33085">
      <w:pPr>
        <w:autoSpaceDE w:val="0"/>
        <w:spacing w:line="360" w:lineRule="auto"/>
        <w:ind w:firstLine="240" w:firstLineChars="100"/>
        <w:rPr>
          <w:rFonts w:hint="eastAsia" w:ascii="宋体" w:hAnsi="宋体" w:cs="宋体"/>
          <w:sz w:val="24"/>
        </w:rPr>
      </w:pPr>
      <w:r>
        <w:rPr>
          <w:rFonts w:hint="eastAsia" w:ascii="宋体" w:hAnsi="宋体" w:cs="宋体"/>
          <w:sz w:val="24"/>
        </w:rPr>
        <w:t>2）委托人取得的有关审批、核准和备案材料。</w:t>
      </w:r>
    </w:p>
    <w:p w14:paraId="5E994E08">
      <w:pPr>
        <w:autoSpaceDE w:val="0"/>
        <w:spacing w:line="360" w:lineRule="auto"/>
        <w:ind w:firstLine="240" w:firstLineChars="100"/>
        <w:rPr>
          <w:rFonts w:hint="eastAsia" w:ascii="宋体" w:hAnsi="宋体" w:cs="宋体"/>
          <w:sz w:val="24"/>
        </w:rPr>
      </w:pPr>
      <w:r>
        <w:rPr>
          <w:rFonts w:hint="eastAsia" w:ascii="宋体" w:hAnsi="宋体" w:cs="宋体"/>
          <w:sz w:val="24"/>
        </w:rPr>
        <w:t>3）委托人制定的相关技术标准、规范。</w:t>
      </w:r>
    </w:p>
    <w:p w14:paraId="3A538284">
      <w:pPr>
        <w:autoSpaceDE w:val="0"/>
        <w:spacing w:line="360" w:lineRule="auto"/>
        <w:ind w:firstLine="240" w:firstLineChars="100"/>
        <w:rPr>
          <w:rFonts w:hint="eastAsia" w:ascii="宋体" w:hAnsi="宋体" w:cs="宋体"/>
          <w:sz w:val="24"/>
        </w:rPr>
      </w:pPr>
      <w:r>
        <w:rPr>
          <w:rFonts w:hint="eastAsia" w:ascii="宋体" w:hAnsi="宋体" w:cs="宋体"/>
          <w:sz w:val="24"/>
        </w:rPr>
        <w:t>2.委托人财产使用要求及退还要求</w:t>
      </w:r>
    </w:p>
    <w:p w14:paraId="30C2D43A">
      <w:pPr>
        <w:autoSpaceDE w:val="0"/>
        <w:spacing w:line="360" w:lineRule="auto"/>
        <w:ind w:firstLine="240" w:firstLineChars="100"/>
        <w:rPr>
          <w:rFonts w:hint="eastAsia" w:ascii="宋体" w:hAnsi="宋体" w:cs="宋体"/>
          <w:sz w:val="24"/>
        </w:rPr>
      </w:pPr>
      <w:r>
        <w:rPr>
          <w:rFonts w:hint="eastAsia" w:ascii="宋体" w:hAnsi="宋体" w:cs="宋体"/>
          <w:sz w:val="24"/>
        </w:rPr>
        <w:t xml:space="preserve">1）委托人财产使用要求：无 </w:t>
      </w:r>
    </w:p>
    <w:p w14:paraId="3D54797B">
      <w:pPr>
        <w:autoSpaceDE w:val="0"/>
        <w:spacing w:line="360" w:lineRule="auto"/>
        <w:ind w:firstLine="240" w:firstLineChars="100"/>
        <w:rPr>
          <w:rFonts w:hint="eastAsia" w:ascii="宋体" w:hAnsi="宋体" w:cs="宋体"/>
          <w:sz w:val="24"/>
        </w:rPr>
      </w:pPr>
      <w:r>
        <w:rPr>
          <w:rFonts w:hint="eastAsia" w:ascii="宋体" w:hAnsi="宋体" w:cs="宋体"/>
          <w:sz w:val="24"/>
        </w:rPr>
        <w:t>2）委托人财产退还要求：委托人提供的相应原始资料、审批文件、核准文件、备案材料、技术标准、规范文件的原件，应在委托人规定的时间内退还。</w:t>
      </w:r>
    </w:p>
    <w:p w14:paraId="6CC5374D">
      <w:pPr>
        <w:autoSpaceDE w:val="0"/>
        <w:spacing w:line="360" w:lineRule="auto"/>
        <w:ind w:firstLine="240" w:firstLineChars="100"/>
        <w:rPr>
          <w:rFonts w:hint="eastAsia" w:ascii="宋体" w:hAnsi="宋体" w:cs="宋体"/>
          <w:sz w:val="24"/>
        </w:rPr>
      </w:pPr>
      <w:r>
        <w:rPr>
          <w:rFonts w:hint="eastAsia" w:ascii="宋体" w:hAnsi="宋体" w:cs="宋体"/>
          <w:sz w:val="24"/>
        </w:rPr>
        <w:t>（三）委托人财产使用要求及退还要求</w:t>
      </w:r>
    </w:p>
    <w:p w14:paraId="64E77A15">
      <w:pPr>
        <w:autoSpaceDE w:val="0"/>
        <w:spacing w:line="360" w:lineRule="auto"/>
        <w:ind w:firstLine="240" w:firstLineChars="100"/>
        <w:rPr>
          <w:rFonts w:hint="eastAsia" w:ascii="宋体" w:hAnsi="宋体" w:cs="宋体"/>
          <w:sz w:val="24"/>
        </w:rPr>
      </w:pPr>
      <w:r>
        <w:rPr>
          <w:rFonts w:hint="eastAsia" w:ascii="宋体" w:hAnsi="宋体" w:cs="宋体"/>
          <w:sz w:val="24"/>
        </w:rPr>
        <w:t xml:space="preserve">1.委托人财产使用要求：无 </w:t>
      </w:r>
    </w:p>
    <w:p w14:paraId="1F43743D">
      <w:pPr>
        <w:autoSpaceDE w:val="0"/>
        <w:spacing w:line="360" w:lineRule="auto"/>
        <w:ind w:firstLine="240" w:firstLineChars="100"/>
        <w:rPr>
          <w:rFonts w:hint="eastAsia" w:ascii="宋体" w:hAnsi="宋体" w:cs="宋体"/>
          <w:sz w:val="24"/>
        </w:rPr>
      </w:pPr>
      <w:r>
        <w:rPr>
          <w:rFonts w:hint="eastAsia" w:ascii="宋体" w:hAnsi="宋体" w:cs="宋体"/>
          <w:sz w:val="24"/>
        </w:rPr>
        <w:t>2.委托人财产退还要求：委托人提供的相应原始资料、审批文件、核准文件、备案材料、技术标准、规范文件的原件，应在委托人规定的时间内退还。</w:t>
      </w:r>
    </w:p>
    <w:p w14:paraId="79CEFE41">
      <w:pPr>
        <w:autoSpaceDE w:val="0"/>
        <w:spacing w:line="360" w:lineRule="auto"/>
        <w:ind w:firstLine="240" w:firstLineChars="100"/>
        <w:rPr>
          <w:rFonts w:hint="eastAsia" w:ascii="宋体" w:hAnsi="宋体" w:cs="宋体"/>
          <w:sz w:val="24"/>
        </w:rPr>
      </w:pPr>
      <w:bookmarkStart w:id="30" w:name="_Toc513817633"/>
      <w:bookmarkStart w:id="31" w:name="_Toc506008216"/>
      <w:bookmarkStart w:id="32" w:name="_Toc499646514"/>
      <w:bookmarkStart w:id="33" w:name="_Toc508886125"/>
      <w:r>
        <w:rPr>
          <w:rFonts w:hint="eastAsia" w:ascii="宋体" w:hAnsi="宋体" w:cs="宋体"/>
          <w:sz w:val="24"/>
        </w:rPr>
        <w:t>三、委托人提供的便利条件</w:t>
      </w:r>
      <w:bookmarkEnd w:id="30"/>
      <w:bookmarkEnd w:id="31"/>
      <w:bookmarkEnd w:id="32"/>
      <w:bookmarkEnd w:id="33"/>
    </w:p>
    <w:p w14:paraId="14FD095D">
      <w:pPr>
        <w:autoSpaceDE w:val="0"/>
        <w:spacing w:line="360" w:lineRule="auto"/>
        <w:ind w:firstLine="240" w:firstLineChars="100"/>
        <w:rPr>
          <w:rFonts w:hint="eastAsia" w:ascii="宋体" w:hAnsi="宋体" w:cs="宋体"/>
          <w:sz w:val="24"/>
        </w:rPr>
      </w:pPr>
      <w:r>
        <w:rPr>
          <w:rFonts w:hint="eastAsia" w:ascii="宋体" w:hAnsi="宋体" w:cs="宋体"/>
          <w:sz w:val="24"/>
        </w:rPr>
        <w:t>1.委托人提供的生活条件：无</w:t>
      </w:r>
    </w:p>
    <w:p w14:paraId="4A5CF11A">
      <w:pPr>
        <w:autoSpaceDE w:val="0"/>
        <w:spacing w:line="360" w:lineRule="auto"/>
        <w:ind w:firstLine="240" w:firstLineChars="100"/>
        <w:rPr>
          <w:rFonts w:hint="eastAsia" w:ascii="宋体" w:hAnsi="宋体" w:cs="宋体"/>
          <w:sz w:val="24"/>
        </w:rPr>
      </w:pPr>
      <w:r>
        <w:rPr>
          <w:rFonts w:hint="eastAsia" w:ascii="宋体" w:hAnsi="宋体" w:cs="宋体"/>
          <w:sz w:val="24"/>
        </w:rPr>
        <w:t>2.委托人提供的交通条件：无</w:t>
      </w:r>
    </w:p>
    <w:p w14:paraId="6A9A54C0">
      <w:pPr>
        <w:autoSpaceDE w:val="0"/>
        <w:spacing w:line="360" w:lineRule="auto"/>
        <w:ind w:firstLine="240" w:firstLineChars="100"/>
        <w:rPr>
          <w:rFonts w:hint="eastAsia" w:ascii="宋体" w:hAnsi="宋体" w:cs="宋体"/>
          <w:sz w:val="24"/>
        </w:rPr>
      </w:pPr>
      <w:r>
        <w:rPr>
          <w:rFonts w:hint="eastAsia" w:ascii="宋体" w:hAnsi="宋体" w:cs="宋体"/>
          <w:sz w:val="24"/>
        </w:rPr>
        <w:t>3.委托人提供的网络、通讯条件：无</w:t>
      </w:r>
    </w:p>
    <w:p w14:paraId="3DB22F94">
      <w:pPr>
        <w:autoSpaceDE w:val="0"/>
        <w:spacing w:line="360" w:lineRule="auto"/>
        <w:ind w:firstLine="240" w:firstLineChars="100"/>
        <w:rPr>
          <w:rFonts w:hint="eastAsia" w:ascii="宋体" w:hAnsi="宋体" w:cs="宋体"/>
          <w:sz w:val="24"/>
        </w:rPr>
      </w:pPr>
      <w:r>
        <w:rPr>
          <w:rFonts w:hint="eastAsia" w:ascii="宋体" w:hAnsi="宋体" w:cs="宋体"/>
          <w:sz w:val="24"/>
        </w:rPr>
        <w:t>4.委托人提供的协助人员：安排至少 1 名工作人员与受托人对接相关工作。</w:t>
      </w:r>
    </w:p>
    <w:p w14:paraId="77D814D5">
      <w:pPr>
        <w:autoSpaceDE w:val="0"/>
        <w:spacing w:line="360" w:lineRule="auto"/>
        <w:ind w:firstLine="240" w:firstLineChars="100"/>
        <w:rPr>
          <w:rFonts w:hint="eastAsia" w:ascii="宋体" w:hAnsi="宋体" w:cs="宋体"/>
          <w:sz w:val="24"/>
        </w:rPr>
      </w:pPr>
      <w:bookmarkStart w:id="34" w:name="_Toc508886126"/>
      <w:bookmarkStart w:id="35" w:name="_Toc513817634"/>
      <w:bookmarkStart w:id="36" w:name="_Toc506008217"/>
      <w:bookmarkStart w:id="37" w:name="_Toc499646515"/>
      <w:r>
        <w:rPr>
          <w:rFonts w:hint="eastAsia" w:ascii="宋体" w:hAnsi="宋体" w:cs="宋体"/>
          <w:sz w:val="24"/>
        </w:rPr>
        <w:t>四、咨询人需要自备的工作条件</w:t>
      </w:r>
      <w:bookmarkEnd w:id="34"/>
      <w:bookmarkEnd w:id="35"/>
      <w:bookmarkEnd w:id="36"/>
      <w:bookmarkEnd w:id="37"/>
    </w:p>
    <w:p w14:paraId="37A427F0">
      <w:pPr>
        <w:autoSpaceDE w:val="0"/>
        <w:spacing w:line="360" w:lineRule="auto"/>
        <w:ind w:firstLine="240" w:firstLineChars="100"/>
        <w:rPr>
          <w:rFonts w:hint="eastAsia" w:ascii="宋体" w:hAnsi="宋体" w:cs="宋体"/>
          <w:sz w:val="24"/>
        </w:rPr>
      </w:pPr>
      <w:r>
        <w:rPr>
          <w:rFonts w:hint="eastAsia" w:ascii="宋体" w:hAnsi="宋体" w:cs="宋体"/>
          <w:sz w:val="24"/>
        </w:rPr>
        <w:t>1.咨询人自备的工作手册：如本项目必备的规范标准、图集等</w:t>
      </w:r>
    </w:p>
    <w:p w14:paraId="2F9D0611">
      <w:pPr>
        <w:autoSpaceDE w:val="0"/>
        <w:spacing w:line="360" w:lineRule="auto"/>
        <w:ind w:firstLine="240" w:firstLineChars="100"/>
        <w:rPr>
          <w:rFonts w:hint="eastAsia" w:ascii="宋体" w:hAnsi="宋体" w:cs="宋体"/>
          <w:sz w:val="24"/>
        </w:rPr>
      </w:pPr>
      <w:r>
        <w:rPr>
          <w:rFonts w:hint="eastAsia" w:ascii="宋体" w:hAnsi="宋体" w:cs="宋体"/>
          <w:sz w:val="24"/>
        </w:rPr>
        <w:t>2.咨询人自备的办公设备：如电脑、软件、投影、打印机、复印机、照相机等</w:t>
      </w:r>
    </w:p>
    <w:p w14:paraId="35FE98E3">
      <w:pPr>
        <w:autoSpaceDE w:val="0"/>
        <w:spacing w:line="360" w:lineRule="auto"/>
        <w:ind w:firstLine="240" w:firstLineChars="100"/>
        <w:rPr>
          <w:rFonts w:hint="eastAsia" w:ascii="宋体" w:hAnsi="宋体" w:cs="宋体"/>
          <w:sz w:val="24"/>
        </w:rPr>
      </w:pPr>
      <w:r>
        <w:rPr>
          <w:rFonts w:hint="eastAsia" w:ascii="宋体" w:hAnsi="宋体" w:cs="宋体"/>
          <w:sz w:val="24"/>
        </w:rPr>
        <w:t>3.咨询人自备的交通工具：如出行车辆等</w:t>
      </w:r>
    </w:p>
    <w:p w14:paraId="033C06B9">
      <w:pPr>
        <w:autoSpaceDE w:val="0"/>
        <w:spacing w:line="360" w:lineRule="auto"/>
        <w:ind w:firstLine="240" w:firstLineChars="100"/>
        <w:rPr>
          <w:rFonts w:hint="eastAsia" w:ascii="宋体" w:hAnsi="宋体" w:cs="宋体"/>
          <w:sz w:val="24"/>
        </w:rPr>
      </w:pPr>
      <w:r>
        <w:rPr>
          <w:rFonts w:hint="eastAsia" w:ascii="宋体" w:hAnsi="宋体" w:cs="宋体"/>
          <w:sz w:val="24"/>
        </w:rPr>
        <w:t>4.咨询人自备的现场办公设施：如办公桌椅、文件柜等</w:t>
      </w:r>
    </w:p>
    <w:p w14:paraId="30DA9AE9">
      <w:pPr>
        <w:autoSpaceDE w:val="0"/>
        <w:spacing w:line="360" w:lineRule="auto"/>
        <w:ind w:firstLine="240" w:firstLineChars="100"/>
        <w:rPr>
          <w:rFonts w:hint="eastAsia" w:ascii="宋体" w:hAnsi="宋体" w:cs="宋体"/>
          <w:sz w:val="24"/>
        </w:rPr>
      </w:pPr>
      <w:r>
        <w:rPr>
          <w:rFonts w:hint="eastAsia" w:ascii="宋体" w:hAnsi="宋体" w:cs="宋体"/>
          <w:sz w:val="24"/>
        </w:rPr>
        <w:t>5.咨询人自备的安全设施：如安全帽、安全鞋、手电筒等</w:t>
      </w:r>
    </w:p>
    <w:p w14:paraId="4D759CDC">
      <w:pPr>
        <w:autoSpaceDE w:val="0"/>
        <w:spacing w:line="360" w:lineRule="auto"/>
        <w:ind w:firstLine="240" w:firstLineChars="100"/>
        <w:rPr>
          <w:rFonts w:hint="eastAsia" w:ascii="宋体" w:hAnsi="宋体" w:cs="宋体"/>
          <w:sz w:val="24"/>
        </w:rPr>
      </w:pPr>
    </w:p>
    <w:p w14:paraId="340F87F4">
      <w:pPr>
        <w:spacing w:line="360" w:lineRule="auto"/>
        <w:jc w:val="center"/>
        <w:rPr>
          <w:rFonts w:hint="eastAsia" w:ascii="宋体" w:hAnsi="宋体" w:cs="宋体"/>
          <w:b/>
          <w:sz w:val="24"/>
        </w:rPr>
      </w:pPr>
    </w:p>
    <w:p w14:paraId="52DF61EC">
      <w:pPr>
        <w:spacing w:line="600" w:lineRule="exact"/>
        <w:jc w:val="center"/>
        <w:rPr>
          <w:rFonts w:hint="eastAsia" w:ascii="宋体" w:hAnsi="宋体" w:cs="宋体"/>
          <w:b/>
          <w:sz w:val="24"/>
        </w:rPr>
      </w:pPr>
    </w:p>
    <w:p w14:paraId="5EBC831C">
      <w:pPr>
        <w:spacing w:line="600" w:lineRule="exact"/>
        <w:jc w:val="center"/>
        <w:rPr>
          <w:rFonts w:hint="eastAsia" w:ascii="宋体" w:hAnsi="宋体" w:cs="宋体"/>
          <w:b/>
          <w:sz w:val="24"/>
        </w:rPr>
      </w:pPr>
    </w:p>
    <w:p w14:paraId="00FEA3FD">
      <w:pPr>
        <w:pStyle w:val="75"/>
        <w:ind w:left="900" w:hanging="480"/>
        <w:rPr>
          <w:rFonts w:hint="eastAsia" w:ascii="宋体" w:hAnsi="宋体" w:cs="宋体"/>
          <w:sz w:val="24"/>
        </w:rPr>
      </w:pPr>
    </w:p>
    <w:p w14:paraId="43E5DA15">
      <w:pPr>
        <w:rPr>
          <w:rFonts w:hint="eastAsia" w:ascii="宋体" w:hAnsi="宋体" w:cs="宋体"/>
          <w:sz w:val="24"/>
        </w:rPr>
      </w:pPr>
    </w:p>
    <w:p w14:paraId="63EC21CF">
      <w:pPr>
        <w:pStyle w:val="75"/>
        <w:ind w:left="900" w:hanging="480"/>
        <w:rPr>
          <w:rFonts w:hint="eastAsia" w:ascii="宋体" w:hAnsi="宋体" w:cs="宋体"/>
          <w:sz w:val="24"/>
        </w:rPr>
      </w:pPr>
    </w:p>
    <w:p w14:paraId="74D9E0C1">
      <w:pPr>
        <w:rPr>
          <w:rFonts w:hint="eastAsia" w:ascii="宋体" w:hAnsi="宋体" w:cs="宋体"/>
          <w:sz w:val="24"/>
        </w:rPr>
      </w:pPr>
    </w:p>
    <w:p w14:paraId="65905528">
      <w:pPr>
        <w:pStyle w:val="75"/>
        <w:ind w:left="900" w:hanging="480"/>
        <w:rPr>
          <w:rFonts w:hint="eastAsia" w:ascii="宋体" w:hAnsi="宋体" w:cs="宋体"/>
          <w:sz w:val="24"/>
        </w:rPr>
      </w:pPr>
    </w:p>
    <w:p w14:paraId="6D1FC1E9">
      <w:pPr>
        <w:rPr>
          <w:rFonts w:hint="eastAsia" w:ascii="宋体" w:hAnsi="宋体" w:cs="宋体"/>
          <w:sz w:val="24"/>
        </w:rPr>
      </w:pPr>
    </w:p>
    <w:p w14:paraId="765EF470">
      <w:pPr>
        <w:pStyle w:val="75"/>
        <w:ind w:left="900" w:hanging="480"/>
        <w:rPr>
          <w:rFonts w:hint="eastAsia" w:ascii="宋体" w:hAnsi="宋体" w:cs="宋体"/>
          <w:sz w:val="24"/>
        </w:rPr>
      </w:pPr>
    </w:p>
    <w:p w14:paraId="33D46300">
      <w:pPr>
        <w:rPr>
          <w:rFonts w:hint="eastAsia" w:ascii="宋体" w:hAnsi="宋体" w:cs="宋体"/>
          <w:sz w:val="24"/>
        </w:rPr>
      </w:pPr>
    </w:p>
    <w:p w14:paraId="75E6C9A5">
      <w:pPr>
        <w:pStyle w:val="4"/>
        <w:rPr>
          <w:rFonts w:hint="eastAsia" w:cs="宋体"/>
        </w:rPr>
      </w:pPr>
    </w:p>
    <w:p w14:paraId="31D2A632">
      <w:pPr>
        <w:rPr>
          <w:rFonts w:hint="eastAsia" w:ascii="宋体" w:hAnsi="宋体" w:cs="宋体"/>
          <w:sz w:val="24"/>
        </w:rPr>
      </w:pPr>
    </w:p>
    <w:p w14:paraId="793E8B53">
      <w:pPr>
        <w:pStyle w:val="4"/>
        <w:rPr>
          <w:rFonts w:hint="eastAsia" w:cs="宋体"/>
        </w:rPr>
      </w:pPr>
    </w:p>
    <w:p w14:paraId="6F73F413">
      <w:pPr>
        <w:rPr>
          <w:rFonts w:hint="eastAsia" w:ascii="宋体" w:hAnsi="宋体" w:cs="宋体"/>
          <w:sz w:val="24"/>
        </w:rPr>
      </w:pPr>
    </w:p>
    <w:p w14:paraId="4E675FBB">
      <w:pPr>
        <w:pStyle w:val="4"/>
        <w:rPr>
          <w:rFonts w:hint="eastAsia" w:cs="宋体"/>
        </w:rPr>
      </w:pPr>
    </w:p>
    <w:p w14:paraId="6ED07940">
      <w:pPr>
        <w:rPr>
          <w:rFonts w:hint="eastAsia" w:ascii="宋体" w:hAnsi="宋体" w:cs="宋体"/>
          <w:sz w:val="24"/>
        </w:rPr>
      </w:pPr>
    </w:p>
    <w:p w14:paraId="4EC870CE">
      <w:pPr>
        <w:pStyle w:val="4"/>
        <w:rPr>
          <w:rFonts w:hint="eastAsia" w:cs="宋体"/>
        </w:rPr>
      </w:pPr>
    </w:p>
    <w:p w14:paraId="7A9C5FAE">
      <w:pPr>
        <w:rPr>
          <w:rFonts w:hint="eastAsia" w:ascii="宋体" w:hAnsi="宋体" w:cs="宋体"/>
          <w:sz w:val="24"/>
        </w:rPr>
      </w:pPr>
    </w:p>
    <w:p w14:paraId="5C0F960A">
      <w:pPr>
        <w:pStyle w:val="4"/>
        <w:rPr>
          <w:rFonts w:hint="eastAsia" w:cs="宋体"/>
        </w:rPr>
      </w:pPr>
    </w:p>
    <w:p w14:paraId="5CFBD2FA">
      <w:pPr>
        <w:rPr>
          <w:rFonts w:hint="eastAsia" w:ascii="宋体" w:hAnsi="宋体" w:cs="宋体"/>
          <w:sz w:val="24"/>
        </w:rPr>
      </w:pPr>
    </w:p>
    <w:p w14:paraId="43D99663">
      <w:pPr>
        <w:pStyle w:val="4"/>
        <w:rPr>
          <w:rFonts w:hint="eastAsia" w:cs="宋体"/>
        </w:rPr>
      </w:pPr>
    </w:p>
    <w:p w14:paraId="0D6B3E71">
      <w:pPr>
        <w:rPr>
          <w:rFonts w:hint="eastAsia" w:ascii="宋体" w:hAnsi="宋体" w:cs="宋体"/>
          <w:sz w:val="24"/>
        </w:rPr>
      </w:pPr>
    </w:p>
    <w:p w14:paraId="66472CCC">
      <w:pPr>
        <w:pStyle w:val="4"/>
        <w:rPr>
          <w:rFonts w:hint="eastAsia" w:cs="宋体"/>
        </w:rPr>
      </w:pPr>
    </w:p>
    <w:p w14:paraId="538E6D58">
      <w:pPr>
        <w:rPr>
          <w:rFonts w:hint="eastAsia" w:ascii="宋体" w:hAnsi="宋体" w:cs="宋体"/>
          <w:sz w:val="24"/>
        </w:rPr>
      </w:pPr>
    </w:p>
    <w:p w14:paraId="1A059DA4">
      <w:pPr>
        <w:pStyle w:val="4"/>
        <w:rPr>
          <w:rFonts w:hint="eastAsia" w:cs="宋体"/>
        </w:rPr>
      </w:pPr>
    </w:p>
    <w:p w14:paraId="647D59CB">
      <w:pPr>
        <w:rPr>
          <w:rFonts w:hint="eastAsia" w:ascii="宋体" w:hAnsi="宋体" w:cs="宋体"/>
          <w:sz w:val="24"/>
        </w:rPr>
      </w:pPr>
    </w:p>
    <w:p w14:paraId="37EAA9F2">
      <w:pPr>
        <w:pStyle w:val="4"/>
        <w:rPr>
          <w:rFonts w:hint="eastAsia" w:cs="宋体"/>
        </w:rPr>
      </w:pPr>
    </w:p>
    <w:p w14:paraId="408683A7">
      <w:pPr>
        <w:rPr>
          <w:color w:val="000000" w:themeColor="text1"/>
          <w14:textFill>
            <w14:solidFill>
              <w14:schemeClr w14:val="tx1"/>
            </w14:solidFill>
          </w14:textFill>
        </w:rPr>
      </w:pPr>
    </w:p>
    <w:p w14:paraId="0375763D">
      <w:pPr>
        <w:pStyle w:val="4"/>
        <w:rPr>
          <w:rFonts w:hint="eastAsia"/>
          <w:color w:val="000000" w:themeColor="text1"/>
          <w14:textFill>
            <w14:solidFill>
              <w14:schemeClr w14:val="tx1"/>
            </w14:solidFill>
          </w14:textFill>
        </w:rPr>
      </w:pPr>
    </w:p>
    <w:p w14:paraId="4C45AA19">
      <w:pPr>
        <w:rPr>
          <w:color w:val="000000" w:themeColor="text1"/>
          <w14:textFill>
            <w14:solidFill>
              <w14:schemeClr w14:val="tx1"/>
            </w14:solidFill>
          </w14:textFill>
        </w:rPr>
      </w:pPr>
    </w:p>
    <w:p w14:paraId="279B53CE">
      <w:pPr>
        <w:pStyle w:val="4"/>
        <w:rPr>
          <w:rFonts w:hint="eastAsia"/>
          <w:color w:val="000000" w:themeColor="text1"/>
          <w14:textFill>
            <w14:solidFill>
              <w14:schemeClr w14:val="tx1"/>
            </w14:solidFill>
          </w14:textFill>
        </w:rPr>
      </w:pPr>
    </w:p>
    <w:p w14:paraId="0CEACDB2">
      <w:pPr>
        <w:tabs>
          <w:tab w:val="left" w:pos="1080"/>
        </w:tabs>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14:paraId="26E1E08F">
      <w:pPr>
        <w:pStyle w:val="4"/>
        <w:rPr>
          <w:rFonts w:hint="eastAsia"/>
          <w:color w:val="000000" w:themeColor="text1"/>
          <w14:textFill>
            <w14:solidFill>
              <w14:schemeClr w14:val="tx1"/>
            </w14:solidFill>
          </w14:textFill>
        </w:rPr>
      </w:pPr>
    </w:p>
    <w:p w14:paraId="42709EF2">
      <w:pPr>
        <w:rPr>
          <w:color w:val="000000" w:themeColor="text1"/>
          <w14:textFill>
            <w14:solidFill>
              <w14:schemeClr w14:val="tx1"/>
            </w14:solidFill>
          </w14:textFill>
        </w:rPr>
      </w:pPr>
    </w:p>
    <w:p w14:paraId="758E9150">
      <w:pPr>
        <w:tabs>
          <w:tab w:val="left" w:pos="4017"/>
        </w:tabs>
        <w:spacing w:line="600" w:lineRule="exact"/>
        <w:rPr>
          <w:rFonts w:hint="eastAsia" w:ascii="黑体" w:hAnsi="黑体" w:eastAsia="黑体" w:cs="仿宋"/>
          <w:b/>
          <w:color w:val="000000" w:themeColor="text1"/>
          <w:sz w:val="44"/>
          <w:szCs w:val="44"/>
          <w14:textFill>
            <w14:solidFill>
              <w14:schemeClr w14:val="tx1"/>
            </w14:solidFill>
          </w14:textFill>
        </w:rPr>
      </w:pPr>
    </w:p>
    <w:p w14:paraId="79699D60">
      <w:pPr>
        <w:pStyle w:val="75"/>
        <w:ind w:left="840" w:hanging="420"/>
        <w:rPr>
          <w:color w:val="000000" w:themeColor="text1"/>
          <w14:textFill>
            <w14:solidFill>
              <w14:schemeClr w14:val="tx1"/>
            </w14:solidFill>
          </w14:textFill>
        </w:rPr>
      </w:pPr>
    </w:p>
    <w:p w14:paraId="63C75AB1">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71EF2B03">
      <w:pPr>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第六章  图纸和资料</w:t>
      </w:r>
    </w:p>
    <w:p w14:paraId="7F5215CF">
      <w:pPr>
        <w:ind w:firstLine="480" w:firstLineChars="20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以采购人提供的为准</w:t>
      </w:r>
    </w:p>
    <w:p w14:paraId="0B1BB2FE">
      <w:pPr>
        <w:pStyle w:val="88"/>
        <w:ind w:firstLine="480"/>
        <w:rPr>
          <w:rFonts w:hint="eastAsia" w:ascii="仿宋" w:hAnsi="仿宋" w:eastAsia="仿宋" w:cs="仿宋"/>
          <w:color w:val="000000" w:themeColor="text1"/>
          <w:sz w:val="24"/>
          <w14:textFill>
            <w14:solidFill>
              <w14:schemeClr w14:val="tx1"/>
            </w14:solidFill>
          </w14:textFill>
        </w:rPr>
      </w:pPr>
    </w:p>
    <w:p w14:paraId="40AE7970">
      <w:pPr>
        <w:autoSpaceDE w:val="0"/>
        <w:autoSpaceDN w:val="0"/>
        <w:adjustRightInd w:val="0"/>
        <w:rPr>
          <w:rFonts w:hint="eastAsia" w:ascii="仿宋" w:hAnsi="仿宋" w:eastAsia="仿宋" w:cs="仿宋"/>
          <w:color w:val="000000" w:themeColor="text1"/>
          <w:sz w:val="24"/>
          <w14:textFill>
            <w14:solidFill>
              <w14:schemeClr w14:val="tx1"/>
            </w14:solidFill>
          </w14:textFill>
        </w:rPr>
      </w:pPr>
    </w:p>
    <w:p w14:paraId="00759C40">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3AF7FF91">
      <w:pPr>
        <w:rPr>
          <w:rFonts w:hint="eastAsia"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br w:type="page"/>
      </w:r>
    </w:p>
    <w:p w14:paraId="57143FFB">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3EE7717A">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4FF9215F">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2382215D">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5246BD2F">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7ED48A17">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3AC28247">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530CA340">
      <w:pPr>
        <w:spacing w:line="240" w:lineRule="auto"/>
        <w:jc w:val="center"/>
        <w:rPr>
          <w:rFonts w:hint="eastAsia" w:ascii="黑体" w:hAnsi="黑体" w:eastAsia="黑体" w:cs="仿宋"/>
          <w:b/>
          <w:color w:val="000000" w:themeColor="text1"/>
          <w:sz w:val="44"/>
          <w:szCs w:val="44"/>
          <w14:textFill>
            <w14:solidFill>
              <w14:schemeClr w14:val="tx1"/>
            </w14:solidFill>
          </w14:textFill>
        </w:rPr>
      </w:pPr>
    </w:p>
    <w:p w14:paraId="26DFB6B4">
      <w:pPr>
        <w:spacing w:line="240" w:lineRule="auto"/>
        <w:jc w:val="center"/>
        <w:rPr>
          <w:rFonts w:hint="eastAsia" w:ascii="黑体" w:hAnsi="黑体" w:eastAsia="黑体" w:cs="仿宋"/>
          <w:b/>
          <w:color w:val="000000" w:themeColor="text1"/>
          <w:sz w:val="44"/>
          <w:szCs w:val="44"/>
          <w14:textFill>
            <w14:solidFill>
              <w14:schemeClr w14:val="tx1"/>
            </w14:solidFill>
          </w14:textFill>
        </w:rPr>
      </w:pPr>
    </w:p>
    <w:p w14:paraId="6F70D2CE">
      <w:pPr>
        <w:spacing w:line="240" w:lineRule="auto"/>
        <w:jc w:val="center"/>
        <w:rPr>
          <w:rFonts w:hint="eastAsia" w:ascii="黑体" w:hAnsi="黑体" w:eastAsia="黑体" w:cs="仿宋"/>
          <w:b/>
          <w:color w:val="000000" w:themeColor="text1"/>
          <w:sz w:val="44"/>
          <w:szCs w:val="44"/>
          <w14:textFill>
            <w14:solidFill>
              <w14:schemeClr w14:val="tx1"/>
            </w14:solidFill>
          </w14:textFill>
        </w:rPr>
      </w:pPr>
    </w:p>
    <w:p w14:paraId="56542A9C">
      <w:pPr>
        <w:spacing w:line="240" w:lineRule="auto"/>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第七章  响应文件格式</w:t>
      </w:r>
    </w:p>
    <w:p w14:paraId="75F39396">
      <w:pPr>
        <w:spacing w:line="240" w:lineRule="auto"/>
        <w:rPr>
          <w:rFonts w:hint="eastAsia"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br w:type="page"/>
      </w:r>
    </w:p>
    <w:p w14:paraId="1C71D76F">
      <w:pPr>
        <w:adjustRightInd w:val="0"/>
        <w:snapToGrid w:val="0"/>
        <w:spacing w:line="600" w:lineRule="exact"/>
        <w:ind w:firstLine="600" w:firstLineChars="200"/>
        <w:jc w:val="center"/>
        <w:rPr>
          <w:rFonts w:hint="eastAsia" w:ascii="仿宋" w:hAnsi="仿宋" w:eastAsia="仿宋" w:cs="仿宋"/>
          <w:color w:val="000000" w:themeColor="text1"/>
          <w:sz w:val="30"/>
          <w:szCs w:val="30"/>
          <w14:textFill>
            <w14:solidFill>
              <w14:schemeClr w14:val="tx1"/>
            </w14:solidFill>
          </w14:textFill>
        </w:rPr>
      </w:pPr>
    </w:p>
    <w:p w14:paraId="56626D34">
      <w:pPr>
        <w:adjustRightInd w:val="0"/>
        <w:snapToGrid w:val="0"/>
        <w:spacing w:line="600" w:lineRule="exact"/>
        <w:ind w:firstLine="600" w:firstLineChars="200"/>
        <w:jc w:val="center"/>
        <w:rPr>
          <w:rFonts w:hint="eastAsia" w:ascii="仿宋" w:hAnsi="仿宋" w:eastAsia="仿宋" w:cs="仿宋"/>
          <w:color w:val="000000" w:themeColor="text1"/>
          <w:sz w:val="30"/>
          <w:szCs w:val="30"/>
          <w14:textFill>
            <w14:solidFill>
              <w14:schemeClr w14:val="tx1"/>
            </w14:solidFill>
          </w14:textFill>
        </w:rPr>
      </w:pPr>
    </w:p>
    <w:p w14:paraId="1904405B">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r>
        <w:rPr>
          <w:rFonts w:hint="eastAsia" w:ascii="宋体" w:hAnsi="宋体" w:cs="宋体"/>
          <w:color w:val="000000" w:themeColor="text1"/>
          <w:sz w:val="48"/>
          <w:szCs w:val="30"/>
          <w14:textFill>
            <w14:solidFill>
              <w14:schemeClr w14:val="tx1"/>
            </w14:solidFill>
          </w14:textFill>
        </w:rPr>
        <w:t>湖南省新新张官高速公路建设开发有限公司洞庭溪沅水特大桥“三改”用地报批及不动产权证办理技术咨询服务采购</w:t>
      </w:r>
    </w:p>
    <w:p w14:paraId="53259C14">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64E18DDF">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3C0C7F5A">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467E6348">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79B394D9">
      <w:pPr>
        <w:adjustRightInd w:val="0"/>
        <w:snapToGrid w:val="0"/>
        <w:spacing w:line="600" w:lineRule="exact"/>
        <w:ind w:firstLine="1124" w:firstLineChars="200"/>
        <w:jc w:val="center"/>
        <w:rPr>
          <w:rFonts w:hint="eastAsia" w:ascii="宋体" w:hAnsi="宋体" w:cs="宋体"/>
          <w:b/>
          <w:bCs/>
          <w:color w:val="000000" w:themeColor="text1"/>
          <w:sz w:val="56"/>
          <w:szCs w:val="36"/>
          <w14:textFill>
            <w14:solidFill>
              <w14:schemeClr w14:val="tx1"/>
            </w14:solidFill>
          </w14:textFill>
        </w:rPr>
      </w:pPr>
      <w:r>
        <w:rPr>
          <w:rFonts w:hint="eastAsia" w:ascii="宋体" w:hAnsi="宋体" w:cs="宋体"/>
          <w:b/>
          <w:bCs/>
          <w:color w:val="000000" w:themeColor="text1"/>
          <w:sz w:val="56"/>
          <w:szCs w:val="36"/>
          <w14:textFill>
            <w14:solidFill>
              <w14:schemeClr w14:val="tx1"/>
            </w14:solidFill>
          </w14:textFill>
        </w:rPr>
        <w:t>响应文件</w:t>
      </w:r>
    </w:p>
    <w:p w14:paraId="796244E9">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49FA970E">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2D81CA08">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6730557E">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444CB2A4">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4D6E1EAF">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149C0900">
      <w:pPr>
        <w:adjustRightInd w:val="0"/>
        <w:snapToGrid w:val="0"/>
        <w:spacing w:line="600" w:lineRule="exact"/>
        <w:ind w:firstLine="490" w:firstLineChars="175"/>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w:t>
      </w:r>
    </w:p>
    <w:p w14:paraId="41120E48">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p>
    <w:p w14:paraId="6CBAAC5B">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14:paraId="507314D8">
      <w:pPr>
        <w:spacing w:line="6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69F390FC">
      <w:pPr>
        <w:adjustRightInd w:val="0"/>
        <w:snapToGrid w:val="0"/>
        <w:spacing w:line="600" w:lineRule="exact"/>
        <w:ind w:firstLine="643" w:firstLineChars="20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目  录</w:t>
      </w:r>
    </w:p>
    <w:p w14:paraId="400E10AD">
      <w:pPr>
        <w:adjustRightInd w:val="0"/>
        <w:snapToGrid w:val="0"/>
        <w:spacing w:line="600" w:lineRule="exact"/>
        <w:ind w:firstLine="1059" w:firstLineChars="353"/>
        <w:rPr>
          <w:rFonts w:hint="eastAsia" w:ascii="仿宋" w:hAnsi="仿宋" w:eastAsia="仿宋" w:cs="仿宋"/>
          <w:color w:val="000000" w:themeColor="text1"/>
          <w:sz w:val="30"/>
          <w:szCs w:val="30"/>
          <w14:textFill>
            <w14:solidFill>
              <w14:schemeClr w14:val="tx1"/>
            </w14:solidFill>
          </w14:textFill>
        </w:rPr>
      </w:pPr>
    </w:p>
    <w:p w14:paraId="76A2A3B9">
      <w:pPr>
        <w:adjustRightInd w:val="0"/>
        <w:snapToGrid w:val="0"/>
        <w:spacing w:line="600" w:lineRule="exact"/>
        <w:ind w:firstLine="847" w:firstLineChars="35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一、响应函</w:t>
      </w:r>
    </w:p>
    <w:p w14:paraId="586FD91B">
      <w:pPr>
        <w:adjustRightInd w:val="0"/>
        <w:snapToGrid w:val="0"/>
        <w:spacing w:line="600" w:lineRule="exact"/>
        <w:ind w:firstLine="847" w:firstLineChars="35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二、授权委托书(适用于有委托代理人的情况)</w:t>
      </w:r>
    </w:p>
    <w:p w14:paraId="55E8C609">
      <w:pPr>
        <w:adjustRightInd w:val="0"/>
        <w:snapToGrid w:val="0"/>
        <w:spacing w:line="600" w:lineRule="exact"/>
        <w:ind w:firstLine="847" w:firstLineChars="35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三、联合体协议书(适用于供应商组成联合体的情况)</w:t>
      </w:r>
    </w:p>
    <w:p w14:paraId="5E023051">
      <w:pPr>
        <w:adjustRightInd w:val="0"/>
        <w:snapToGrid w:val="0"/>
        <w:spacing w:line="600" w:lineRule="exact"/>
        <w:ind w:firstLine="847" w:firstLineChars="35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四、响应保证金(适用于递交响应保证金的情况)</w:t>
      </w:r>
    </w:p>
    <w:p w14:paraId="15048698">
      <w:pPr>
        <w:adjustRightInd w:val="0"/>
        <w:snapToGrid w:val="0"/>
        <w:spacing w:line="600" w:lineRule="exact"/>
        <w:ind w:firstLine="847" w:firstLineChars="35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五、商务和技术偏差表</w:t>
      </w:r>
    </w:p>
    <w:p w14:paraId="69AC2FA9">
      <w:pPr>
        <w:adjustRightInd w:val="0"/>
        <w:snapToGrid w:val="0"/>
        <w:spacing w:line="600" w:lineRule="exact"/>
        <w:ind w:firstLine="847" w:firstLineChars="35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六、报价表</w:t>
      </w:r>
    </w:p>
    <w:p w14:paraId="0DAD5A50">
      <w:pPr>
        <w:adjustRightInd w:val="0"/>
        <w:snapToGrid w:val="0"/>
        <w:spacing w:line="600" w:lineRule="exact"/>
        <w:ind w:firstLine="847" w:firstLineChars="35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七、资格审查资料</w:t>
      </w:r>
    </w:p>
    <w:p w14:paraId="4E6E6276">
      <w:pPr>
        <w:adjustRightInd w:val="0"/>
        <w:snapToGrid w:val="0"/>
        <w:spacing w:line="600" w:lineRule="exact"/>
        <w:ind w:firstLine="847" w:firstLineChars="35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八、服务方案</w:t>
      </w:r>
    </w:p>
    <w:p w14:paraId="7BC439EE">
      <w:pPr>
        <w:adjustRightInd w:val="0"/>
        <w:snapToGrid w:val="0"/>
        <w:spacing w:line="600" w:lineRule="exact"/>
        <w:ind w:firstLine="847" w:firstLineChars="35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九、其他资料</w:t>
      </w:r>
    </w:p>
    <w:p w14:paraId="31EF6356">
      <w:pPr>
        <w:spacing w:line="600" w:lineRule="exac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p>
    <w:p w14:paraId="47C2A818">
      <w:pPr>
        <w:adjustRightInd w:val="0"/>
        <w:snapToGrid w:val="0"/>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p>
    <w:p w14:paraId="11B76FFF">
      <w:pPr>
        <w:numPr>
          <w:ilvl w:val="0"/>
          <w:numId w:val="15"/>
        </w:numPr>
        <w:adjustRightInd w:val="0"/>
        <w:snapToGrid w:val="0"/>
        <w:spacing w:line="600" w:lineRule="exact"/>
        <w:ind w:firstLine="600" w:firstLineChars="200"/>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响应函</w:t>
      </w:r>
    </w:p>
    <w:p w14:paraId="0782E776">
      <w:pPr>
        <w:adjustRightInd w:val="0"/>
        <w:snapToGrid w:val="0"/>
        <w:spacing w:line="600" w:lineRule="exact"/>
        <w:ind w:left="600"/>
        <w:rPr>
          <w:rFonts w:hint="eastAsia" w:ascii="宋体" w:hAnsi="宋体" w:cs="宋体"/>
          <w:color w:val="000000" w:themeColor="text1"/>
          <w:sz w:val="30"/>
          <w:szCs w:val="30"/>
          <w14:textFill>
            <w14:solidFill>
              <w14:schemeClr w14:val="tx1"/>
            </w14:solidFill>
          </w14:textFill>
        </w:rPr>
      </w:pPr>
    </w:p>
    <w:p w14:paraId="455043D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(采购人名称)：</w:t>
      </w:r>
    </w:p>
    <w:p w14:paraId="3348079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1.我方已仔细研究了</w:t>
      </w:r>
      <w:r>
        <w:rPr>
          <w:rFonts w:hint="eastAsia" w:ascii="宋体" w:hAnsi="宋体" w:cs="宋体"/>
          <w:color w:val="000000" w:themeColor="text1"/>
          <w:sz w:val="24"/>
          <w:u w:val="single"/>
          <w14:textFill>
            <w14:solidFill>
              <w14:schemeClr w14:val="tx1"/>
            </w14:solidFill>
          </w14:textFill>
        </w:rPr>
        <w:t>湖南省新新张官高速公路建设开发有限公司洞庭溪沅水特大桥“三改”用地报批及不动产权证办理技术咨询服务采购</w:t>
      </w:r>
      <w:r>
        <w:rPr>
          <w:rFonts w:hint="eastAsia" w:ascii="宋体" w:hAnsi="宋体" w:cs="宋体"/>
          <w:color w:val="000000" w:themeColor="text1"/>
          <w:sz w:val="24"/>
          <w14:textFill>
            <w14:solidFill>
              <w14:schemeClr w14:val="tx1"/>
            </w14:solidFill>
          </w14:textFill>
        </w:rPr>
        <w:t>(项目名称)采购文件的全部内容，愿意以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万元（含税），增值税税率为：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%（其中：不含税价为: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（元/%）;增值税税率为: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%)提供本项目服务，并按合同约定履行义务。</w:t>
      </w:r>
    </w:p>
    <w:p w14:paraId="6D572BC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2.我方的响应文件包括下列内容： </w:t>
      </w:r>
    </w:p>
    <w:p w14:paraId="4438476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p>
    <w:p w14:paraId="3E1895B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(2)授权委托书(如有)；</w:t>
      </w:r>
    </w:p>
    <w:p w14:paraId="50351A2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(3)联合体协议书(如有)；</w:t>
      </w:r>
    </w:p>
    <w:p w14:paraId="2039F1C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(4)响应保证金(如有)；</w:t>
      </w:r>
    </w:p>
    <w:p w14:paraId="69FC8F4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(5)商务和技术偏差表；</w:t>
      </w:r>
    </w:p>
    <w:p w14:paraId="1911243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(6)报价表；</w:t>
      </w:r>
    </w:p>
    <w:p w14:paraId="41A6CC7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(7)资格审查资料；</w:t>
      </w:r>
    </w:p>
    <w:p w14:paraId="36FDAD9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(8)服务方案；</w:t>
      </w:r>
    </w:p>
    <w:p w14:paraId="3CF96FF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响应文件的上述组成部分如存在内容不-致的，以响应函为准。</w:t>
      </w:r>
    </w:p>
    <w:p w14:paraId="4848549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3.我方承诺除商务和技术偏差表列出的偏差外，我方响应采购文件的全部要求。</w:t>
      </w:r>
    </w:p>
    <w:p w14:paraId="19E19E6A">
      <w:pPr>
        <w:numPr>
          <w:ilvl w:val="0"/>
          <w:numId w:val="16"/>
        </w:num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我方承诺在采购文件规定的响应文件有效期内不撤销响应文件。</w:t>
      </w:r>
    </w:p>
    <w:p w14:paraId="7F870A84">
      <w:pPr>
        <w:numPr>
          <w:ilvl w:val="0"/>
          <w:numId w:val="16"/>
        </w:num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如我方成交，我方承诺：</w:t>
      </w:r>
    </w:p>
    <w:p w14:paraId="7AAB6B20">
      <w:pPr>
        <w:tabs>
          <w:tab w:val="left" w:pos="312"/>
        </w:tabs>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(1)在收到成交通知书后，在成交通知书规定的期限内与你方签订合同；</w:t>
      </w:r>
    </w:p>
    <w:p w14:paraId="1D39B08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(2)在签订合同时不向你方提出附加条件；</w:t>
      </w:r>
    </w:p>
    <w:p w14:paraId="4935CEE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(3)按照采购文件要求递交履约保证金；</w:t>
      </w:r>
    </w:p>
    <w:p w14:paraId="305080E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(4)在合同约定的期限内完成合同规定的全部义务。</w:t>
      </w:r>
    </w:p>
    <w:p w14:paraId="1B6D6B0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6.我方在此声明，所递交的响应文件及有关资料内容完整、真实和准确，且不存在第一章“采购公告”中规定的供应商不得存在的情形。</w:t>
      </w:r>
    </w:p>
    <w:p w14:paraId="4FB0520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7.(其他补充说明)。</w:t>
      </w:r>
    </w:p>
    <w:p w14:paraId="3A477F8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63F4459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供应商：________________________(盖单位章)</w:t>
      </w:r>
    </w:p>
    <w:p w14:paraId="2D1EB31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法定代表人(单位负责人)或其授权的代理人：(签字) </w:t>
      </w:r>
    </w:p>
    <w:p w14:paraId="0DC9F95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地址：____________________________________________</w:t>
      </w:r>
    </w:p>
    <w:p w14:paraId="186E382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电子邮箱：_______________________________________</w:t>
      </w:r>
    </w:p>
    <w:p w14:paraId="576BD0B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电话：____________________________________________</w:t>
      </w:r>
    </w:p>
    <w:p w14:paraId="5E337D1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传真：____________________________________________</w:t>
      </w:r>
    </w:p>
    <w:p w14:paraId="7853799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邮政编码：_______________________________________</w:t>
      </w:r>
    </w:p>
    <w:p w14:paraId="356C1DE0">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0FC2DEA3">
      <w:pPr>
        <w:spacing w:line="360" w:lineRule="auto"/>
        <w:ind w:right="480"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41E3D8E6">
      <w:pPr>
        <w:spacing w:line="240" w:lineRule="auto"/>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5D04C68C">
      <w:pPr>
        <w:spacing w:line="400" w:lineRule="exact"/>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附：守法诚信承诺书</w:t>
      </w:r>
    </w:p>
    <w:p w14:paraId="1B41BE48">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442D865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××公司：</w:t>
      </w:r>
    </w:p>
    <w:p w14:paraId="21872AD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为维护社会的公平正义，我司郑重承诺，与贵公司不存在有可能影响采购公正的利害关系。</w:t>
      </w:r>
    </w:p>
    <w:p w14:paraId="5984652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1、我司已仔细阅读《××单位××文件》（编号××）（以下简称采购文件），包括采购文件的澄清或修改说明，完全支持并响应，不存在误解或不明。</w:t>
      </w:r>
    </w:p>
    <w:p w14:paraId="4728A51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2、遵纪守法，不触底线，公平公正参与竞争。我司提供的《响应文件》及其资料真实合法有效。 </w:t>
      </w:r>
    </w:p>
    <w:p w14:paraId="7D513D3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3、响应期间没有因质量或服务问题被采购人或采购人上级机构通报且在整改期内。</w:t>
      </w:r>
    </w:p>
    <w:p w14:paraId="30A7329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4、响应单位法定代表人为同一个人或者存在控股关系，管理关系的不同单位，没有在本项目中同时报价。</w:t>
      </w:r>
    </w:p>
    <w:p w14:paraId="194D88C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5、无联合体另外报价。</w:t>
      </w:r>
    </w:p>
    <w:p w14:paraId="4E8508A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6、单位、法定代表人（单位负责人）、委托代理人（授权代表）无暂停或取消投标资格、骗取中标、行贿等不良记录以及其他违法犯罪记录；无围标串标、恶意投诉、买卖资质等违法违规行为。</w:t>
      </w:r>
    </w:p>
    <w:p w14:paraId="60AA61C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7、诚实守信，优质高效履行合同。一旦中选，我司将严格遵守采购文件的约定，不附加条件，及时商谈、签约、履约。</w:t>
      </w:r>
    </w:p>
    <w:p w14:paraId="03772C4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8、自我管理，知行合一，主动承担社会责任。坚持“五大发展理念”，始终为用户着想，维护同业形象，自觉接受监管，维护和谐稳定。</w:t>
      </w:r>
    </w:p>
    <w:p w14:paraId="0DEB413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14:paraId="1532B501">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555693C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专此承诺。</w:t>
      </w:r>
    </w:p>
    <w:p w14:paraId="7570C7EE">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02B2F8F7">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2705C6D1">
      <w:pPr>
        <w:spacing w:line="360" w:lineRule="auto"/>
        <w:ind w:firstLine="2160" w:firstLineChars="9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承诺单位（印刷体全称+单位公章）：</w:t>
      </w:r>
    </w:p>
    <w:p w14:paraId="23A9046A">
      <w:pPr>
        <w:spacing w:line="360" w:lineRule="auto"/>
        <w:ind w:firstLine="2160" w:firstLineChars="9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承诺单位法定代表人或其委托代理人（印刷体+签字）：</w:t>
      </w:r>
    </w:p>
    <w:p w14:paraId="261B21B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23A38F13">
      <w:pPr>
        <w:numPr>
          <w:ilvl w:val="0"/>
          <w:numId w:val="15"/>
        </w:num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授权委托书</w:t>
      </w:r>
    </w:p>
    <w:p w14:paraId="54B49DF3">
      <w:pPr>
        <w:adjustRightInd w:val="0"/>
        <w:snapToGrid w:val="0"/>
        <w:spacing w:line="600" w:lineRule="exact"/>
        <w:ind w:left="420" w:left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(适用于有委托代理人的情况)</w:t>
      </w:r>
    </w:p>
    <w:p w14:paraId="301C4925">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本人（姓名）系（供应商名称）的法定代表人(单位负责人)，现委托___ (姓名) 为我方代理人。代理人根据授权，以我方名义签署、澄清确认、递交、撤回、修改采购项目响应文件，签订合同和处理有关事宜，其法律后果由我方承担。</w:t>
      </w:r>
    </w:p>
    <w:p w14:paraId="482EF06D">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委托期限：自本委托书签署之日起至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采购项目签订采购合同之日止。</w:t>
      </w:r>
    </w:p>
    <w:p w14:paraId="4BCA5339">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代理人无转委托权。</w:t>
      </w:r>
    </w:p>
    <w:p w14:paraId="2BE79271">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附：法定代表人(单位负责人)身份证复印件及委托代理人身份证复印件。</w:t>
      </w:r>
    </w:p>
    <w:p w14:paraId="6DE9BFA1">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p>
    <w:p w14:paraId="3B6987BD">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供应商：(盖单位章)</w:t>
      </w:r>
    </w:p>
    <w:p w14:paraId="5A892810">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法定代表人(单位负责人)： (签字)</w:t>
      </w:r>
    </w:p>
    <w:p w14:paraId="5AD2D5D0">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 </w:t>
      </w:r>
    </w:p>
    <w:p w14:paraId="65616AE5">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 </w:t>
      </w:r>
    </w:p>
    <w:p w14:paraId="654EC754">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p>
    <w:p w14:paraId="1A41D030">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69DC7FC7">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4B1ED3ED">
      <w:pPr>
        <w:numPr>
          <w:ilvl w:val="0"/>
          <w:numId w:val="15"/>
        </w:num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联合体协议书</w:t>
      </w:r>
    </w:p>
    <w:p w14:paraId="78B514BE">
      <w:pPr>
        <w:adjustRightInd w:val="0"/>
        <w:snapToGrid w:val="0"/>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(本项目不适用)</w:t>
      </w:r>
    </w:p>
    <w:p w14:paraId="55E9C192">
      <w:pPr>
        <w:adjustRightInd w:val="0"/>
        <w:snapToGrid w:val="0"/>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br w:type="page"/>
      </w:r>
    </w:p>
    <w:p w14:paraId="03B3E452">
      <w:pPr>
        <w:adjustRightInd w:val="0"/>
        <w:snapToGrid w:val="0"/>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四、响应保证金</w:t>
      </w:r>
    </w:p>
    <w:p w14:paraId="274ACEF2">
      <w:pPr>
        <w:adjustRightInd w:val="0"/>
        <w:snapToGrid w:val="0"/>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(适用于递交响应保证金的情况)</w:t>
      </w:r>
    </w:p>
    <w:p w14:paraId="7BF1D361">
      <w:pPr>
        <w:numPr>
          <w:ilvl w:val="0"/>
          <w:numId w:val="17"/>
        </w:numPr>
        <w:adjustRightInd w:val="0"/>
        <w:snapToGrid w:val="0"/>
        <w:spacing w:line="360" w:lineRule="auto"/>
        <w:ind w:firstLine="420" w:firstLineChars="175"/>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采用转账方式的，供应商应在此提供转账凭证复印件。</w:t>
      </w:r>
    </w:p>
    <w:p w14:paraId="07473CA8">
      <w:pPr>
        <w:numPr>
          <w:ilvl w:val="0"/>
          <w:numId w:val="17"/>
        </w:numPr>
        <w:adjustRightInd w:val="0"/>
        <w:snapToGrid w:val="0"/>
        <w:spacing w:line="360" w:lineRule="auto"/>
        <w:ind w:firstLine="420" w:firstLineChars="175"/>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采用支票、汇票等方式的，供应商应在此提供支票、汇票等的复印件，原件应单独递交。</w:t>
      </w:r>
    </w:p>
    <w:p w14:paraId="52EEBBCB">
      <w:pPr>
        <w:numPr>
          <w:ilvl w:val="0"/>
          <w:numId w:val="17"/>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采用银行或担保机构担保函方式的，格式如下：</w:t>
      </w:r>
    </w:p>
    <w:p w14:paraId="2BA72E84">
      <w:pPr>
        <w:numPr>
          <w:ilvl w:val="0"/>
          <w:numId w:val="17"/>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14:paraId="47B05AA4">
      <w:pPr>
        <w:pStyle w:val="75"/>
        <w:ind w:left="840" w:hanging="420"/>
        <w:rPr>
          <w:color w:val="000000" w:themeColor="text1"/>
          <w14:textFill>
            <w14:solidFill>
              <w14:schemeClr w14:val="tx1"/>
            </w14:solidFill>
          </w14:textFill>
        </w:rPr>
      </w:pPr>
    </w:p>
    <w:p w14:paraId="53921381">
      <w:pPr>
        <w:numPr>
          <w:ilvl w:val="0"/>
          <w:numId w:val="17"/>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鉴于(供应商名称) (以下称“供应商")于年月日参加(项目名称)采购活动，</w:t>
      </w:r>
    </w:p>
    <w:p w14:paraId="2603121C">
      <w:pPr>
        <w:numPr>
          <w:ilvl w:val="0"/>
          <w:numId w:val="17"/>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(担保人名称) (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14:paraId="5EDA724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本保函在响应文件有效期内保持有效。要求我方承担保证责任的通知应在响应文件有效期内送达我方。</w:t>
      </w:r>
    </w:p>
    <w:p w14:paraId="7D5EA072">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323E3E6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担保人名称：(盖单位章)</w:t>
      </w:r>
    </w:p>
    <w:p w14:paraId="18EC10F1">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w:t>
      </w:r>
    </w:p>
    <w:p w14:paraId="3352B123">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p>
    <w:p w14:paraId="06625F6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p>
    <w:p w14:paraId="06F314DE">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36743455">
      <w:pPr>
        <w:spacing w:line="600" w:lineRule="exact"/>
        <w:ind w:left="420" w:left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五、商务和技术偏差表</w:t>
      </w:r>
    </w:p>
    <w:p w14:paraId="230876C0">
      <w:pPr>
        <w:spacing w:line="600" w:lineRule="exact"/>
        <w:ind w:left="420" w:leftChars="200"/>
        <w:jc w:val="center"/>
        <w:rPr>
          <w:rFonts w:hint="eastAsia" w:ascii="宋体" w:hAnsi="宋体" w:cs="宋体"/>
          <w:color w:val="000000" w:themeColor="text1"/>
          <w:sz w:val="30"/>
          <w:szCs w:val="30"/>
          <w14:textFill>
            <w14:solidFill>
              <w14:schemeClr w14:val="tx1"/>
            </w14:solidFill>
          </w14:textFill>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784"/>
        <w:gridCol w:w="3240"/>
        <w:gridCol w:w="1836"/>
      </w:tblGrid>
      <w:tr w14:paraId="2A3B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16C05D5F">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784" w:type="dxa"/>
          </w:tcPr>
          <w:p w14:paraId="6CCAD323">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采购文件章节及条款号</w:t>
            </w:r>
          </w:p>
        </w:tc>
        <w:tc>
          <w:tcPr>
            <w:tcW w:w="3240" w:type="dxa"/>
          </w:tcPr>
          <w:p w14:paraId="3C12C673">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响应文件章节及条款号</w:t>
            </w:r>
          </w:p>
        </w:tc>
        <w:tc>
          <w:tcPr>
            <w:tcW w:w="1836" w:type="dxa"/>
          </w:tcPr>
          <w:p w14:paraId="3753F070">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偏差说明</w:t>
            </w:r>
          </w:p>
        </w:tc>
      </w:tr>
      <w:tr w14:paraId="0A4D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4FEF25EB">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2784" w:type="dxa"/>
          </w:tcPr>
          <w:p w14:paraId="248E89C8">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3240" w:type="dxa"/>
          </w:tcPr>
          <w:p w14:paraId="0B48763B">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836" w:type="dxa"/>
          </w:tcPr>
          <w:p w14:paraId="75EC6E3A">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1B95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5E454F20">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2784" w:type="dxa"/>
          </w:tcPr>
          <w:p w14:paraId="23F96E6C">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3240" w:type="dxa"/>
          </w:tcPr>
          <w:p w14:paraId="330DD903">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836" w:type="dxa"/>
          </w:tcPr>
          <w:p w14:paraId="354B0F46">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7D37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59F3E7F7">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2784" w:type="dxa"/>
          </w:tcPr>
          <w:p w14:paraId="7D16D2C2">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3240" w:type="dxa"/>
          </w:tcPr>
          <w:p w14:paraId="6FA0491F">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836" w:type="dxa"/>
          </w:tcPr>
          <w:p w14:paraId="732212C9">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7533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57E2E9CD">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2784" w:type="dxa"/>
          </w:tcPr>
          <w:p w14:paraId="373051B0">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3240" w:type="dxa"/>
          </w:tcPr>
          <w:p w14:paraId="53BA9C36">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836" w:type="dxa"/>
          </w:tcPr>
          <w:p w14:paraId="3907A433">
            <w:pPr>
              <w:widowControl/>
              <w:spacing w:line="600" w:lineRule="exact"/>
              <w:jc w:val="both"/>
              <w:rPr>
                <w:rFonts w:hint="eastAsia" w:ascii="宋体" w:hAnsi="宋体" w:cs="宋体"/>
                <w:color w:val="000000" w:themeColor="text1"/>
                <w:szCs w:val="21"/>
                <w14:textFill>
                  <w14:solidFill>
                    <w14:schemeClr w14:val="tx1"/>
                  </w14:solidFill>
                </w14:textFill>
              </w:rPr>
            </w:pPr>
          </w:p>
        </w:tc>
      </w:tr>
    </w:tbl>
    <w:p w14:paraId="441AC8E6">
      <w:pPr>
        <w:spacing w:line="600" w:lineRule="exact"/>
        <w:ind w:left="420" w:left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供应商保证：除商务和技术偏差表列出的偏差外，供应商响应采购文件的全部要求。</w:t>
      </w:r>
    </w:p>
    <w:p w14:paraId="5299E935">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7594854B">
      <w:pPr>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六、报价表</w:t>
      </w:r>
    </w:p>
    <w:p w14:paraId="5DCA95CA">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1.报价表说明</w:t>
      </w:r>
    </w:p>
    <w:p w14:paraId="3FE156DA">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2.报价表</w:t>
      </w:r>
    </w:p>
    <w:tbl>
      <w:tblPr>
        <w:tblStyle w:val="89"/>
        <w:tblW w:w="88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3125"/>
        <w:gridCol w:w="1588"/>
        <w:gridCol w:w="1801"/>
      </w:tblGrid>
      <w:tr w14:paraId="746F3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6" w:hRule="atLeast"/>
          <w:jc w:val="center"/>
        </w:trPr>
        <w:tc>
          <w:tcPr>
            <w:tcW w:w="2324" w:type="dxa"/>
            <w:tcBorders>
              <w:top w:val="double" w:color="auto" w:sz="4" w:space="0"/>
              <w:left w:val="double" w:color="auto" w:sz="4" w:space="0"/>
              <w:bottom w:val="single" w:color="auto" w:sz="6" w:space="0"/>
              <w:right w:val="single" w:color="auto" w:sz="6" w:space="0"/>
            </w:tcBorders>
            <w:vAlign w:val="center"/>
          </w:tcPr>
          <w:p w14:paraId="42CDB553">
            <w:pPr>
              <w:pStyle w:val="83"/>
              <w:adjustRightInd w:val="0"/>
              <w:snapToGrid w:val="0"/>
              <w:spacing w:before="0" w:beforeAutospacing="0" w:after="0" w:afterAutospacing="0" w:line="360" w:lineRule="auto"/>
              <w:jc w:val="center"/>
              <w:textAlignment w:val="baseline"/>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项目名称</w:t>
            </w:r>
          </w:p>
        </w:tc>
        <w:tc>
          <w:tcPr>
            <w:tcW w:w="3125" w:type="dxa"/>
            <w:tcBorders>
              <w:top w:val="double" w:color="auto" w:sz="4" w:space="0"/>
              <w:left w:val="single" w:color="auto" w:sz="6" w:space="0"/>
              <w:bottom w:val="single" w:color="auto" w:sz="6" w:space="0"/>
              <w:right w:val="single" w:color="auto" w:sz="6" w:space="0"/>
            </w:tcBorders>
            <w:vAlign w:val="center"/>
          </w:tcPr>
          <w:p w14:paraId="68B1F99B">
            <w:pPr>
              <w:pStyle w:val="83"/>
              <w:adjustRightInd w:val="0"/>
              <w:snapToGrid w:val="0"/>
              <w:spacing w:before="0" w:beforeAutospacing="0" w:after="0" w:afterAutospacing="0" w:line="360" w:lineRule="auto"/>
              <w:ind w:firstLine="420" w:firstLineChars="200"/>
              <w:jc w:val="center"/>
              <w:textAlignment w:val="baseline"/>
              <w:rPr>
                <w:rFonts w:hint="eastAsia"/>
                <w:color w:val="000000" w:themeColor="text1"/>
                <w:kern w:val="2"/>
                <w:sz w:val="21"/>
                <w:szCs w:val="21"/>
                <w14:textFill>
                  <w14:solidFill>
                    <w14:schemeClr w14:val="tx1"/>
                  </w14:solidFill>
                </w14:textFill>
              </w:rPr>
            </w:pPr>
          </w:p>
        </w:tc>
        <w:tc>
          <w:tcPr>
            <w:tcW w:w="1588" w:type="dxa"/>
            <w:tcBorders>
              <w:top w:val="double" w:color="auto" w:sz="4" w:space="0"/>
              <w:left w:val="single" w:color="auto" w:sz="6" w:space="0"/>
              <w:bottom w:val="single" w:color="auto" w:sz="6" w:space="0"/>
              <w:right w:val="single" w:color="auto" w:sz="6" w:space="0"/>
            </w:tcBorders>
            <w:vAlign w:val="center"/>
          </w:tcPr>
          <w:p w14:paraId="0EC1A1F4">
            <w:pPr>
              <w:pStyle w:val="83"/>
              <w:adjustRightInd w:val="0"/>
              <w:snapToGrid w:val="0"/>
              <w:spacing w:before="0" w:beforeAutospacing="0" w:after="0" w:afterAutospacing="0" w:line="360" w:lineRule="auto"/>
              <w:jc w:val="center"/>
              <w:textAlignment w:val="baseline"/>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采购编号</w:t>
            </w:r>
          </w:p>
        </w:tc>
        <w:tc>
          <w:tcPr>
            <w:tcW w:w="1801" w:type="dxa"/>
            <w:tcBorders>
              <w:top w:val="double" w:color="auto" w:sz="4" w:space="0"/>
              <w:left w:val="single" w:color="auto" w:sz="6" w:space="0"/>
              <w:bottom w:val="single" w:color="auto" w:sz="6" w:space="0"/>
              <w:right w:val="double" w:color="auto" w:sz="4" w:space="0"/>
            </w:tcBorders>
            <w:vAlign w:val="center"/>
          </w:tcPr>
          <w:p w14:paraId="356EBDAC">
            <w:pPr>
              <w:pStyle w:val="83"/>
              <w:adjustRightInd w:val="0"/>
              <w:snapToGrid w:val="0"/>
              <w:spacing w:before="0" w:beforeAutospacing="0" w:after="0" w:afterAutospacing="0" w:line="360" w:lineRule="auto"/>
              <w:ind w:firstLine="420" w:firstLineChars="200"/>
              <w:jc w:val="center"/>
              <w:textAlignment w:val="baseline"/>
              <w:rPr>
                <w:rFonts w:hint="eastAsia"/>
                <w:color w:val="000000" w:themeColor="text1"/>
                <w:kern w:val="2"/>
                <w:sz w:val="21"/>
                <w:szCs w:val="21"/>
                <w14:textFill>
                  <w14:solidFill>
                    <w14:schemeClr w14:val="tx1"/>
                  </w14:solidFill>
                </w14:textFill>
              </w:rPr>
            </w:pPr>
          </w:p>
        </w:tc>
      </w:tr>
      <w:tr w14:paraId="214F37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69184C75">
            <w:pPr>
              <w:pStyle w:val="83"/>
              <w:adjustRightInd w:val="0"/>
              <w:snapToGrid w:val="0"/>
              <w:spacing w:before="0" w:beforeAutospacing="0" w:after="0" w:afterAutospacing="0" w:line="360" w:lineRule="auto"/>
              <w:jc w:val="center"/>
              <w:textAlignment w:val="baseline"/>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总报价</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643A07EF">
            <w:pPr>
              <w:pStyle w:val="83"/>
              <w:adjustRightInd w:val="0"/>
              <w:snapToGrid w:val="0"/>
              <w:spacing w:before="0" w:beforeAutospacing="0" w:after="0" w:afterAutospacing="0" w:line="360" w:lineRule="auto"/>
              <w:ind w:firstLine="420" w:firstLineChars="200"/>
              <w:jc w:val="center"/>
              <w:textAlignment w:val="baseline"/>
              <w:rPr>
                <w:rFonts w:hint="eastAsia"/>
                <w:color w:val="000000" w:themeColor="text1"/>
                <w:kern w:val="2"/>
                <w:sz w:val="21"/>
                <w:szCs w:val="21"/>
                <w:u w:val="single"/>
                <w14:textFill>
                  <w14:solidFill>
                    <w14:schemeClr w14:val="tx1"/>
                  </w14:solidFill>
                </w14:textFill>
              </w:rPr>
            </w:pPr>
          </w:p>
        </w:tc>
      </w:tr>
      <w:tr w14:paraId="506E0B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770129F8">
            <w:pPr>
              <w:pStyle w:val="83"/>
              <w:adjustRightInd w:val="0"/>
              <w:snapToGrid w:val="0"/>
              <w:spacing w:before="0" w:beforeAutospacing="0" w:after="0" w:afterAutospacing="0" w:line="360" w:lineRule="auto"/>
              <w:jc w:val="center"/>
              <w:textAlignment w:val="baseline"/>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项目负责人</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02B40D47">
            <w:pPr>
              <w:pStyle w:val="83"/>
              <w:adjustRightInd w:val="0"/>
              <w:snapToGrid w:val="0"/>
              <w:spacing w:before="0" w:beforeAutospacing="0" w:after="0" w:afterAutospacing="0" w:line="360" w:lineRule="auto"/>
              <w:ind w:firstLine="420" w:firstLineChars="200"/>
              <w:jc w:val="center"/>
              <w:textAlignment w:val="baseline"/>
              <w:rPr>
                <w:rFonts w:hint="eastAsia"/>
                <w:color w:val="000000" w:themeColor="text1"/>
                <w:kern w:val="2"/>
                <w:sz w:val="21"/>
                <w:szCs w:val="21"/>
                <w14:textFill>
                  <w14:solidFill>
                    <w14:schemeClr w14:val="tx1"/>
                  </w14:solidFill>
                </w14:textFill>
              </w:rPr>
            </w:pPr>
          </w:p>
        </w:tc>
      </w:tr>
      <w:tr w14:paraId="477821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28C68080">
            <w:pPr>
              <w:pStyle w:val="83"/>
              <w:adjustRightInd w:val="0"/>
              <w:snapToGrid w:val="0"/>
              <w:spacing w:before="0" w:beforeAutospacing="0" w:after="0" w:afterAutospacing="0" w:line="360" w:lineRule="auto"/>
              <w:jc w:val="center"/>
              <w:textAlignment w:val="baseline"/>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服务期限</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623C899C">
            <w:pPr>
              <w:autoSpaceDE w:val="0"/>
              <w:spacing w:line="400" w:lineRule="exact"/>
              <w:jc w:val="center"/>
              <w:rPr>
                <w:rFonts w:hint="eastAsia" w:ascii="宋体" w:hAnsi="宋体" w:cs="宋体"/>
                <w:color w:val="000000" w:themeColor="text1"/>
                <w:szCs w:val="21"/>
                <w14:textFill>
                  <w14:solidFill>
                    <w14:schemeClr w14:val="tx1"/>
                  </w14:solidFill>
                </w14:textFill>
              </w:rPr>
            </w:pPr>
          </w:p>
        </w:tc>
      </w:tr>
      <w:tr w14:paraId="7DA8EB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2324" w:type="dxa"/>
            <w:tcBorders>
              <w:top w:val="single" w:color="auto" w:sz="6" w:space="0"/>
              <w:left w:val="double" w:color="auto" w:sz="4" w:space="0"/>
              <w:bottom w:val="double" w:color="auto" w:sz="4" w:space="0"/>
              <w:right w:val="single" w:color="auto" w:sz="6" w:space="0"/>
            </w:tcBorders>
            <w:vAlign w:val="center"/>
          </w:tcPr>
          <w:p w14:paraId="6699DC52">
            <w:pPr>
              <w:pStyle w:val="83"/>
              <w:adjustRightInd w:val="0"/>
              <w:snapToGrid w:val="0"/>
              <w:spacing w:before="0" w:beforeAutospacing="0" w:after="0" w:afterAutospacing="0" w:line="360" w:lineRule="auto"/>
              <w:jc w:val="center"/>
              <w:textAlignment w:val="baseline"/>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备  注</w:t>
            </w:r>
          </w:p>
        </w:tc>
        <w:tc>
          <w:tcPr>
            <w:tcW w:w="6514" w:type="dxa"/>
            <w:gridSpan w:val="3"/>
            <w:tcBorders>
              <w:top w:val="single" w:color="auto" w:sz="6" w:space="0"/>
              <w:left w:val="single" w:color="auto" w:sz="6" w:space="0"/>
              <w:bottom w:val="double" w:color="auto" w:sz="4" w:space="0"/>
              <w:right w:val="double" w:color="auto" w:sz="4" w:space="0"/>
            </w:tcBorders>
            <w:vAlign w:val="center"/>
          </w:tcPr>
          <w:p w14:paraId="37A630BF">
            <w:pPr>
              <w:jc w:val="center"/>
              <w:rPr>
                <w:rFonts w:hint="eastAsia" w:ascii="宋体" w:hAnsi="宋体" w:cs="宋体"/>
                <w:color w:val="000000" w:themeColor="text1"/>
                <w:szCs w:val="21"/>
                <w14:textFill>
                  <w14:solidFill>
                    <w14:schemeClr w14:val="tx1"/>
                  </w14:solidFill>
                </w14:textFill>
              </w:rPr>
            </w:pPr>
          </w:p>
        </w:tc>
      </w:tr>
    </w:tbl>
    <w:p w14:paraId="547282F5">
      <w:pPr>
        <w:spacing w:line="600" w:lineRule="exact"/>
        <w:ind w:left="420" w:leftChars="200"/>
        <w:rPr>
          <w:rFonts w:hint="eastAsia" w:ascii="宋体" w:hAnsi="宋体" w:cs="宋体"/>
          <w:color w:val="000000" w:themeColor="text1"/>
          <w:sz w:val="24"/>
          <w14:textFill>
            <w14:solidFill>
              <w14:schemeClr w14:val="tx1"/>
            </w14:solidFill>
          </w14:textFill>
        </w:rPr>
      </w:pPr>
    </w:p>
    <w:p w14:paraId="4816CB71">
      <w:pPr>
        <w:spacing w:line="600" w:lineRule="exact"/>
        <w:ind w:left="420" w:left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注：1、若分项费用的计算依据、过程和公式不便在表中表述，可单独另附表格或描述进行说明。</w:t>
      </w:r>
    </w:p>
    <w:p w14:paraId="2D87911C">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44D69798">
      <w:pPr>
        <w:rPr>
          <w:rFonts w:ascii="Arial" w:hAnsi="Arial" w:eastAsia="Arial" w:cs="Arial"/>
          <w:color w:val="000000" w:themeColor="text1"/>
          <w:szCs w:val="21"/>
          <w14:textFill>
            <w14:solidFill>
              <w14:schemeClr w14:val="tx1"/>
            </w14:solidFill>
          </w14:textFill>
        </w:rPr>
        <w:sectPr>
          <w:pgSz w:w="11905" w:h="16837"/>
          <w:pgMar w:top="1191" w:right="1191" w:bottom="1191" w:left="1191" w:header="0" w:footer="0" w:gutter="0"/>
          <w:cols w:space="720" w:num="1"/>
        </w:sectPr>
      </w:pPr>
    </w:p>
    <w:p w14:paraId="77827370">
      <w:pPr>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七、资格审查资料</w:t>
      </w:r>
    </w:p>
    <w:p w14:paraId="62938BFE">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（一）基本情况</w:t>
      </w:r>
    </w:p>
    <w:p w14:paraId="516E764D">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供应商应根据供应商须知前附表第3.5（1）项和第3.5（2）项的要求提供主体资格证明及相关资质证明资料。</w:t>
      </w:r>
    </w:p>
    <w:p w14:paraId="15BD3873">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供应商还应根据供应商须知前附表第3.5（5）项、第3.5（7）项和第3.5（8）项的要求提供其他相关证明材料。</w:t>
      </w:r>
    </w:p>
    <w:p w14:paraId="172B4A67">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（二）近年财务状况</w:t>
      </w:r>
    </w:p>
    <w:p w14:paraId="72D214DA">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供应商应根据供应商须知前附表第3.5（3）项的要求提供近年财务会计报表复印件。</w:t>
      </w:r>
    </w:p>
    <w:p w14:paraId="0076DB52">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（三）近年的类似项目情况表</w:t>
      </w: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098"/>
        <w:gridCol w:w="1971"/>
        <w:gridCol w:w="1971"/>
        <w:gridCol w:w="1971"/>
      </w:tblGrid>
      <w:tr w14:paraId="6C86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AC89075">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1098" w:type="dxa"/>
          </w:tcPr>
          <w:p w14:paraId="2B5AD723">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56FC17AE">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2025505F">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5288FE0A">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2D42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3FF925D">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w:t>
            </w:r>
          </w:p>
        </w:tc>
        <w:tc>
          <w:tcPr>
            <w:tcW w:w="1098" w:type="dxa"/>
          </w:tcPr>
          <w:p w14:paraId="7E9EBE57">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2AF91787">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31085CB4">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28D923E2">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496E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5B5C71B">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委托人/发包人名称</w:t>
            </w:r>
          </w:p>
        </w:tc>
        <w:tc>
          <w:tcPr>
            <w:tcW w:w="1098" w:type="dxa"/>
          </w:tcPr>
          <w:p w14:paraId="09A435BF">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7BAE992E">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74376DC6">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0D7B2CB5">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6780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E5DF616">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委托人/发包人联系人及电话</w:t>
            </w:r>
          </w:p>
        </w:tc>
        <w:tc>
          <w:tcPr>
            <w:tcW w:w="1098" w:type="dxa"/>
          </w:tcPr>
          <w:p w14:paraId="35B66D0E">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32827B5E">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52C3915A">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33ABF91F">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2023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567AF9A3">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合同价格</w:t>
            </w:r>
          </w:p>
        </w:tc>
        <w:tc>
          <w:tcPr>
            <w:tcW w:w="1098" w:type="dxa"/>
          </w:tcPr>
          <w:p w14:paraId="46C7C917">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797A6040">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66CB82D7">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28675B3B">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1656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5AB3994">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服务是否完成</w:t>
            </w:r>
          </w:p>
        </w:tc>
        <w:tc>
          <w:tcPr>
            <w:tcW w:w="1098" w:type="dxa"/>
          </w:tcPr>
          <w:p w14:paraId="64CCB0B0">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1BA34C8C">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62BC4CF5">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6CE13263">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6A0D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E3ED661">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项目负责人（如有）</w:t>
            </w:r>
          </w:p>
        </w:tc>
        <w:tc>
          <w:tcPr>
            <w:tcW w:w="1098" w:type="dxa"/>
          </w:tcPr>
          <w:p w14:paraId="6BB30AD2">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4EB31459">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47207020">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427A54A4">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1F2C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2BCF583">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项目概况及供应商履约情况</w:t>
            </w:r>
          </w:p>
        </w:tc>
        <w:tc>
          <w:tcPr>
            <w:tcW w:w="1098" w:type="dxa"/>
          </w:tcPr>
          <w:p w14:paraId="16236CB2">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680DB4CA">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70DD9833">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0024CF2C">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6A49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87DCC3C">
            <w:pPr>
              <w:widowControl/>
              <w:spacing w:line="60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1098" w:type="dxa"/>
          </w:tcPr>
          <w:p w14:paraId="5D10D0B8">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69240226">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25736DCF">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971" w:type="dxa"/>
          </w:tcPr>
          <w:p w14:paraId="5848574B">
            <w:pPr>
              <w:widowControl/>
              <w:spacing w:line="600" w:lineRule="exact"/>
              <w:jc w:val="both"/>
              <w:rPr>
                <w:rFonts w:hint="eastAsia" w:ascii="宋体" w:hAnsi="宋体" w:cs="宋体"/>
                <w:color w:val="000000" w:themeColor="text1"/>
                <w:szCs w:val="21"/>
                <w14:textFill>
                  <w14:solidFill>
                    <w14:schemeClr w14:val="tx1"/>
                  </w14:solidFill>
                </w14:textFill>
              </w:rPr>
            </w:pPr>
          </w:p>
        </w:tc>
      </w:tr>
    </w:tbl>
    <w:p w14:paraId="2A9D6C82">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注：供应商应根据供应商须知前附表第3.5（4）项的要求在本表后附相关证明材料。</w:t>
      </w:r>
    </w:p>
    <w:p w14:paraId="74587B2F">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017AB09D">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（四）拟委任的主要人员汇总表</w:t>
      </w:r>
    </w:p>
    <w:p w14:paraId="5AD6384C">
      <w:pPr>
        <w:spacing w:line="600" w:lineRule="exact"/>
        <w:jc w:val="center"/>
        <w:rPr>
          <w:rFonts w:hint="eastAsia" w:ascii="宋体" w:hAnsi="宋体" w:cs="宋体"/>
          <w:color w:val="000000" w:themeColor="text1"/>
          <w:sz w:val="24"/>
          <w14:textFill>
            <w14:solidFill>
              <w14:schemeClr w14:val="tx1"/>
            </w14:solidFill>
          </w14:textFill>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14:paraId="6797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vAlign w:val="center"/>
          </w:tcPr>
          <w:p w14:paraId="673A9D77">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095" w:type="dxa"/>
            <w:vMerge w:val="restart"/>
            <w:vAlign w:val="center"/>
          </w:tcPr>
          <w:p w14:paraId="4EB7CC13">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本项目任职</w:t>
            </w:r>
          </w:p>
        </w:tc>
        <w:tc>
          <w:tcPr>
            <w:tcW w:w="1095" w:type="dxa"/>
            <w:vMerge w:val="restart"/>
            <w:vAlign w:val="center"/>
          </w:tcPr>
          <w:p w14:paraId="7C1CD9AD">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95" w:type="dxa"/>
            <w:vMerge w:val="restart"/>
            <w:vAlign w:val="center"/>
          </w:tcPr>
          <w:p w14:paraId="79D7CDCF">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095" w:type="dxa"/>
            <w:vMerge w:val="restart"/>
            <w:vAlign w:val="center"/>
          </w:tcPr>
          <w:p w14:paraId="66FF8A17">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专业</w:t>
            </w:r>
          </w:p>
        </w:tc>
        <w:tc>
          <w:tcPr>
            <w:tcW w:w="3285" w:type="dxa"/>
            <w:gridSpan w:val="3"/>
            <w:vAlign w:val="center"/>
          </w:tcPr>
          <w:p w14:paraId="746172FD">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执业或职业资格证明</w:t>
            </w:r>
          </w:p>
        </w:tc>
        <w:tc>
          <w:tcPr>
            <w:tcW w:w="1095" w:type="dxa"/>
            <w:vAlign w:val="center"/>
          </w:tcPr>
          <w:p w14:paraId="59853D8F">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14:paraId="27CC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vAlign w:val="center"/>
          </w:tcPr>
          <w:p w14:paraId="387B3F4C">
            <w:pPr>
              <w:widowControl/>
              <w:spacing w:line="360" w:lineRule="auto"/>
              <w:jc w:val="center"/>
              <w:rPr>
                <w:rFonts w:hint="eastAsia" w:ascii="宋体" w:hAnsi="宋体" w:cs="宋体"/>
                <w:color w:val="000000" w:themeColor="text1"/>
                <w:szCs w:val="21"/>
                <w14:textFill>
                  <w14:solidFill>
                    <w14:schemeClr w14:val="tx1"/>
                  </w14:solidFill>
                </w14:textFill>
              </w:rPr>
            </w:pPr>
          </w:p>
        </w:tc>
        <w:tc>
          <w:tcPr>
            <w:tcW w:w="1095" w:type="dxa"/>
            <w:vMerge w:val="continue"/>
            <w:vAlign w:val="center"/>
          </w:tcPr>
          <w:p w14:paraId="6B380EEA">
            <w:pPr>
              <w:widowControl/>
              <w:spacing w:line="360" w:lineRule="auto"/>
              <w:jc w:val="center"/>
              <w:rPr>
                <w:rFonts w:hint="eastAsia" w:ascii="宋体" w:hAnsi="宋体" w:cs="宋体"/>
                <w:color w:val="000000" w:themeColor="text1"/>
                <w:szCs w:val="21"/>
                <w14:textFill>
                  <w14:solidFill>
                    <w14:schemeClr w14:val="tx1"/>
                  </w14:solidFill>
                </w14:textFill>
              </w:rPr>
            </w:pPr>
          </w:p>
        </w:tc>
        <w:tc>
          <w:tcPr>
            <w:tcW w:w="1095" w:type="dxa"/>
            <w:vMerge w:val="continue"/>
            <w:vAlign w:val="center"/>
          </w:tcPr>
          <w:p w14:paraId="60A10BB6">
            <w:pPr>
              <w:widowControl/>
              <w:spacing w:line="360" w:lineRule="auto"/>
              <w:jc w:val="center"/>
              <w:rPr>
                <w:rFonts w:hint="eastAsia" w:ascii="宋体" w:hAnsi="宋体" w:cs="宋体"/>
                <w:color w:val="000000" w:themeColor="text1"/>
                <w:szCs w:val="21"/>
                <w14:textFill>
                  <w14:solidFill>
                    <w14:schemeClr w14:val="tx1"/>
                  </w14:solidFill>
                </w14:textFill>
              </w:rPr>
            </w:pPr>
          </w:p>
        </w:tc>
        <w:tc>
          <w:tcPr>
            <w:tcW w:w="1095" w:type="dxa"/>
            <w:vMerge w:val="continue"/>
            <w:vAlign w:val="center"/>
          </w:tcPr>
          <w:p w14:paraId="1D4B23C1">
            <w:pPr>
              <w:widowControl/>
              <w:spacing w:line="360" w:lineRule="auto"/>
              <w:jc w:val="center"/>
              <w:rPr>
                <w:rFonts w:hint="eastAsia" w:ascii="宋体" w:hAnsi="宋体" w:cs="宋体"/>
                <w:color w:val="000000" w:themeColor="text1"/>
                <w:szCs w:val="21"/>
                <w14:textFill>
                  <w14:solidFill>
                    <w14:schemeClr w14:val="tx1"/>
                  </w14:solidFill>
                </w14:textFill>
              </w:rPr>
            </w:pPr>
          </w:p>
        </w:tc>
        <w:tc>
          <w:tcPr>
            <w:tcW w:w="1095" w:type="dxa"/>
            <w:vMerge w:val="continue"/>
            <w:vAlign w:val="center"/>
          </w:tcPr>
          <w:p w14:paraId="66A76666">
            <w:pPr>
              <w:widowControl/>
              <w:spacing w:line="360" w:lineRule="auto"/>
              <w:jc w:val="center"/>
              <w:rPr>
                <w:rFonts w:hint="eastAsia" w:ascii="宋体" w:hAnsi="宋体" w:cs="宋体"/>
                <w:color w:val="000000" w:themeColor="text1"/>
                <w:szCs w:val="21"/>
                <w14:textFill>
                  <w14:solidFill>
                    <w14:schemeClr w14:val="tx1"/>
                  </w14:solidFill>
                </w14:textFill>
              </w:rPr>
            </w:pPr>
          </w:p>
        </w:tc>
        <w:tc>
          <w:tcPr>
            <w:tcW w:w="1095" w:type="dxa"/>
            <w:vAlign w:val="center"/>
          </w:tcPr>
          <w:p w14:paraId="3F10353D">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证书名称</w:t>
            </w:r>
          </w:p>
        </w:tc>
        <w:tc>
          <w:tcPr>
            <w:tcW w:w="1095" w:type="dxa"/>
            <w:vAlign w:val="center"/>
          </w:tcPr>
          <w:p w14:paraId="6BD74B5C">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级别</w:t>
            </w:r>
          </w:p>
        </w:tc>
        <w:tc>
          <w:tcPr>
            <w:tcW w:w="1095" w:type="dxa"/>
            <w:vAlign w:val="center"/>
          </w:tcPr>
          <w:p w14:paraId="3D72FF55">
            <w:pPr>
              <w:widowControl/>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证号</w:t>
            </w:r>
          </w:p>
        </w:tc>
        <w:tc>
          <w:tcPr>
            <w:tcW w:w="1095" w:type="dxa"/>
            <w:vAlign w:val="center"/>
          </w:tcPr>
          <w:p w14:paraId="7FBA43E8">
            <w:pPr>
              <w:widowControl/>
              <w:spacing w:line="360" w:lineRule="auto"/>
              <w:jc w:val="center"/>
              <w:rPr>
                <w:rFonts w:hint="eastAsia" w:ascii="宋体" w:hAnsi="宋体" w:cs="宋体"/>
                <w:color w:val="000000" w:themeColor="text1"/>
                <w:szCs w:val="21"/>
                <w14:textFill>
                  <w14:solidFill>
                    <w14:schemeClr w14:val="tx1"/>
                  </w14:solidFill>
                </w14:textFill>
              </w:rPr>
            </w:pPr>
          </w:p>
        </w:tc>
      </w:tr>
      <w:tr w14:paraId="52A7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5958F79F">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45207783">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0995B3E3">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4F22B007">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00C7EEF6">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112714DC">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2357E5F6">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7E1DC985">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57C8EFE2">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5790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034D316A">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436D5233">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53F74C30">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5132C03A">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23055567">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1EAA0C37">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7CA34B81">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1F94968A">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225FFD95">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4C41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4A9ABEA0">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2D8FCAC1">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006224A9">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50251301">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3956DC44">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544CE8D4">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258CFBD6">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2CA60D05">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794E4F35">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2BC4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0A0A73D0">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4E09AF8E">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64A0AEE1">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0361D4D8">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5B2F138C">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380DBABA">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01C13562">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6C29B2D6">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16BEAB77">
            <w:pPr>
              <w:widowControl/>
              <w:spacing w:line="600" w:lineRule="exact"/>
              <w:jc w:val="both"/>
              <w:rPr>
                <w:rFonts w:hint="eastAsia" w:ascii="宋体" w:hAnsi="宋体" w:cs="宋体"/>
                <w:color w:val="000000" w:themeColor="text1"/>
                <w:szCs w:val="21"/>
                <w14:textFill>
                  <w14:solidFill>
                    <w14:schemeClr w14:val="tx1"/>
                  </w14:solidFill>
                </w14:textFill>
              </w:rPr>
            </w:pPr>
          </w:p>
        </w:tc>
      </w:tr>
      <w:tr w14:paraId="49D8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4D5403C">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740E0726">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59353656">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6972730E">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66B4DCEA">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438BEE60">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6A44ABE5">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678353EB">
            <w:pPr>
              <w:widowControl/>
              <w:spacing w:line="600" w:lineRule="exact"/>
              <w:jc w:val="both"/>
              <w:rPr>
                <w:rFonts w:hint="eastAsia" w:ascii="宋体" w:hAnsi="宋体" w:cs="宋体"/>
                <w:color w:val="000000" w:themeColor="text1"/>
                <w:szCs w:val="21"/>
                <w14:textFill>
                  <w14:solidFill>
                    <w14:schemeClr w14:val="tx1"/>
                  </w14:solidFill>
                </w14:textFill>
              </w:rPr>
            </w:pPr>
          </w:p>
        </w:tc>
        <w:tc>
          <w:tcPr>
            <w:tcW w:w="1095" w:type="dxa"/>
          </w:tcPr>
          <w:p w14:paraId="34375582">
            <w:pPr>
              <w:widowControl/>
              <w:spacing w:line="600" w:lineRule="exact"/>
              <w:jc w:val="both"/>
              <w:rPr>
                <w:rFonts w:hint="eastAsia" w:ascii="宋体" w:hAnsi="宋体" w:cs="宋体"/>
                <w:color w:val="000000" w:themeColor="text1"/>
                <w:szCs w:val="21"/>
                <w14:textFill>
                  <w14:solidFill>
                    <w14:schemeClr w14:val="tx1"/>
                  </w14:solidFill>
                </w14:textFill>
              </w:rPr>
            </w:pPr>
          </w:p>
        </w:tc>
      </w:tr>
    </w:tbl>
    <w:p w14:paraId="05854887">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653C03EF">
      <w:pPr>
        <w:pStyle w:val="2"/>
        <w:spacing w:before="0" w:after="0" w:line="380" w:lineRule="atLeast"/>
        <w:jc w:val="center"/>
        <w:rPr>
          <w:rFonts w:hint="eastAsia"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（五）主要人员简历表</w:t>
      </w:r>
    </w:p>
    <w:p w14:paraId="4A6FDE10">
      <w:pPr>
        <w:autoSpaceDE w:val="0"/>
        <w:autoSpaceDN w:val="0"/>
        <w:spacing w:line="400" w:lineRule="atLeast"/>
        <w:jc w:val="center"/>
        <w:textAlignment w:val="bottom"/>
        <w:rPr>
          <w:rFonts w:hint="eastAsia" w:ascii="宋体" w:hAnsi="宋体" w:cs="宋体"/>
          <w:color w:val="000000" w:themeColor="text1"/>
          <w14:textFill>
            <w14:solidFill>
              <w14:schemeClr w14:val="tx1"/>
            </w14:solidFill>
          </w14:textFill>
        </w:rPr>
      </w:pPr>
    </w:p>
    <w:tbl>
      <w:tblPr>
        <w:tblStyle w:val="8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14:paraId="2113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14:paraId="40A6D76A">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p>
        </w:tc>
        <w:tc>
          <w:tcPr>
            <w:tcW w:w="1671" w:type="dxa"/>
            <w:gridSpan w:val="2"/>
            <w:vAlign w:val="center"/>
          </w:tcPr>
          <w:p w14:paraId="5BA2E1E9">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1177" w:type="dxa"/>
            <w:vAlign w:val="center"/>
          </w:tcPr>
          <w:p w14:paraId="12C190C6">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龄</w:t>
            </w:r>
          </w:p>
        </w:tc>
        <w:tc>
          <w:tcPr>
            <w:tcW w:w="1534" w:type="dxa"/>
          </w:tcPr>
          <w:p w14:paraId="26DBA957">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088" w:type="dxa"/>
            <w:gridSpan w:val="2"/>
          </w:tcPr>
          <w:p w14:paraId="53FC24ED">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执业或职业资格证书名称</w:t>
            </w:r>
          </w:p>
        </w:tc>
        <w:tc>
          <w:tcPr>
            <w:tcW w:w="1853" w:type="dxa"/>
            <w:gridSpan w:val="2"/>
          </w:tcPr>
          <w:p w14:paraId="0B218C64">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6AC4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055D35B8">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671" w:type="dxa"/>
            <w:gridSpan w:val="2"/>
            <w:vAlign w:val="center"/>
          </w:tcPr>
          <w:p w14:paraId="63E28CDD">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1177" w:type="dxa"/>
            <w:vAlign w:val="center"/>
          </w:tcPr>
          <w:p w14:paraId="0542DCE5">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    历</w:t>
            </w:r>
          </w:p>
        </w:tc>
        <w:tc>
          <w:tcPr>
            <w:tcW w:w="1534" w:type="dxa"/>
          </w:tcPr>
          <w:p w14:paraId="7120F22A">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088" w:type="dxa"/>
            <w:gridSpan w:val="2"/>
          </w:tcPr>
          <w:p w14:paraId="17F71F36">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拟在本项目任职</w:t>
            </w:r>
          </w:p>
        </w:tc>
        <w:tc>
          <w:tcPr>
            <w:tcW w:w="1853" w:type="dxa"/>
            <w:gridSpan w:val="2"/>
          </w:tcPr>
          <w:p w14:paraId="7E750818">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2D44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110B3E9E">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工作年限</w:t>
            </w:r>
          </w:p>
        </w:tc>
        <w:tc>
          <w:tcPr>
            <w:tcW w:w="4382" w:type="dxa"/>
            <w:gridSpan w:val="4"/>
            <w:vAlign w:val="center"/>
          </w:tcPr>
          <w:p w14:paraId="776DF1A9">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088" w:type="dxa"/>
            <w:gridSpan w:val="2"/>
            <w:vAlign w:val="center"/>
          </w:tcPr>
          <w:p w14:paraId="4FDCDE6C">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从事类似工作年限</w:t>
            </w:r>
          </w:p>
        </w:tc>
        <w:tc>
          <w:tcPr>
            <w:tcW w:w="1853" w:type="dxa"/>
            <w:gridSpan w:val="2"/>
          </w:tcPr>
          <w:p w14:paraId="674DC327">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5C72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14:paraId="3BF7E47D">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毕业学校</w:t>
            </w:r>
          </w:p>
        </w:tc>
        <w:tc>
          <w:tcPr>
            <w:tcW w:w="8323" w:type="dxa"/>
            <w:gridSpan w:val="8"/>
            <w:vAlign w:val="center"/>
          </w:tcPr>
          <w:p w14:paraId="30057550">
            <w:pPr>
              <w:autoSpaceDE w:val="0"/>
              <w:autoSpaceDN w:val="0"/>
              <w:spacing w:before="60" w:beforeLines="25" w:after="60" w:afterLines="25" w:line="400" w:lineRule="atLeast"/>
              <w:ind w:left="-187" w:leftChars="-89"/>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______年___月毕业于___________________学校___________专业，学制______年</w:t>
            </w:r>
          </w:p>
        </w:tc>
      </w:tr>
      <w:tr w14:paraId="5340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14:paraId="29D10886">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主要工作经历</w:t>
            </w:r>
          </w:p>
        </w:tc>
      </w:tr>
      <w:tr w14:paraId="4A32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753F6E5A">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时  间</w:t>
            </w:r>
          </w:p>
        </w:tc>
        <w:tc>
          <w:tcPr>
            <w:tcW w:w="4700" w:type="dxa"/>
            <w:gridSpan w:val="4"/>
            <w:vAlign w:val="center"/>
          </w:tcPr>
          <w:p w14:paraId="1D797932">
            <w:pPr>
              <w:pStyle w:val="153"/>
              <w:adjustRightInd/>
              <w:snapToGrid/>
              <w:spacing w:before="60" w:beforeLines="25" w:after="60" w:afterLines="25" w:line="400" w:lineRule="atLeast"/>
              <w:textAlignment w:val="bottom"/>
              <w:rPr>
                <w:rFonts w:hint="eastAsia" w:ascii="宋体" w:hAnsi="宋体" w:cs="宋体"/>
                <w:color w:val="000000" w:themeColor="text1"/>
                <w:spacing w:val="0"/>
                <w:kern w:val="2"/>
                <w:szCs w:val="21"/>
                <w14:textFill>
                  <w14:solidFill>
                    <w14:schemeClr w14:val="tx1"/>
                  </w14:solidFill>
                </w14:textFill>
              </w:rPr>
            </w:pPr>
            <w:r>
              <w:rPr>
                <w:rFonts w:hint="eastAsia" w:ascii="宋体" w:hAnsi="宋体" w:cs="宋体"/>
                <w:color w:val="000000" w:themeColor="text1"/>
                <w:spacing w:val="0"/>
                <w:kern w:val="2"/>
                <w:szCs w:val="21"/>
                <w14:textFill>
                  <w14:solidFill>
                    <w14:schemeClr w14:val="tx1"/>
                  </w14:solidFill>
                </w14:textFill>
              </w:rPr>
              <w:t>参加过的类似项目</w:t>
            </w:r>
          </w:p>
        </w:tc>
        <w:tc>
          <w:tcPr>
            <w:tcW w:w="2142" w:type="dxa"/>
            <w:gridSpan w:val="2"/>
            <w:vAlign w:val="center"/>
          </w:tcPr>
          <w:p w14:paraId="582B2870">
            <w:pPr>
              <w:pStyle w:val="153"/>
              <w:adjustRightInd/>
              <w:snapToGrid/>
              <w:spacing w:before="60" w:beforeLines="25" w:after="60" w:afterLines="25" w:line="400" w:lineRule="atLeast"/>
              <w:textAlignment w:val="bottom"/>
              <w:rPr>
                <w:rFonts w:hint="eastAsia" w:ascii="宋体" w:hAnsi="宋体" w:cs="宋体"/>
                <w:color w:val="000000" w:themeColor="text1"/>
                <w:spacing w:val="0"/>
                <w:kern w:val="2"/>
                <w:szCs w:val="21"/>
                <w14:textFill>
                  <w14:solidFill>
                    <w14:schemeClr w14:val="tx1"/>
                  </w14:solidFill>
                </w14:textFill>
              </w:rPr>
            </w:pPr>
            <w:r>
              <w:rPr>
                <w:rFonts w:hint="eastAsia" w:ascii="宋体" w:hAnsi="宋体" w:cs="宋体"/>
                <w:color w:val="000000" w:themeColor="text1"/>
                <w:spacing w:val="0"/>
                <w:kern w:val="2"/>
                <w:szCs w:val="21"/>
                <w14:textFill>
                  <w14:solidFill>
                    <w14:schemeClr w14:val="tx1"/>
                  </w14:solidFill>
                </w14:textFill>
              </w:rPr>
              <w:t>担任职务</w:t>
            </w:r>
          </w:p>
        </w:tc>
        <w:tc>
          <w:tcPr>
            <w:tcW w:w="1425" w:type="dxa"/>
            <w:vAlign w:val="center"/>
          </w:tcPr>
          <w:p w14:paraId="0ABB3026">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发包人及联系电话</w:t>
            </w:r>
          </w:p>
        </w:tc>
      </w:tr>
      <w:tr w14:paraId="05DF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1D88A1AC">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1DAF0772">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5EBD7096">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249511F8">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4ECF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D81FCB6">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5EC8BE2A">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56342840">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29F8F4AC">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5CF7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7B24B361">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4A029516">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601E48C7">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04DAE7B1">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3B5F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116A2B09">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3101B530">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2990BFC4">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31198710">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7D21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1555F20">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532F270A">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52F9915C">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4B4A5162">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2297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778C3CD6">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5A06D7F3">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53976902">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72A4427F">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036E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3B84E207">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73DFF4C4">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71BDF551">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1F7916D8">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bl>
    <w:p w14:paraId="3282F046">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注：供应商应根据供应商须知前附表第3.5（6）项的要求在本表后附相关证明材料。</w:t>
      </w:r>
    </w:p>
    <w:p w14:paraId="64487F53">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4C498172">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八、服务方案</w:t>
      </w:r>
    </w:p>
    <w:p w14:paraId="3AF7DAA4">
      <w:pPr>
        <w:pStyle w:val="75"/>
        <w:ind w:left="840" w:hanging="420"/>
        <w:rPr>
          <w:color w:val="000000" w:themeColor="text1"/>
          <w14:textFill>
            <w14:solidFill>
              <w14:schemeClr w14:val="tx1"/>
            </w14:solidFill>
          </w14:textFill>
        </w:rPr>
      </w:pPr>
    </w:p>
    <w:p w14:paraId="518B9274">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服务方案应包括（但不限于）下列内容：</w:t>
      </w:r>
    </w:p>
    <w:p w14:paraId="727E53EA">
      <w:pPr>
        <w:spacing w:line="600" w:lineRule="exact"/>
        <w:rPr>
          <w:rFonts w:hint="eastAsia" w:ascii="宋体" w:hAnsi="宋体" w:cs="宋体"/>
          <w:color w:val="000000" w:themeColor="text1"/>
          <w:sz w:val="24"/>
          <w14:textFill>
            <w14:solidFill>
              <w14:schemeClr w14:val="tx1"/>
            </w14:solidFill>
          </w14:textFill>
        </w:rPr>
      </w:pPr>
      <w:bookmarkStart w:id="38" w:name="_Toc506008235"/>
      <w:r>
        <w:rPr>
          <w:rFonts w:hint="eastAsia" w:ascii="宋体" w:hAnsi="宋体" w:cs="宋体"/>
          <w:color w:val="000000" w:themeColor="text1"/>
          <w:sz w:val="24"/>
          <w14:textFill>
            <w14:solidFill>
              <w14:schemeClr w14:val="tx1"/>
            </w14:solidFill>
          </w14:textFill>
        </w:rPr>
        <w:t>（一）对本服务项目工作的范围、任务理解及步骤和程序；</w:t>
      </w:r>
      <w:bookmarkEnd w:id="38"/>
    </w:p>
    <w:p w14:paraId="736627CC">
      <w:pPr>
        <w:spacing w:line="600" w:lineRule="exact"/>
        <w:rPr>
          <w:rFonts w:hint="eastAsia" w:ascii="宋体" w:hAnsi="宋体" w:cs="宋体"/>
          <w:color w:val="000000" w:themeColor="text1"/>
          <w:sz w:val="24"/>
          <w14:textFill>
            <w14:solidFill>
              <w14:schemeClr w14:val="tx1"/>
            </w14:solidFill>
          </w14:textFill>
        </w:rPr>
      </w:pPr>
      <w:bookmarkStart w:id="39" w:name="_Toc506008236"/>
      <w:r>
        <w:rPr>
          <w:rFonts w:hint="eastAsia" w:ascii="宋体" w:hAnsi="宋体" w:cs="宋体"/>
          <w:color w:val="000000" w:themeColor="text1"/>
          <w:sz w:val="24"/>
          <w14:textFill>
            <w14:solidFill>
              <w14:schemeClr w14:val="tx1"/>
            </w14:solidFill>
          </w14:textFill>
        </w:rPr>
        <w:t>（二）本服务项目的特点及关键性技术问题的对策措施；</w:t>
      </w:r>
      <w:bookmarkEnd w:id="39"/>
    </w:p>
    <w:p w14:paraId="3111BD9D">
      <w:pPr>
        <w:spacing w:line="600" w:lineRule="exact"/>
        <w:rPr>
          <w:rFonts w:hint="eastAsia" w:ascii="宋体" w:hAnsi="宋体" w:cs="宋体"/>
          <w:color w:val="000000" w:themeColor="text1"/>
          <w:sz w:val="24"/>
          <w14:textFill>
            <w14:solidFill>
              <w14:schemeClr w14:val="tx1"/>
            </w14:solidFill>
          </w14:textFill>
        </w:rPr>
      </w:pPr>
      <w:bookmarkStart w:id="40" w:name="_Toc506008237"/>
      <w:r>
        <w:rPr>
          <w:rFonts w:hint="eastAsia" w:ascii="宋体" w:hAnsi="宋体" w:cs="宋体"/>
          <w:color w:val="000000" w:themeColor="text1"/>
          <w:sz w:val="24"/>
          <w14:textFill>
            <w14:solidFill>
              <w14:schemeClr w14:val="tx1"/>
            </w14:solidFill>
          </w14:textFill>
        </w:rPr>
        <w:t>（三） 项目组织机构及人员安排；</w:t>
      </w:r>
      <w:bookmarkEnd w:id="40"/>
    </w:p>
    <w:p w14:paraId="10A3F74C">
      <w:pPr>
        <w:spacing w:line="600" w:lineRule="exact"/>
        <w:rPr>
          <w:rFonts w:hint="eastAsia" w:ascii="宋体" w:hAnsi="宋体" w:cs="宋体"/>
          <w:color w:val="000000" w:themeColor="text1"/>
          <w:sz w:val="24"/>
          <w14:textFill>
            <w14:solidFill>
              <w14:schemeClr w14:val="tx1"/>
            </w14:solidFill>
          </w14:textFill>
        </w:rPr>
      </w:pPr>
      <w:bookmarkStart w:id="41" w:name="_Toc506008238"/>
      <w:r>
        <w:rPr>
          <w:rFonts w:hint="eastAsia" w:ascii="宋体" w:hAnsi="宋体" w:cs="宋体"/>
          <w:color w:val="000000" w:themeColor="text1"/>
          <w:sz w:val="24"/>
          <w14:textFill>
            <w14:solidFill>
              <w14:schemeClr w14:val="tx1"/>
            </w14:solidFill>
          </w14:textFill>
        </w:rPr>
        <w:t>（四） 工作进度计划安排与质量保证措施；</w:t>
      </w:r>
      <w:bookmarkEnd w:id="41"/>
    </w:p>
    <w:p w14:paraId="7D52C81E">
      <w:pPr>
        <w:spacing w:line="600" w:lineRule="exact"/>
        <w:rPr>
          <w:rFonts w:hint="eastAsia" w:ascii="宋体" w:hAnsi="宋体" w:cs="宋体"/>
          <w:color w:val="000000" w:themeColor="text1"/>
          <w:sz w:val="24"/>
          <w14:textFill>
            <w14:solidFill>
              <w14:schemeClr w14:val="tx1"/>
            </w14:solidFill>
          </w14:textFill>
        </w:rPr>
      </w:pPr>
      <w:bookmarkStart w:id="42" w:name="_Toc506008239"/>
      <w:r>
        <w:rPr>
          <w:rFonts w:hint="eastAsia" w:ascii="宋体" w:hAnsi="宋体" w:cs="宋体"/>
          <w:color w:val="000000" w:themeColor="text1"/>
          <w:sz w:val="24"/>
          <w14:textFill>
            <w14:solidFill>
              <w14:schemeClr w14:val="tx1"/>
            </w14:solidFill>
          </w14:textFill>
        </w:rPr>
        <w:t>（五） 后续服务措施与承诺</w:t>
      </w:r>
      <w:bookmarkEnd w:id="42"/>
      <w:r>
        <w:rPr>
          <w:rFonts w:hint="eastAsia" w:ascii="宋体" w:hAnsi="宋体" w:cs="宋体"/>
          <w:color w:val="000000" w:themeColor="text1"/>
          <w:sz w:val="24"/>
          <w14:textFill>
            <w14:solidFill>
              <w14:schemeClr w14:val="tx1"/>
            </w14:solidFill>
          </w14:textFill>
        </w:rPr>
        <w:t>。</w:t>
      </w:r>
    </w:p>
    <w:p w14:paraId="6BD418DD">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42CABAC4">
      <w:pPr>
        <w:adjustRightInd w:val="0"/>
        <w:snapToGrid w:val="0"/>
        <w:spacing w:line="600" w:lineRule="exact"/>
        <w:ind w:left="420" w:left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九、其他资料</w:t>
      </w:r>
    </w:p>
    <w:p w14:paraId="766BBB01">
      <w:pPr>
        <w:adjustRightInd w:val="0"/>
        <w:snapToGrid w:val="0"/>
        <w:spacing w:line="600" w:lineRule="exact"/>
        <w:ind w:left="420" w:left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供应商需提交的其他资料。</w:t>
      </w:r>
    </w:p>
    <w:p w14:paraId="1DF21259">
      <w:pPr>
        <w:spacing w:line="240" w:lineRule="auto"/>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6AB692E8">
      <w:pPr>
        <w:pStyle w:val="2"/>
        <w:spacing w:line="240" w:lineRule="auto"/>
        <w:rPr>
          <w:rFonts w:hint="eastAsia" w:ascii="宋体" w:hAnsi="宋体" w:cs="宋体"/>
          <w:b w:val="0"/>
          <w:bCs w:val="0"/>
          <w:color w:val="000000" w:themeColor="text1"/>
          <w:kern w:val="0"/>
          <w:sz w:val="33"/>
          <w:szCs w:val="21"/>
          <w:lang w:bidi="zh-CN"/>
          <w14:textFill>
            <w14:solidFill>
              <w14:schemeClr w14:val="tx1"/>
            </w14:solidFill>
          </w14:textFill>
        </w:rPr>
      </w:pPr>
      <w:r>
        <w:rPr>
          <w:rFonts w:hint="eastAsia" w:ascii="宋体" w:hAnsi="宋体" w:cs="宋体"/>
          <w:b w:val="0"/>
          <w:bCs w:val="0"/>
          <w:color w:val="000000" w:themeColor="text1"/>
          <w:kern w:val="0"/>
          <w:sz w:val="33"/>
          <w:szCs w:val="21"/>
          <w:lang w:bidi="zh-CN"/>
          <w14:textFill>
            <w14:solidFill>
              <w14:schemeClr w14:val="tx1"/>
            </w14:solidFill>
          </w14:textFill>
        </w:rPr>
        <w:t>附录：</w:t>
      </w:r>
    </w:p>
    <w:p w14:paraId="792EBF6B">
      <w:pPr>
        <w:pStyle w:val="2"/>
        <w:spacing w:line="240" w:lineRule="auto"/>
        <w:jc w:val="center"/>
        <w:rPr>
          <w:rFonts w:hint="eastAsia" w:ascii="宋体" w:hAnsi="宋体" w:cs="宋体"/>
          <w:b w:val="0"/>
          <w:color w:val="000000" w:themeColor="text1"/>
          <w:sz w:val="2"/>
          <w14:textFill>
            <w14:solidFill>
              <w14:schemeClr w14:val="tx1"/>
            </w14:solidFill>
          </w14:textFill>
        </w:rPr>
      </w:pPr>
      <w:r>
        <w:rPr>
          <w:rFonts w:hint="eastAsia" w:ascii="宋体" w:hAnsi="宋体" w:cs="宋体"/>
          <w:color w:val="000000" w:themeColor="text1"/>
          <w:sz w:val="36"/>
          <w14:textFill>
            <w14:solidFill>
              <w14:schemeClr w14:val="tx1"/>
            </w14:solidFill>
          </w14:textFill>
        </w:rPr>
        <w:t>采购比价表（有抵税需求的采购项目）</w:t>
      </w:r>
    </w:p>
    <w:tbl>
      <w:tblPr>
        <w:tblStyle w:val="89"/>
        <w:tblW w:w="903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560"/>
        <w:gridCol w:w="1842"/>
        <w:gridCol w:w="4047"/>
      </w:tblGrid>
      <w:tr w14:paraId="6C9DF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90" w:type="dxa"/>
            <w:vAlign w:val="center"/>
          </w:tcPr>
          <w:p w14:paraId="117276B7">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一般纳税人   抵扣率</w:t>
            </w:r>
          </w:p>
        </w:tc>
        <w:tc>
          <w:tcPr>
            <w:tcW w:w="1560" w:type="dxa"/>
            <w:vAlign w:val="center"/>
          </w:tcPr>
          <w:p w14:paraId="6F411448">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小规模纳税人  抵扣率</w:t>
            </w:r>
          </w:p>
        </w:tc>
        <w:tc>
          <w:tcPr>
            <w:tcW w:w="1842" w:type="dxa"/>
            <w:vAlign w:val="center"/>
          </w:tcPr>
          <w:p w14:paraId="2EB40B23">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含税价格          临界点</w:t>
            </w:r>
          </w:p>
        </w:tc>
        <w:tc>
          <w:tcPr>
            <w:tcW w:w="4047" w:type="dxa"/>
            <w:vAlign w:val="center"/>
          </w:tcPr>
          <w:p w14:paraId="4C1C16A8">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同等需求下供应商选择原则</w:t>
            </w:r>
          </w:p>
        </w:tc>
      </w:tr>
      <w:tr w14:paraId="1440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02EBEAAF">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60" w:type="dxa"/>
            <w:vAlign w:val="center"/>
          </w:tcPr>
          <w:p w14:paraId="2F96DF0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842" w:type="dxa"/>
            <w:vAlign w:val="center"/>
          </w:tcPr>
          <w:p w14:paraId="49F6731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90.05269%</w:t>
            </w:r>
          </w:p>
        </w:tc>
        <w:tc>
          <w:tcPr>
            <w:tcW w:w="4047" w:type="dxa"/>
            <w:vAlign w:val="center"/>
          </w:tcPr>
          <w:p w14:paraId="0EA9697C">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90.052</w:t>
            </w:r>
            <w:r>
              <w:rPr>
                <w:rFonts w:hint="eastAsia" w:ascii="宋体" w:hAnsi="宋体" w:eastAsia="宋体" w:cs="宋体"/>
                <w:color w:val="000000" w:themeColor="text1"/>
                <w:sz w:val="21"/>
                <w:szCs w:val="21"/>
                <w:lang w:val="en-US"/>
                <w14:textFill>
                  <w14:solidFill>
                    <w14:schemeClr w14:val="tx1"/>
                  </w14:solidFill>
                </w14:textFill>
              </w:rPr>
              <w:t>69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206F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08D8A6C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60" w:type="dxa"/>
            <w:vAlign w:val="center"/>
          </w:tcPr>
          <w:p w14:paraId="7A83104F">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42" w:type="dxa"/>
            <w:vAlign w:val="center"/>
          </w:tcPr>
          <w:p w14:paraId="111595BF">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88.09190%</w:t>
            </w:r>
          </w:p>
        </w:tc>
        <w:tc>
          <w:tcPr>
            <w:tcW w:w="4047" w:type="dxa"/>
            <w:vAlign w:val="center"/>
          </w:tcPr>
          <w:p w14:paraId="041E7B5C">
            <w:pPr>
              <w:pStyle w:val="154"/>
              <w:spacing w:before="81"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88.09190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32DB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63AC0B7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60" w:type="dxa"/>
            <w:vAlign w:val="center"/>
          </w:tcPr>
          <w:p w14:paraId="5A407B31">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76C2F20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87.11504%</w:t>
            </w:r>
          </w:p>
        </w:tc>
        <w:tc>
          <w:tcPr>
            <w:tcW w:w="4047" w:type="dxa"/>
            <w:vAlign w:val="center"/>
          </w:tcPr>
          <w:p w14:paraId="2FCBA73F">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87.11504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68407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3BD62D9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60" w:type="dxa"/>
            <w:vAlign w:val="center"/>
          </w:tcPr>
          <w:p w14:paraId="229FB1FB">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842" w:type="dxa"/>
            <w:vAlign w:val="center"/>
          </w:tcPr>
          <w:p w14:paraId="637B9F88">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93.81259%</w:t>
            </w:r>
          </w:p>
        </w:tc>
        <w:tc>
          <w:tcPr>
            <w:tcW w:w="4047" w:type="dxa"/>
            <w:vAlign w:val="center"/>
          </w:tcPr>
          <w:p w14:paraId="18A40AD6">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93.81259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62C32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0B822CF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60" w:type="dxa"/>
            <w:vAlign w:val="center"/>
          </w:tcPr>
          <w:p w14:paraId="1C040CE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42" w:type="dxa"/>
            <w:vAlign w:val="center"/>
          </w:tcPr>
          <w:p w14:paraId="626F8F1F">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91.76994%</w:t>
            </w:r>
          </w:p>
        </w:tc>
        <w:tc>
          <w:tcPr>
            <w:tcW w:w="4047" w:type="dxa"/>
            <w:vAlign w:val="center"/>
          </w:tcPr>
          <w:p w14:paraId="6CD2819C">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88.9009%</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54FF8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3A2F4BA">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60" w:type="dxa"/>
            <w:vAlign w:val="center"/>
          </w:tcPr>
          <w:p w14:paraId="4D937FF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2EA07B3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90.75229%</w:t>
            </w:r>
          </w:p>
        </w:tc>
        <w:tc>
          <w:tcPr>
            <w:tcW w:w="4047" w:type="dxa"/>
            <w:vAlign w:val="center"/>
          </w:tcPr>
          <w:p w14:paraId="5DA318E9">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90.75229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1E59A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697CA58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60" w:type="dxa"/>
            <w:vAlign w:val="center"/>
          </w:tcPr>
          <w:p w14:paraId="6DE7071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842" w:type="dxa"/>
            <w:vAlign w:val="center"/>
          </w:tcPr>
          <w:p w14:paraId="53077EB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96.81874%</w:t>
            </w:r>
          </w:p>
        </w:tc>
        <w:tc>
          <w:tcPr>
            <w:tcW w:w="4047" w:type="dxa"/>
            <w:vAlign w:val="center"/>
          </w:tcPr>
          <w:p w14:paraId="6194A3B8">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96.8187</w:t>
            </w:r>
            <w:r>
              <w:rPr>
                <w:rFonts w:hint="eastAsia" w:ascii="宋体" w:hAnsi="宋体" w:eastAsia="宋体" w:cs="宋体"/>
                <w:color w:val="000000" w:themeColor="text1"/>
                <w:sz w:val="21"/>
                <w:szCs w:val="21"/>
                <w:lang w:val="en-US"/>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5ED60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12853E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60" w:type="dxa"/>
            <w:vAlign w:val="center"/>
          </w:tcPr>
          <w:p w14:paraId="33272E2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42" w:type="dxa"/>
            <w:vAlign w:val="center"/>
          </w:tcPr>
          <w:p w14:paraId="0121EC88">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94.71063%</w:t>
            </w:r>
          </w:p>
        </w:tc>
        <w:tc>
          <w:tcPr>
            <w:tcW w:w="4047" w:type="dxa"/>
            <w:vAlign w:val="center"/>
          </w:tcPr>
          <w:p w14:paraId="0D7BBB88">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93.6604%</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65BF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37C90FB">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60" w:type="dxa"/>
            <w:vAlign w:val="center"/>
          </w:tcPr>
          <w:p w14:paraId="6CD2D25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6EDC0F5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93.66038%</w:t>
            </w:r>
          </w:p>
        </w:tc>
        <w:tc>
          <w:tcPr>
            <w:tcW w:w="4047" w:type="dxa"/>
            <w:vAlign w:val="center"/>
          </w:tcPr>
          <w:p w14:paraId="0B44B427">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93.660</w:t>
            </w:r>
            <w:r>
              <w:rPr>
                <w:rFonts w:hint="eastAsia" w:ascii="宋体" w:hAnsi="宋体" w:eastAsia="宋体" w:cs="宋体"/>
                <w:color w:val="000000" w:themeColor="text1"/>
                <w:sz w:val="21"/>
                <w:szCs w:val="21"/>
                <w:lang w:val="en-US"/>
                <w14:textFill>
                  <w14:solidFill>
                    <w14:schemeClr w14:val="tx1"/>
                  </w14:solidFill>
                </w14:textFill>
              </w:rPr>
              <w:t>38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43E38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164871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560" w:type="dxa"/>
            <w:vAlign w:val="center"/>
          </w:tcPr>
          <w:p w14:paraId="589ECE8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5F65D6BA">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96.7379%</w:t>
            </w:r>
          </w:p>
        </w:tc>
        <w:tc>
          <w:tcPr>
            <w:tcW w:w="4047" w:type="dxa"/>
            <w:vAlign w:val="center"/>
          </w:tcPr>
          <w:p w14:paraId="60EB748F">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96.7379%</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bl>
    <w:p w14:paraId="0BC11B7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备注：取得增值税普通发票的，抵扣率在上表中视为 0%。</w:t>
      </w:r>
    </w:p>
    <w:p w14:paraId="0A47B0F3">
      <w:pPr>
        <w:rPr>
          <w:rFonts w:hint="eastAsia" w:ascii="宋体" w:hAnsi="宋体" w:cs="宋体"/>
          <w:color w:val="000000" w:themeColor="text1"/>
          <w14:textFill>
            <w14:solidFill>
              <w14:schemeClr w14:val="tx1"/>
            </w14:solidFill>
          </w14:textFill>
        </w:rPr>
      </w:pPr>
    </w:p>
    <w:sectPr>
      <w:headerReference r:id="rId10" w:type="default"/>
      <w:footerReference r:id="rId11" w:type="default"/>
      <w:pgSz w:w="11906" w:h="16838"/>
      <w:pgMar w:top="1134" w:right="1134" w:bottom="1134" w:left="1134"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Times New Roman Bold">
    <w:altName w:val="Arial"/>
    <w:panose1 w:val="02020803070505020304"/>
    <w:charset w:val="00"/>
    <w:family w:val="auto"/>
    <w:pitch w:val="default"/>
    <w:sig w:usb0="00000000" w:usb1="00000000" w:usb2="00520020" w:usb3="006D006F" w:csb0="006E0061" w:csb1="0042002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文鼎CS长美黑">
    <w:altName w:val="宋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8D83">
    <w:pPr>
      <w:pStyle w:val="3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1DFB">
    <w:pPr>
      <w:pStyle w:val="57"/>
      <w:tabs>
        <w:tab w:val="center" w:pos="4153"/>
        <w:tab w:val="right" w:pos="8306"/>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6F126">
                          <w:pPr>
                            <w:pStyle w:val="57"/>
                            <w:tabs>
                              <w:tab w:val="center" w:pos="4153"/>
                              <w:tab w:val="right" w:pos="8306"/>
                            </w:tabs>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686F126">
                    <w:pPr>
                      <w:pStyle w:val="57"/>
                      <w:tabs>
                        <w:tab w:val="center" w:pos="4153"/>
                        <w:tab w:val="right" w:pos="8306"/>
                      </w:tabs>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181E">
    <w:pPr>
      <w:pStyle w:val="3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AFC1E">
                          <w:pPr>
                            <w:pStyle w:val="57"/>
                            <w:tabs>
                              <w:tab w:val="center" w:pos="4153"/>
                              <w:tab w:val="right" w:pos="8306"/>
                            </w:tabs>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10AFC1E">
                    <w:pPr>
                      <w:pStyle w:val="57"/>
                      <w:tabs>
                        <w:tab w:val="center" w:pos="4153"/>
                        <w:tab w:val="right" w:pos="8306"/>
                      </w:tabs>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956D4">
    <w:pPr>
      <w:pStyle w:val="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44EA">
    <w:pPr>
      <w:pStyle w:val="3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3451225</wp:posOffset>
              </wp:positionH>
              <wp:positionV relativeFrom="page">
                <wp:posOffset>560070</wp:posOffset>
              </wp:positionV>
              <wp:extent cx="3100070" cy="13271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3100070" cy="132715"/>
                      </a:xfrm>
                      <a:prstGeom prst="rect">
                        <a:avLst/>
                      </a:prstGeom>
                      <a:noFill/>
                      <a:ln>
                        <a:noFill/>
                      </a:ln>
                    </wps:spPr>
                    <wps:txbx>
                      <w:txbxContent>
                        <w:p w14:paraId="1CB2A077">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wps:txbx>
                    <wps:bodyPr lIns="0" tIns="0" rIns="0" bIns="0" upright="1"/>
                  </wps:wsp>
                </a:graphicData>
              </a:graphic>
            </wp:anchor>
          </w:drawing>
        </mc:Choice>
        <mc:Fallback>
          <w:pict>
            <v:shape id="文本框 14" o:spid="_x0000_s1026" o:spt="202" type="#_x0000_t202" style="position:absolute;left:0pt;margin-left:271.75pt;margin-top:44.1pt;height:10.45pt;width:244.1pt;mso-position-horizontal-relative:page;mso-position-vertical-relative:page;z-index:-251657216;mso-width-relative:page;mso-height-relative:page;" filled="f" stroked="f" coordsize="21600,21600" o:gfxdata="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PNtdoAAAALAQAADwAAAAAAAAABACAAAAAiAAAAZHJzL2Rvd25yZXYueG1sUEsB&#10;AhQAFAAAAAgAh07iQP+1s3e6AQAAcwMAAA4AAAAAAAAAAQAgAAAAKQEAAGRycy9lMm9Eb2MueG1s&#10;UEsFBgAAAAAGAAYAWQEAAFUFAAAAAA==&#10;">
              <v:fill on="f" focussize="0,0"/>
              <v:stroke on="f"/>
              <v:imagedata o:title=""/>
              <o:lock v:ext="edit" aspectratio="f"/>
              <v:textbox inset="0mm,0mm,0mm,0mm">
                <w:txbxContent>
                  <w:p w14:paraId="1CB2A077">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104775</wp:posOffset>
              </wp:positionH>
              <wp:positionV relativeFrom="page">
                <wp:posOffset>-114300</wp:posOffset>
              </wp:positionV>
              <wp:extent cx="7560310" cy="817880"/>
              <wp:effectExtent l="0" t="0" r="2540" b="1270"/>
              <wp:wrapNone/>
              <wp:docPr id="14" name="矩形 15"/>
              <wp:cNvGraphicFramePr/>
              <a:graphic xmlns:a="http://schemas.openxmlformats.org/drawingml/2006/main">
                <a:graphicData uri="http://schemas.microsoft.com/office/word/2010/wordprocessingShape">
                  <wps:wsp>
                    <wps:cNvSpPr/>
                    <wps:spPr>
                      <a:xfrm>
                        <a:off x="0" y="0"/>
                        <a:ext cx="7560310" cy="817880"/>
                      </a:xfrm>
                      <a:prstGeom prst="rect">
                        <a:avLst/>
                      </a:prstGeom>
                      <a:solidFill>
                        <a:srgbClr val="FFFFFF"/>
                      </a:solidFill>
                      <a:ln>
                        <a:noFill/>
                      </a:ln>
                    </wps:spPr>
                    <wps:bodyPr upright="1"/>
                  </wps:wsp>
                </a:graphicData>
              </a:graphic>
            </wp:anchor>
          </w:drawing>
        </mc:Choice>
        <mc:Fallback>
          <w:pict>
            <v:rect id="矩形 15" o:spid="_x0000_s1026" o:spt="1" style="position:absolute;left:0pt;margin-left:8.25pt;margin-top:-9pt;height:64.4pt;width:595.3pt;mso-position-horizontal-relative:page;mso-position-vertical-relative:page;z-index:-251656192;mso-width-relative:page;mso-height-relative:page;" fillcolor="#FFFFFF" filled="t" stroked="f" coordsize="21600,21600" o:gfxdata="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hCN39cAAAALAQAADwAAAAAAAAABACAAAAAiAAAAZHJzL2Rvd25yZXYueG1sUEsBAhQAFAAAAAgA&#10;h07iQPM5edK0AQAAYQMAAA4AAAAAAAAAAQAgAAAAJgEAAGRycy9lMm9Eb2MueG1sUEsFBgAAAAAG&#10;AAYAWQEAAEw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22964">
    <w:pPr>
      <w:pStyle w:val="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F33D">
    <w:pPr>
      <w:pStyle w:val="59"/>
      <w:rPr>
        <w:b/>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E56D331A"/>
    <w:multiLevelType w:val="singleLevel"/>
    <w:tmpl w:val="E56D331A"/>
    <w:lvl w:ilvl="0" w:tentative="0">
      <w:start w:val="1"/>
      <w:numFmt w:val="decimal"/>
      <w:lvlText w:val="%1."/>
      <w:lvlJc w:val="left"/>
      <w:pPr>
        <w:tabs>
          <w:tab w:val="left" w:pos="312"/>
        </w:tabs>
      </w:p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13D578A4"/>
    <w:multiLevelType w:val="multilevel"/>
    <w:tmpl w:val="13D578A4"/>
    <w:lvl w:ilvl="0" w:tentative="0">
      <w:start w:val="3"/>
      <w:numFmt w:val="decimal"/>
      <w:pStyle w:val="349"/>
      <w:lvlText w:val="%1、"/>
      <w:lvlJc w:val="left"/>
      <w:pPr>
        <w:ind w:left="360" w:hanging="360"/>
      </w:pPr>
      <w:rPr>
        <w:rFonts w:hint="default"/>
      </w:rPr>
    </w:lvl>
    <w:lvl w:ilvl="1" w:tentative="0">
      <w:start w:val="1"/>
      <w:numFmt w:val="lowerLetter"/>
      <w:pStyle w:val="328"/>
      <w:lvlText w:val="%2)"/>
      <w:lvlJc w:val="left"/>
      <w:pPr>
        <w:ind w:left="840" w:hanging="420"/>
      </w:pPr>
    </w:lvl>
    <w:lvl w:ilvl="2" w:tentative="0">
      <w:start w:val="1"/>
      <w:numFmt w:val="lowerRoman"/>
      <w:pStyle w:val="329"/>
      <w:lvlText w:val="%3."/>
      <w:lvlJc w:val="right"/>
      <w:pPr>
        <w:ind w:left="1260" w:hanging="420"/>
      </w:pPr>
    </w:lvl>
    <w:lvl w:ilvl="3" w:tentative="0">
      <w:start w:val="1"/>
      <w:numFmt w:val="decimal"/>
      <w:pStyle w:val="5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5D21BB"/>
    <w:multiLevelType w:val="multilevel"/>
    <w:tmpl w:val="215D21BB"/>
    <w:lvl w:ilvl="0" w:tentative="0">
      <w:start w:val="1"/>
      <w:numFmt w:val="japaneseCounting"/>
      <w:pStyle w:val="220"/>
      <w:lvlText w:val="%1、"/>
      <w:lvlJc w:val="left"/>
      <w:pPr>
        <w:ind w:left="657" w:hanging="45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5">
    <w:nsid w:val="26304756"/>
    <w:multiLevelType w:val="multilevel"/>
    <w:tmpl w:val="26304756"/>
    <w:lvl w:ilvl="0" w:tentative="0">
      <w:start w:val="1"/>
      <w:numFmt w:val="decimal"/>
      <w:pStyle w:val="6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01A173"/>
    <w:multiLevelType w:val="singleLevel"/>
    <w:tmpl w:val="3601A173"/>
    <w:lvl w:ilvl="0" w:tentative="0">
      <w:start w:val="1"/>
      <w:numFmt w:val="chineseCounting"/>
      <w:suff w:val="nothing"/>
      <w:lvlText w:val="%1、"/>
      <w:lvlJc w:val="left"/>
      <w:rPr>
        <w:rFonts w:hint="eastAsia"/>
      </w:rPr>
    </w:lvl>
  </w:abstractNum>
  <w:abstractNum w:abstractNumId="7">
    <w:nsid w:val="4851542D"/>
    <w:multiLevelType w:val="singleLevel"/>
    <w:tmpl w:val="4851542D"/>
    <w:lvl w:ilvl="0" w:tentative="0">
      <w:start w:val="1"/>
      <w:numFmt w:val="decimal"/>
      <w:lvlText w:val="%1."/>
      <w:lvlJc w:val="left"/>
      <w:pPr>
        <w:tabs>
          <w:tab w:val="left" w:pos="312"/>
        </w:tabs>
      </w:pPr>
    </w:lvl>
  </w:abstractNum>
  <w:abstractNum w:abstractNumId="8">
    <w:nsid w:val="56A7532D"/>
    <w:multiLevelType w:val="singleLevel"/>
    <w:tmpl w:val="56A7532D"/>
    <w:lvl w:ilvl="0" w:tentative="0">
      <w:start w:val="5"/>
      <w:numFmt w:val="decimal"/>
      <w:pStyle w:val="13"/>
      <w:suff w:val="space"/>
      <w:lvlText w:val="%1."/>
      <w:lvlJc w:val="left"/>
    </w:lvl>
  </w:abstractNum>
  <w:abstractNum w:abstractNumId="9">
    <w:nsid w:val="5727FDAD"/>
    <w:multiLevelType w:val="singleLevel"/>
    <w:tmpl w:val="5727FDAD"/>
    <w:lvl w:ilvl="0" w:tentative="0">
      <w:start w:val="3"/>
      <w:numFmt w:val="decimal"/>
      <w:pStyle w:val="19"/>
      <w:suff w:val="nothing"/>
      <w:lvlText w:val="（%1）"/>
      <w:lvlJc w:val="left"/>
    </w:lvl>
  </w:abstractNum>
  <w:abstractNum w:abstractNumId="10">
    <w:nsid w:val="57319D87"/>
    <w:multiLevelType w:val="singleLevel"/>
    <w:tmpl w:val="57319D87"/>
    <w:lvl w:ilvl="0" w:tentative="0">
      <w:start w:val="2"/>
      <w:numFmt w:val="chineseCounting"/>
      <w:pStyle w:val="16"/>
      <w:suff w:val="nothing"/>
      <w:lvlText w:val="%1、"/>
      <w:lvlJc w:val="left"/>
    </w:lvl>
  </w:abstractNum>
  <w:abstractNum w:abstractNumId="11">
    <w:nsid w:val="59468949"/>
    <w:multiLevelType w:val="singleLevel"/>
    <w:tmpl w:val="59468949"/>
    <w:lvl w:ilvl="0" w:tentative="0">
      <w:start w:val="6"/>
      <w:numFmt w:val="chineseCounting"/>
      <w:pStyle w:val="23"/>
      <w:suff w:val="nothing"/>
      <w:lvlText w:val="%1、"/>
      <w:lvlJc w:val="left"/>
      <w:pPr>
        <w:ind w:left="0" w:firstLine="0"/>
      </w:pPr>
    </w:lvl>
  </w:abstractNum>
  <w:abstractNum w:abstractNumId="12">
    <w:nsid w:val="59508E65"/>
    <w:multiLevelType w:val="singleLevel"/>
    <w:tmpl w:val="59508E65"/>
    <w:lvl w:ilvl="0" w:tentative="0">
      <w:start w:val="1"/>
      <w:numFmt w:val="decimal"/>
      <w:pStyle w:val="48"/>
      <w:suff w:val="nothing"/>
      <w:lvlText w:val="%1、"/>
      <w:lvlJc w:val="left"/>
    </w:lvl>
  </w:abstractNum>
  <w:abstractNum w:abstractNumId="13">
    <w:nsid w:val="5958FBB0"/>
    <w:multiLevelType w:val="singleLevel"/>
    <w:tmpl w:val="5958FBB0"/>
    <w:lvl w:ilvl="0" w:tentative="0">
      <w:start w:val="3"/>
      <w:numFmt w:val="decimal"/>
      <w:pStyle w:val="38"/>
      <w:suff w:val="nothing"/>
      <w:lvlText w:val="%1、"/>
      <w:lvlJc w:val="left"/>
    </w:lvl>
  </w:abstractNum>
  <w:abstractNum w:abstractNumId="14">
    <w:nsid w:val="5959C87D"/>
    <w:multiLevelType w:val="singleLevel"/>
    <w:tmpl w:val="5959C87D"/>
    <w:lvl w:ilvl="0" w:tentative="0">
      <w:start w:val="1"/>
      <w:numFmt w:val="decimal"/>
      <w:pStyle w:val="49"/>
      <w:suff w:val="nothing"/>
      <w:lvlText w:val="（%1）"/>
      <w:lvlJc w:val="left"/>
    </w:lvl>
  </w:abstractNum>
  <w:abstractNum w:abstractNumId="15">
    <w:nsid w:val="59927EA5"/>
    <w:multiLevelType w:val="singleLevel"/>
    <w:tmpl w:val="59927EA5"/>
    <w:lvl w:ilvl="0" w:tentative="0">
      <w:start w:val="5"/>
      <w:numFmt w:val="decimal"/>
      <w:pStyle w:val="32"/>
      <w:suff w:val="nothing"/>
      <w:lvlText w:val="%1、"/>
      <w:lvlJc w:val="left"/>
    </w:lvl>
  </w:abstractNum>
  <w:abstractNum w:abstractNumId="16">
    <w:nsid w:val="61390DFD"/>
    <w:multiLevelType w:val="multilevel"/>
    <w:tmpl w:val="61390DFD"/>
    <w:lvl w:ilvl="0" w:tentative="0">
      <w:start w:val="1"/>
      <w:numFmt w:val="decimal"/>
      <w:pStyle w:val="4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9"/>
  </w:num>
  <w:num w:numId="4">
    <w:abstractNumId w:val="11"/>
  </w:num>
  <w:num w:numId="5">
    <w:abstractNumId w:val="15"/>
  </w:num>
  <w:num w:numId="6">
    <w:abstractNumId w:val="13"/>
  </w:num>
  <w:num w:numId="7">
    <w:abstractNumId w:val="16"/>
  </w:num>
  <w:num w:numId="8">
    <w:abstractNumId w:val="12"/>
  </w:num>
  <w:num w:numId="9">
    <w:abstractNumId w:val="14"/>
  </w:num>
  <w:num w:numId="10">
    <w:abstractNumId w:val="5"/>
  </w:num>
  <w:num w:numId="11">
    <w:abstractNumId w:val="4"/>
  </w:num>
  <w:num w:numId="12">
    <w:abstractNumId w:val="3"/>
  </w:num>
  <w:num w:numId="13">
    <w:abstractNumId w:val="1"/>
  </w:num>
  <w:num w:numId="14">
    <w:abstractNumId w:val="0"/>
  </w:num>
  <w:num w:numId="15">
    <w:abstractNumId w:val="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ODJhMWVhYzkyMzg2ZmU1NWNiMTIxODkyNmE4YjUifQ=="/>
  </w:docVars>
  <w:rsids>
    <w:rsidRoot w:val="00172A27"/>
    <w:rsid w:val="00016E6B"/>
    <w:rsid w:val="0005364C"/>
    <w:rsid w:val="00073EC5"/>
    <w:rsid w:val="00085A02"/>
    <w:rsid w:val="000C4EB3"/>
    <w:rsid w:val="000E1AA6"/>
    <w:rsid w:val="000E470A"/>
    <w:rsid w:val="000E4C1D"/>
    <w:rsid w:val="000E704E"/>
    <w:rsid w:val="000F05B3"/>
    <w:rsid w:val="00112AFA"/>
    <w:rsid w:val="001435C7"/>
    <w:rsid w:val="00152E92"/>
    <w:rsid w:val="00164ADE"/>
    <w:rsid w:val="00172A27"/>
    <w:rsid w:val="00177842"/>
    <w:rsid w:val="00177D0E"/>
    <w:rsid w:val="001A5CEE"/>
    <w:rsid w:val="001B1A59"/>
    <w:rsid w:val="001B4FF6"/>
    <w:rsid w:val="001C2943"/>
    <w:rsid w:val="001D24A7"/>
    <w:rsid w:val="001D43BF"/>
    <w:rsid w:val="001F0069"/>
    <w:rsid w:val="00224E6B"/>
    <w:rsid w:val="00255FBD"/>
    <w:rsid w:val="0028632F"/>
    <w:rsid w:val="002865EA"/>
    <w:rsid w:val="002C375E"/>
    <w:rsid w:val="002D4EDD"/>
    <w:rsid w:val="00331595"/>
    <w:rsid w:val="00333F31"/>
    <w:rsid w:val="00372EE9"/>
    <w:rsid w:val="00385650"/>
    <w:rsid w:val="003A2535"/>
    <w:rsid w:val="003E1F23"/>
    <w:rsid w:val="003E4400"/>
    <w:rsid w:val="00414939"/>
    <w:rsid w:val="00453F96"/>
    <w:rsid w:val="00473A29"/>
    <w:rsid w:val="00481A07"/>
    <w:rsid w:val="004C643D"/>
    <w:rsid w:val="004F0F53"/>
    <w:rsid w:val="00503256"/>
    <w:rsid w:val="0051238C"/>
    <w:rsid w:val="005407C3"/>
    <w:rsid w:val="00544FBD"/>
    <w:rsid w:val="00566421"/>
    <w:rsid w:val="00567C6F"/>
    <w:rsid w:val="005A7558"/>
    <w:rsid w:val="005D64AD"/>
    <w:rsid w:val="005E54B3"/>
    <w:rsid w:val="005F1EB5"/>
    <w:rsid w:val="00616019"/>
    <w:rsid w:val="00627606"/>
    <w:rsid w:val="00632657"/>
    <w:rsid w:val="00632F95"/>
    <w:rsid w:val="00642B1A"/>
    <w:rsid w:val="006C6C42"/>
    <w:rsid w:val="006C70FB"/>
    <w:rsid w:val="006D0B42"/>
    <w:rsid w:val="006D3842"/>
    <w:rsid w:val="006D6CE3"/>
    <w:rsid w:val="006E49B9"/>
    <w:rsid w:val="006F1F30"/>
    <w:rsid w:val="00704E92"/>
    <w:rsid w:val="00717B18"/>
    <w:rsid w:val="007635D1"/>
    <w:rsid w:val="00770C27"/>
    <w:rsid w:val="007A0B15"/>
    <w:rsid w:val="007A6922"/>
    <w:rsid w:val="007B32FC"/>
    <w:rsid w:val="007E6C0D"/>
    <w:rsid w:val="007E7C8E"/>
    <w:rsid w:val="007F65A9"/>
    <w:rsid w:val="007F7BD1"/>
    <w:rsid w:val="0084721E"/>
    <w:rsid w:val="008673CB"/>
    <w:rsid w:val="0088534B"/>
    <w:rsid w:val="008A79C2"/>
    <w:rsid w:val="008B7422"/>
    <w:rsid w:val="008C7639"/>
    <w:rsid w:val="009062C0"/>
    <w:rsid w:val="00956605"/>
    <w:rsid w:val="009719DD"/>
    <w:rsid w:val="009849BC"/>
    <w:rsid w:val="009C6033"/>
    <w:rsid w:val="009E4E5D"/>
    <w:rsid w:val="00A115E4"/>
    <w:rsid w:val="00A42281"/>
    <w:rsid w:val="00A512F4"/>
    <w:rsid w:val="00A518EE"/>
    <w:rsid w:val="00A649C4"/>
    <w:rsid w:val="00A83356"/>
    <w:rsid w:val="00A83834"/>
    <w:rsid w:val="00AA2C14"/>
    <w:rsid w:val="00AD35E1"/>
    <w:rsid w:val="00AE326F"/>
    <w:rsid w:val="00B24DE1"/>
    <w:rsid w:val="00B27D67"/>
    <w:rsid w:val="00B37558"/>
    <w:rsid w:val="00B550C2"/>
    <w:rsid w:val="00B70A36"/>
    <w:rsid w:val="00B7163E"/>
    <w:rsid w:val="00BA1EA6"/>
    <w:rsid w:val="00BB2E3C"/>
    <w:rsid w:val="00BC72D0"/>
    <w:rsid w:val="00BE54C4"/>
    <w:rsid w:val="00C1156B"/>
    <w:rsid w:val="00C140A0"/>
    <w:rsid w:val="00C2703A"/>
    <w:rsid w:val="00C52FB6"/>
    <w:rsid w:val="00CA3FD7"/>
    <w:rsid w:val="00CA6AEA"/>
    <w:rsid w:val="00D1529F"/>
    <w:rsid w:val="00D21167"/>
    <w:rsid w:val="00D55FCA"/>
    <w:rsid w:val="00D93649"/>
    <w:rsid w:val="00DE4920"/>
    <w:rsid w:val="00DF1DCB"/>
    <w:rsid w:val="00DF4148"/>
    <w:rsid w:val="00DF51A3"/>
    <w:rsid w:val="00DF6828"/>
    <w:rsid w:val="00E24921"/>
    <w:rsid w:val="00E40055"/>
    <w:rsid w:val="00E50D4F"/>
    <w:rsid w:val="00EA1296"/>
    <w:rsid w:val="00EB037D"/>
    <w:rsid w:val="00EC5CF0"/>
    <w:rsid w:val="00EE191F"/>
    <w:rsid w:val="00F43AF3"/>
    <w:rsid w:val="00FF2498"/>
    <w:rsid w:val="00FF3EC6"/>
    <w:rsid w:val="013B2B96"/>
    <w:rsid w:val="014D0B1B"/>
    <w:rsid w:val="016F70A8"/>
    <w:rsid w:val="01D03FA9"/>
    <w:rsid w:val="02661091"/>
    <w:rsid w:val="026C5A60"/>
    <w:rsid w:val="02C32E1C"/>
    <w:rsid w:val="041134A8"/>
    <w:rsid w:val="042A335C"/>
    <w:rsid w:val="04706351"/>
    <w:rsid w:val="055F746B"/>
    <w:rsid w:val="05C72C1A"/>
    <w:rsid w:val="05FC0367"/>
    <w:rsid w:val="062517AE"/>
    <w:rsid w:val="06610385"/>
    <w:rsid w:val="073B0D7B"/>
    <w:rsid w:val="07B97A86"/>
    <w:rsid w:val="07C801E7"/>
    <w:rsid w:val="08084B43"/>
    <w:rsid w:val="085E6918"/>
    <w:rsid w:val="09094AFB"/>
    <w:rsid w:val="09125B77"/>
    <w:rsid w:val="092D0E29"/>
    <w:rsid w:val="0A6273E5"/>
    <w:rsid w:val="0A8E2C9E"/>
    <w:rsid w:val="0AC70C41"/>
    <w:rsid w:val="0AD55DC8"/>
    <w:rsid w:val="0B106A7D"/>
    <w:rsid w:val="0B3F3D08"/>
    <w:rsid w:val="0B6C5BA6"/>
    <w:rsid w:val="0BAE52DA"/>
    <w:rsid w:val="0BB55C73"/>
    <w:rsid w:val="0BBC5DC9"/>
    <w:rsid w:val="0BBD328A"/>
    <w:rsid w:val="0C840A60"/>
    <w:rsid w:val="0D185FB6"/>
    <w:rsid w:val="0D246BD2"/>
    <w:rsid w:val="0D2E11C5"/>
    <w:rsid w:val="0D3E6217"/>
    <w:rsid w:val="0D9C764F"/>
    <w:rsid w:val="0DDE4E56"/>
    <w:rsid w:val="0DF26C38"/>
    <w:rsid w:val="0E6C4718"/>
    <w:rsid w:val="0EDC5A78"/>
    <w:rsid w:val="0EF6215C"/>
    <w:rsid w:val="0F170624"/>
    <w:rsid w:val="0F4161C1"/>
    <w:rsid w:val="0F416D16"/>
    <w:rsid w:val="10030D22"/>
    <w:rsid w:val="10284C1B"/>
    <w:rsid w:val="10C812EB"/>
    <w:rsid w:val="11165E80"/>
    <w:rsid w:val="11FA2DBB"/>
    <w:rsid w:val="120B5EDC"/>
    <w:rsid w:val="12511BDF"/>
    <w:rsid w:val="129F2C59"/>
    <w:rsid w:val="12EF25CE"/>
    <w:rsid w:val="13214BB4"/>
    <w:rsid w:val="13304733"/>
    <w:rsid w:val="137A067B"/>
    <w:rsid w:val="138709B7"/>
    <w:rsid w:val="14473C50"/>
    <w:rsid w:val="14991C7E"/>
    <w:rsid w:val="15686601"/>
    <w:rsid w:val="161A189D"/>
    <w:rsid w:val="173A5D53"/>
    <w:rsid w:val="17725A0F"/>
    <w:rsid w:val="17E17EB1"/>
    <w:rsid w:val="199D7048"/>
    <w:rsid w:val="1A4C5E4C"/>
    <w:rsid w:val="1A615F3A"/>
    <w:rsid w:val="1B90164D"/>
    <w:rsid w:val="1B992C85"/>
    <w:rsid w:val="1BA5432A"/>
    <w:rsid w:val="1BC84FCE"/>
    <w:rsid w:val="1BDC22DF"/>
    <w:rsid w:val="1BFD4981"/>
    <w:rsid w:val="1DA916F8"/>
    <w:rsid w:val="1E0240B7"/>
    <w:rsid w:val="1E101727"/>
    <w:rsid w:val="1E311220"/>
    <w:rsid w:val="1E9E148E"/>
    <w:rsid w:val="1EBE5962"/>
    <w:rsid w:val="1F4B59DA"/>
    <w:rsid w:val="1F5F033F"/>
    <w:rsid w:val="1F6A3955"/>
    <w:rsid w:val="1FBC0F60"/>
    <w:rsid w:val="209B19B1"/>
    <w:rsid w:val="209D698E"/>
    <w:rsid w:val="21192B01"/>
    <w:rsid w:val="21A3147C"/>
    <w:rsid w:val="22006B6E"/>
    <w:rsid w:val="221A060D"/>
    <w:rsid w:val="22705849"/>
    <w:rsid w:val="22842F6E"/>
    <w:rsid w:val="22D12F02"/>
    <w:rsid w:val="22EC3898"/>
    <w:rsid w:val="232E6CE7"/>
    <w:rsid w:val="233D1AA4"/>
    <w:rsid w:val="237D6FAF"/>
    <w:rsid w:val="23D9242D"/>
    <w:rsid w:val="24685735"/>
    <w:rsid w:val="24AD0774"/>
    <w:rsid w:val="24B92A42"/>
    <w:rsid w:val="256156EA"/>
    <w:rsid w:val="259648B7"/>
    <w:rsid w:val="25EF55F2"/>
    <w:rsid w:val="25FC20FC"/>
    <w:rsid w:val="26197955"/>
    <w:rsid w:val="26521939"/>
    <w:rsid w:val="26B00E3D"/>
    <w:rsid w:val="26EA36DD"/>
    <w:rsid w:val="2724135B"/>
    <w:rsid w:val="27710C92"/>
    <w:rsid w:val="27835B4A"/>
    <w:rsid w:val="279B1E5B"/>
    <w:rsid w:val="27DE2A7F"/>
    <w:rsid w:val="28473FEC"/>
    <w:rsid w:val="287D7C53"/>
    <w:rsid w:val="296936F9"/>
    <w:rsid w:val="29734590"/>
    <w:rsid w:val="29765D08"/>
    <w:rsid w:val="297844CD"/>
    <w:rsid w:val="298B73F9"/>
    <w:rsid w:val="29FF2103"/>
    <w:rsid w:val="2A674078"/>
    <w:rsid w:val="2B014E72"/>
    <w:rsid w:val="2B4359F4"/>
    <w:rsid w:val="2B9652EF"/>
    <w:rsid w:val="2B9B4B60"/>
    <w:rsid w:val="2BD26FEE"/>
    <w:rsid w:val="2C2D2D09"/>
    <w:rsid w:val="2C432691"/>
    <w:rsid w:val="2C7042AA"/>
    <w:rsid w:val="2CC10762"/>
    <w:rsid w:val="2CE576AE"/>
    <w:rsid w:val="2CEF7D0D"/>
    <w:rsid w:val="2CF94143"/>
    <w:rsid w:val="2D5B7F98"/>
    <w:rsid w:val="2DF87595"/>
    <w:rsid w:val="2E2E4899"/>
    <w:rsid w:val="2E585FC8"/>
    <w:rsid w:val="2E937F67"/>
    <w:rsid w:val="2ED14C1B"/>
    <w:rsid w:val="2EEC5556"/>
    <w:rsid w:val="2F0D6742"/>
    <w:rsid w:val="2F6B28DA"/>
    <w:rsid w:val="2FA3175F"/>
    <w:rsid w:val="303F2980"/>
    <w:rsid w:val="306D3856"/>
    <w:rsid w:val="30757208"/>
    <w:rsid w:val="30805097"/>
    <w:rsid w:val="3099394C"/>
    <w:rsid w:val="311618E1"/>
    <w:rsid w:val="316E5D9D"/>
    <w:rsid w:val="31AC21D0"/>
    <w:rsid w:val="33F71F62"/>
    <w:rsid w:val="34461818"/>
    <w:rsid w:val="3462581E"/>
    <w:rsid w:val="346F23C9"/>
    <w:rsid w:val="34795E57"/>
    <w:rsid w:val="34C62452"/>
    <w:rsid w:val="34C927BF"/>
    <w:rsid w:val="353E4E8E"/>
    <w:rsid w:val="357B2045"/>
    <w:rsid w:val="36021CA3"/>
    <w:rsid w:val="36105D31"/>
    <w:rsid w:val="36153F76"/>
    <w:rsid w:val="363D0966"/>
    <w:rsid w:val="36550CA7"/>
    <w:rsid w:val="3689701F"/>
    <w:rsid w:val="36B71155"/>
    <w:rsid w:val="36E70ACA"/>
    <w:rsid w:val="36EF2AC8"/>
    <w:rsid w:val="36F37B75"/>
    <w:rsid w:val="37323080"/>
    <w:rsid w:val="37D266BF"/>
    <w:rsid w:val="380C3930"/>
    <w:rsid w:val="393238D7"/>
    <w:rsid w:val="39A97805"/>
    <w:rsid w:val="39DB57EC"/>
    <w:rsid w:val="3A05423B"/>
    <w:rsid w:val="3A31270D"/>
    <w:rsid w:val="3A491492"/>
    <w:rsid w:val="3A712BA9"/>
    <w:rsid w:val="3ABC3A8E"/>
    <w:rsid w:val="3AEA1A26"/>
    <w:rsid w:val="3AF3131B"/>
    <w:rsid w:val="3B7D557D"/>
    <w:rsid w:val="3CD17C07"/>
    <w:rsid w:val="3D517412"/>
    <w:rsid w:val="3D686B7B"/>
    <w:rsid w:val="3D835E5E"/>
    <w:rsid w:val="3E244FAA"/>
    <w:rsid w:val="3E8466DB"/>
    <w:rsid w:val="3EF71DF6"/>
    <w:rsid w:val="3F5C1407"/>
    <w:rsid w:val="3F8F6F3D"/>
    <w:rsid w:val="3F976FA5"/>
    <w:rsid w:val="3F985AE2"/>
    <w:rsid w:val="3FA961A5"/>
    <w:rsid w:val="40715A1D"/>
    <w:rsid w:val="407C2FC4"/>
    <w:rsid w:val="408F143A"/>
    <w:rsid w:val="40964395"/>
    <w:rsid w:val="415D795C"/>
    <w:rsid w:val="42517EB4"/>
    <w:rsid w:val="425C2682"/>
    <w:rsid w:val="434138DC"/>
    <w:rsid w:val="4362066E"/>
    <w:rsid w:val="438356FB"/>
    <w:rsid w:val="43FC0E24"/>
    <w:rsid w:val="44185E43"/>
    <w:rsid w:val="445C6B2A"/>
    <w:rsid w:val="44A3519B"/>
    <w:rsid w:val="44BE2E53"/>
    <w:rsid w:val="4528626A"/>
    <w:rsid w:val="45404BDA"/>
    <w:rsid w:val="455A7C8D"/>
    <w:rsid w:val="456A043F"/>
    <w:rsid w:val="45B405E8"/>
    <w:rsid w:val="45EE036C"/>
    <w:rsid w:val="460A3EB2"/>
    <w:rsid w:val="464166AE"/>
    <w:rsid w:val="466C2A4B"/>
    <w:rsid w:val="46BF6086"/>
    <w:rsid w:val="46CE415D"/>
    <w:rsid w:val="4707219F"/>
    <w:rsid w:val="47280419"/>
    <w:rsid w:val="48617FD2"/>
    <w:rsid w:val="487E445C"/>
    <w:rsid w:val="48FF325B"/>
    <w:rsid w:val="491017DF"/>
    <w:rsid w:val="492F2221"/>
    <w:rsid w:val="4A2F62A8"/>
    <w:rsid w:val="4A505C22"/>
    <w:rsid w:val="4A771B19"/>
    <w:rsid w:val="4AD04275"/>
    <w:rsid w:val="4BE96BCF"/>
    <w:rsid w:val="4C3619F7"/>
    <w:rsid w:val="4C827D69"/>
    <w:rsid w:val="4C904EF3"/>
    <w:rsid w:val="4CE2473A"/>
    <w:rsid w:val="4D99525E"/>
    <w:rsid w:val="4E3A3F31"/>
    <w:rsid w:val="4EA50069"/>
    <w:rsid w:val="4EEC5E6E"/>
    <w:rsid w:val="4F441D32"/>
    <w:rsid w:val="4F6208BA"/>
    <w:rsid w:val="509372E2"/>
    <w:rsid w:val="51642977"/>
    <w:rsid w:val="516C6539"/>
    <w:rsid w:val="517416B3"/>
    <w:rsid w:val="51F61ED4"/>
    <w:rsid w:val="523E2A49"/>
    <w:rsid w:val="52F447C1"/>
    <w:rsid w:val="537F0C74"/>
    <w:rsid w:val="53876B42"/>
    <w:rsid w:val="538B1C1C"/>
    <w:rsid w:val="53A4471E"/>
    <w:rsid w:val="543E4043"/>
    <w:rsid w:val="54413C25"/>
    <w:rsid w:val="55027D80"/>
    <w:rsid w:val="55393C6A"/>
    <w:rsid w:val="55720B2B"/>
    <w:rsid w:val="55765FB4"/>
    <w:rsid w:val="55833E12"/>
    <w:rsid w:val="56615D34"/>
    <w:rsid w:val="566D2231"/>
    <w:rsid w:val="568058BB"/>
    <w:rsid w:val="569662A8"/>
    <w:rsid w:val="56A065D2"/>
    <w:rsid w:val="56AE4063"/>
    <w:rsid w:val="56EF5B23"/>
    <w:rsid w:val="56F31FCC"/>
    <w:rsid w:val="57B7707A"/>
    <w:rsid w:val="57B8753F"/>
    <w:rsid w:val="580F250B"/>
    <w:rsid w:val="581E3404"/>
    <w:rsid w:val="592E180D"/>
    <w:rsid w:val="593E2377"/>
    <w:rsid w:val="59B371B4"/>
    <w:rsid w:val="5A1336BD"/>
    <w:rsid w:val="5A641A90"/>
    <w:rsid w:val="5AD96E3C"/>
    <w:rsid w:val="5B05582F"/>
    <w:rsid w:val="5B486DE4"/>
    <w:rsid w:val="5B6339F0"/>
    <w:rsid w:val="5B6F3F4E"/>
    <w:rsid w:val="5BA37B5F"/>
    <w:rsid w:val="5BE079E7"/>
    <w:rsid w:val="5C150DBF"/>
    <w:rsid w:val="5C60670D"/>
    <w:rsid w:val="5C735B7B"/>
    <w:rsid w:val="5CEA77CB"/>
    <w:rsid w:val="5D185541"/>
    <w:rsid w:val="5D7E3B0C"/>
    <w:rsid w:val="5D7E5948"/>
    <w:rsid w:val="5E057014"/>
    <w:rsid w:val="5E360388"/>
    <w:rsid w:val="5E75112B"/>
    <w:rsid w:val="5ED846F5"/>
    <w:rsid w:val="5F121FCF"/>
    <w:rsid w:val="5F38637A"/>
    <w:rsid w:val="5F3B6A32"/>
    <w:rsid w:val="5F472153"/>
    <w:rsid w:val="5F5C285D"/>
    <w:rsid w:val="5FE7280E"/>
    <w:rsid w:val="60454DC7"/>
    <w:rsid w:val="60961128"/>
    <w:rsid w:val="60BF41CD"/>
    <w:rsid w:val="60C01CDF"/>
    <w:rsid w:val="61081AD0"/>
    <w:rsid w:val="61E80A23"/>
    <w:rsid w:val="620D79DA"/>
    <w:rsid w:val="623B6EE5"/>
    <w:rsid w:val="624D2D01"/>
    <w:rsid w:val="6272342F"/>
    <w:rsid w:val="62FD4432"/>
    <w:rsid w:val="632A6F6D"/>
    <w:rsid w:val="633620EF"/>
    <w:rsid w:val="633932AD"/>
    <w:rsid w:val="635600BB"/>
    <w:rsid w:val="63B1787B"/>
    <w:rsid w:val="643473CB"/>
    <w:rsid w:val="643E4B5B"/>
    <w:rsid w:val="645F267A"/>
    <w:rsid w:val="64E1102F"/>
    <w:rsid w:val="653050C6"/>
    <w:rsid w:val="65525C0E"/>
    <w:rsid w:val="65AB05F6"/>
    <w:rsid w:val="660F6CFC"/>
    <w:rsid w:val="660F72D8"/>
    <w:rsid w:val="66137A39"/>
    <w:rsid w:val="666A0D1B"/>
    <w:rsid w:val="66904361"/>
    <w:rsid w:val="66C03DE8"/>
    <w:rsid w:val="677B676A"/>
    <w:rsid w:val="678254E9"/>
    <w:rsid w:val="67927EC8"/>
    <w:rsid w:val="6850575C"/>
    <w:rsid w:val="6861126B"/>
    <w:rsid w:val="689C48EE"/>
    <w:rsid w:val="69111C45"/>
    <w:rsid w:val="6A192E9F"/>
    <w:rsid w:val="6A232ED1"/>
    <w:rsid w:val="6A3536D6"/>
    <w:rsid w:val="6A7E1EF5"/>
    <w:rsid w:val="6B533AE2"/>
    <w:rsid w:val="6B8153AC"/>
    <w:rsid w:val="6C4C3BA2"/>
    <w:rsid w:val="6C892726"/>
    <w:rsid w:val="6C895281"/>
    <w:rsid w:val="6C9A43A8"/>
    <w:rsid w:val="6D8C294A"/>
    <w:rsid w:val="6E6115F5"/>
    <w:rsid w:val="6E911615"/>
    <w:rsid w:val="6EF015E7"/>
    <w:rsid w:val="6F1800C4"/>
    <w:rsid w:val="6F546AE4"/>
    <w:rsid w:val="6F835F21"/>
    <w:rsid w:val="6FA174AF"/>
    <w:rsid w:val="6FB92EDC"/>
    <w:rsid w:val="6FCD5235"/>
    <w:rsid w:val="70394941"/>
    <w:rsid w:val="70EA4547"/>
    <w:rsid w:val="7102708C"/>
    <w:rsid w:val="7104037D"/>
    <w:rsid w:val="71151229"/>
    <w:rsid w:val="7230329F"/>
    <w:rsid w:val="723D15B0"/>
    <w:rsid w:val="72955F70"/>
    <w:rsid w:val="729A35A5"/>
    <w:rsid w:val="729A4A2A"/>
    <w:rsid w:val="72D53FBD"/>
    <w:rsid w:val="72F7625E"/>
    <w:rsid w:val="732302F5"/>
    <w:rsid w:val="738B0358"/>
    <w:rsid w:val="73C15998"/>
    <w:rsid w:val="73CC76EB"/>
    <w:rsid w:val="73FC69FE"/>
    <w:rsid w:val="73FE0E8D"/>
    <w:rsid w:val="74482016"/>
    <w:rsid w:val="74CC77F2"/>
    <w:rsid w:val="76150888"/>
    <w:rsid w:val="762A1A9D"/>
    <w:rsid w:val="763C25A1"/>
    <w:rsid w:val="76452218"/>
    <w:rsid w:val="76A95A38"/>
    <w:rsid w:val="772E53A2"/>
    <w:rsid w:val="77DD0367"/>
    <w:rsid w:val="781F604F"/>
    <w:rsid w:val="78A016EB"/>
    <w:rsid w:val="78B84528"/>
    <w:rsid w:val="792B3280"/>
    <w:rsid w:val="79625843"/>
    <w:rsid w:val="79D2386B"/>
    <w:rsid w:val="7A16377B"/>
    <w:rsid w:val="7A71468A"/>
    <w:rsid w:val="7B4E6DDA"/>
    <w:rsid w:val="7BB93B12"/>
    <w:rsid w:val="7BCE30B4"/>
    <w:rsid w:val="7C8034F2"/>
    <w:rsid w:val="7CA44674"/>
    <w:rsid w:val="7CE32724"/>
    <w:rsid w:val="7D1E63CB"/>
    <w:rsid w:val="7D2F35E8"/>
    <w:rsid w:val="7DF702F1"/>
    <w:rsid w:val="7E6469EF"/>
    <w:rsid w:val="7E7C2E97"/>
    <w:rsid w:val="7F110481"/>
    <w:rsid w:val="7F2612DC"/>
    <w:rsid w:val="7F265A59"/>
    <w:rsid w:val="7F6B54EC"/>
    <w:rsid w:val="7F721579"/>
    <w:rsid w:val="7FAC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7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6"/>
    <w:qFormat/>
    <w:uiPriority w:val="0"/>
    <w:pPr>
      <w:keepNext/>
      <w:keepLines/>
      <w:widowControl w:val="0"/>
      <w:spacing w:line="360" w:lineRule="auto"/>
      <w:jc w:val="both"/>
      <w:outlineLvl w:val="1"/>
    </w:pPr>
    <w:rPr>
      <w:rFonts w:ascii="Arial" w:hAnsi="Arial"/>
      <w:b/>
      <w:bCs/>
      <w:sz w:val="32"/>
      <w:szCs w:val="32"/>
    </w:rPr>
  </w:style>
  <w:style w:type="paragraph" w:styleId="4">
    <w:name w:val="heading 3"/>
    <w:basedOn w:val="1"/>
    <w:next w:val="1"/>
    <w:link w:val="728"/>
    <w:qFormat/>
    <w:uiPriority w:val="0"/>
    <w:pPr>
      <w:keepNext/>
      <w:jc w:val="center"/>
      <w:outlineLvl w:val="2"/>
    </w:pPr>
    <w:rPr>
      <w:rFonts w:ascii="宋体" w:hAnsi="宋体"/>
      <w:b/>
      <w:bCs/>
      <w:sz w:val="24"/>
    </w:rPr>
  </w:style>
  <w:style w:type="paragraph" w:styleId="5">
    <w:name w:val="heading 4"/>
    <w:basedOn w:val="1"/>
    <w:next w:val="1"/>
    <w:link w:val="72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187"/>
    <w:qFormat/>
    <w:uiPriority w:val="0"/>
    <w:pPr>
      <w:keepNext/>
      <w:keepLines/>
      <w:widowControl w:val="0"/>
      <w:adjustRightInd w:val="0"/>
      <w:spacing w:before="280" w:after="290" w:line="376" w:lineRule="atLeast"/>
      <w:outlineLvl w:val="4"/>
    </w:pPr>
    <w:rPr>
      <w:rFonts w:ascii="Calibri" w:hAnsi="Calibri"/>
      <w:b/>
      <w:bCs/>
      <w:kern w:val="0"/>
      <w:sz w:val="28"/>
      <w:szCs w:val="28"/>
    </w:rPr>
  </w:style>
  <w:style w:type="paragraph" w:styleId="7">
    <w:name w:val="heading 6"/>
    <w:basedOn w:val="1"/>
    <w:next w:val="1"/>
    <w:link w:val="188"/>
    <w:qFormat/>
    <w:uiPriority w:val="0"/>
    <w:pPr>
      <w:keepNext/>
      <w:keepLines/>
      <w:widowControl w:val="0"/>
      <w:adjustRightInd w:val="0"/>
      <w:spacing w:before="240" w:after="64" w:line="320" w:lineRule="atLeast"/>
      <w:outlineLvl w:val="5"/>
    </w:pPr>
    <w:rPr>
      <w:rFonts w:ascii="Arial" w:hAnsi="Arial" w:eastAsia="黑体"/>
      <w:b/>
      <w:bCs/>
      <w:kern w:val="0"/>
      <w:sz w:val="24"/>
    </w:rPr>
  </w:style>
  <w:style w:type="paragraph" w:styleId="8">
    <w:name w:val="heading 7"/>
    <w:basedOn w:val="1"/>
    <w:next w:val="1"/>
    <w:link w:val="189"/>
    <w:qFormat/>
    <w:uiPriority w:val="1"/>
    <w:pPr>
      <w:keepNext/>
      <w:keepLines/>
      <w:widowControl w:val="0"/>
      <w:adjustRightInd w:val="0"/>
      <w:spacing w:before="240" w:after="64" w:line="320" w:lineRule="atLeast"/>
      <w:outlineLvl w:val="6"/>
    </w:pPr>
    <w:rPr>
      <w:rFonts w:ascii="Calibri" w:hAnsi="Calibri"/>
      <w:b/>
      <w:bCs/>
      <w:kern w:val="0"/>
      <w:sz w:val="24"/>
    </w:rPr>
  </w:style>
  <w:style w:type="paragraph" w:styleId="9">
    <w:name w:val="heading 8"/>
    <w:basedOn w:val="1"/>
    <w:next w:val="1"/>
    <w:link w:val="190"/>
    <w:qFormat/>
    <w:uiPriority w:val="0"/>
    <w:pPr>
      <w:keepNext/>
      <w:keepLines/>
      <w:widowControl w:val="0"/>
      <w:adjustRightInd w:val="0"/>
      <w:spacing w:before="240" w:after="64" w:line="320" w:lineRule="atLeast"/>
      <w:outlineLvl w:val="7"/>
    </w:pPr>
    <w:rPr>
      <w:rFonts w:ascii="Arial" w:hAnsi="Arial" w:eastAsia="黑体"/>
      <w:kern w:val="0"/>
      <w:sz w:val="24"/>
    </w:rPr>
  </w:style>
  <w:style w:type="paragraph" w:styleId="10">
    <w:name w:val="heading 9"/>
    <w:basedOn w:val="1"/>
    <w:next w:val="1"/>
    <w:link w:val="191"/>
    <w:qFormat/>
    <w:uiPriority w:val="0"/>
    <w:pPr>
      <w:keepNext/>
      <w:keepLines/>
      <w:widowControl w:val="0"/>
      <w:adjustRightInd w:val="0"/>
      <w:spacing w:before="240" w:after="64" w:line="320" w:lineRule="atLeast"/>
      <w:outlineLvl w:val="8"/>
    </w:pPr>
    <w:rPr>
      <w:rFonts w:ascii="Arial" w:hAnsi="Arial" w:eastAsia="黑体"/>
      <w:kern w:val="0"/>
      <w:szCs w:val="21"/>
    </w:rPr>
  </w:style>
  <w:style w:type="character" w:default="1" w:styleId="13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spacing w:line="240" w:lineRule="auto"/>
      <w:ind w:left="100" w:leftChars="400" w:hanging="200" w:hangingChars="200"/>
      <w:jc w:val="both"/>
    </w:pPr>
    <w:rPr>
      <w:rFonts w:ascii="Calibri" w:hAnsi="Calibri"/>
    </w:rPr>
  </w:style>
  <w:style w:type="paragraph" w:styleId="12">
    <w:name w:val="toc 7"/>
    <w:basedOn w:val="1"/>
    <w:next w:val="1"/>
    <w:qFormat/>
    <w:uiPriority w:val="39"/>
    <w:pPr>
      <w:widowControl w:val="0"/>
      <w:spacing w:line="240" w:lineRule="auto"/>
      <w:ind w:left="2520" w:leftChars="1200"/>
      <w:jc w:val="both"/>
    </w:pPr>
    <w:rPr>
      <w:rFonts w:ascii="Calibri" w:hAnsi="Calibri" w:eastAsia="微软雅黑"/>
      <w:szCs w:val="22"/>
    </w:rPr>
  </w:style>
  <w:style w:type="paragraph" w:styleId="13">
    <w:name w:val="List Number 2"/>
    <w:basedOn w:val="1"/>
    <w:qFormat/>
    <w:uiPriority w:val="0"/>
    <w:pPr>
      <w:widowControl w:val="0"/>
      <w:numPr>
        <w:ilvl w:val="0"/>
        <w:numId w:val="1"/>
      </w:numPr>
      <w:tabs>
        <w:tab w:val="left" w:pos="780"/>
      </w:tabs>
      <w:spacing w:line="240" w:lineRule="auto"/>
      <w:jc w:val="both"/>
    </w:pPr>
    <w:rPr>
      <w:rFonts w:ascii="Calibri" w:hAnsi="Calibri"/>
    </w:rPr>
  </w:style>
  <w:style w:type="paragraph" w:styleId="14">
    <w:name w:val="table of authorities"/>
    <w:basedOn w:val="1"/>
    <w:next w:val="1"/>
    <w:qFormat/>
    <w:uiPriority w:val="0"/>
    <w:pPr>
      <w:widowControl w:val="0"/>
      <w:adjustRightInd w:val="0"/>
      <w:snapToGrid w:val="0"/>
      <w:spacing w:line="240" w:lineRule="auto"/>
      <w:ind w:left="420" w:leftChars="200"/>
      <w:jc w:val="both"/>
    </w:pPr>
    <w:rPr>
      <w:rFonts w:ascii="宋体" w:hAnsi="Calibri"/>
      <w:szCs w:val="20"/>
    </w:rPr>
  </w:style>
  <w:style w:type="paragraph" w:styleId="15">
    <w:name w:val="Note Heading"/>
    <w:basedOn w:val="1"/>
    <w:next w:val="1"/>
    <w:link w:val="194"/>
    <w:qFormat/>
    <w:uiPriority w:val="0"/>
    <w:pPr>
      <w:widowControl w:val="0"/>
      <w:spacing w:line="240" w:lineRule="auto"/>
      <w:jc w:val="center"/>
    </w:pPr>
    <w:rPr>
      <w:rFonts w:ascii="Calibri" w:hAnsi="Calibri"/>
    </w:rPr>
  </w:style>
  <w:style w:type="paragraph" w:styleId="16">
    <w:name w:val="List Bullet 4"/>
    <w:basedOn w:val="1"/>
    <w:qFormat/>
    <w:uiPriority w:val="0"/>
    <w:pPr>
      <w:widowControl w:val="0"/>
      <w:numPr>
        <w:ilvl w:val="0"/>
        <w:numId w:val="2"/>
      </w:numPr>
      <w:tabs>
        <w:tab w:val="left" w:pos="1620"/>
      </w:tabs>
      <w:spacing w:line="240" w:lineRule="auto"/>
      <w:jc w:val="both"/>
    </w:pPr>
    <w:rPr>
      <w:rFonts w:ascii="Calibri" w:hAnsi="Calibri"/>
    </w:rPr>
  </w:style>
  <w:style w:type="paragraph" w:styleId="17">
    <w:name w:val="index 8"/>
    <w:basedOn w:val="1"/>
    <w:next w:val="1"/>
    <w:qFormat/>
    <w:uiPriority w:val="0"/>
    <w:pPr>
      <w:widowControl w:val="0"/>
      <w:adjustRightInd w:val="0"/>
      <w:snapToGrid w:val="0"/>
      <w:spacing w:line="240" w:lineRule="auto"/>
      <w:ind w:left="1400" w:leftChars="1400"/>
      <w:jc w:val="both"/>
    </w:pPr>
    <w:rPr>
      <w:rFonts w:ascii="宋体" w:hAnsi="Calibri"/>
      <w:szCs w:val="20"/>
    </w:rPr>
  </w:style>
  <w:style w:type="paragraph" w:styleId="18">
    <w:name w:val="E-mail Signature"/>
    <w:basedOn w:val="1"/>
    <w:link w:val="195"/>
    <w:qFormat/>
    <w:uiPriority w:val="0"/>
    <w:pPr>
      <w:widowControl w:val="0"/>
      <w:spacing w:line="240" w:lineRule="auto"/>
      <w:jc w:val="both"/>
    </w:pPr>
    <w:rPr>
      <w:rFonts w:ascii="Calibri" w:hAnsi="Calibri"/>
    </w:rPr>
  </w:style>
  <w:style w:type="paragraph" w:styleId="19">
    <w:name w:val="List Number"/>
    <w:basedOn w:val="1"/>
    <w:qFormat/>
    <w:uiPriority w:val="0"/>
    <w:pPr>
      <w:widowControl w:val="0"/>
      <w:numPr>
        <w:ilvl w:val="0"/>
        <w:numId w:val="3"/>
      </w:numPr>
      <w:tabs>
        <w:tab w:val="left" w:pos="360"/>
      </w:tabs>
      <w:spacing w:line="240" w:lineRule="auto"/>
      <w:jc w:val="both"/>
    </w:pPr>
    <w:rPr>
      <w:rFonts w:ascii="Calibri" w:hAnsi="Calibri"/>
    </w:rPr>
  </w:style>
  <w:style w:type="paragraph" w:styleId="20">
    <w:name w:val="Normal Indent"/>
    <w:basedOn w:val="1"/>
    <w:link w:val="730"/>
    <w:qFormat/>
    <w:uiPriority w:val="0"/>
    <w:pPr>
      <w:ind w:firstLine="420"/>
    </w:pPr>
  </w:style>
  <w:style w:type="paragraph" w:styleId="21">
    <w:name w:val="caption"/>
    <w:basedOn w:val="1"/>
    <w:next w:val="1"/>
    <w:qFormat/>
    <w:uiPriority w:val="0"/>
    <w:pPr>
      <w:widowControl w:val="0"/>
      <w:spacing w:line="240" w:lineRule="auto"/>
      <w:jc w:val="both"/>
    </w:pPr>
    <w:rPr>
      <w:rFonts w:ascii="Arial" w:hAnsi="Arial" w:eastAsia="黑体" w:cs="Arial"/>
      <w:sz w:val="20"/>
      <w:szCs w:val="20"/>
    </w:rPr>
  </w:style>
  <w:style w:type="paragraph" w:styleId="22">
    <w:name w:val="index 5"/>
    <w:basedOn w:val="1"/>
    <w:next w:val="1"/>
    <w:qFormat/>
    <w:uiPriority w:val="0"/>
    <w:pPr>
      <w:widowControl w:val="0"/>
      <w:adjustRightInd w:val="0"/>
      <w:snapToGrid w:val="0"/>
      <w:spacing w:line="240" w:lineRule="auto"/>
      <w:ind w:left="800" w:leftChars="800"/>
      <w:jc w:val="both"/>
    </w:pPr>
    <w:rPr>
      <w:rFonts w:ascii="宋体" w:hAnsi="Calibri"/>
      <w:szCs w:val="20"/>
    </w:rPr>
  </w:style>
  <w:style w:type="paragraph" w:styleId="23">
    <w:name w:val="List Bullet"/>
    <w:basedOn w:val="1"/>
    <w:qFormat/>
    <w:uiPriority w:val="0"/>
    <w:pPr>
      <w:widowControl w:val="0"/>
      <w:numPr>
        <w:ilvl w:val="0"/>
        <w:numId w:val="4"/>
      </w:numPr>
      <w:tabs>
        <w:tab w:val="left" w:pos="360"/>
      </w:tabs>
      <w:spacing w:line="240" w:lineRule="auto"/>
      <w:jc w:val="both"/>
    </w:pPr>
    <w:rPr>
      <w:rFonts w:ascii="Calibri" w:hAnsi="Calibri"/>
    </w:rPr>
  </w:style>
  <w:style w:type="paragraph" w:styleId="24">
    <w:name w:val="envelope address"/>
    <w:basedOn w:val="1"/>
    <w:qFormat/>
    <w:uiPriority w:val="0"/>
    <w:pPr>
      <w:framePr w:w="7920" w:h="1980" w:hRule="exact" w:hSpace="180" w:wrap="around" w:vAnchor="margin" w:hAnchor="page" w:xAlign="center" w:yAlign="bottom"/>
      <w:widowControl w:val="0"/>
      <w:snapToGrid w:val="0"/>
      <w:spacing w:line="240" w:lineRule="auto"/>
      <w:ind w:left="100" w:leftChars="1400"/>
      <w:jc w:val="both"/>
    </w:pPr>
    <w:rPr>
      <w:rFonts w:ascii="Arial" w:hAnsi="Arial" w:cs="Arial"/>
      <w:sz w:val="24"/>
    </w:rPr>
  </w:style>
  <w:style w:type="paragraph" w:styleId="25">
    <w:name w:val="Document Map"/>
    <w:basedOn w:val="1"/>
    <w:link w:val="196"/>
    <w:qFormat/>
    <w:uiPriority w:val="0"/>
    <w:pPr>
      <w:widowControl w:val="0"/>
      <w:shd w:val="clear" w:color="auto" w:fill="000080"/>
      <w:spacing w:line="240" w:lineRule="auto"/>
      <w:jc w:val="both"/>
    </w:pPr>
    <w:rPr>
      <w:rFonts w:ascii="Calibri" w:hAnsi="Calibri"/>
      <w:kern w:val="0"/>
      <w:sz w:val="20"/>
    </w:rPr>
  </w:style>
  <w:style w:type="paragraph" w:styleId="26">
    <w:name w:val="toa heading"/>
    <w:basedOn w:val="1"/>
    <w:next w:val="1"/>
    <w:qFormat/>
    <w:uiPriority w:val="99"/>
    <w:pPr>
      <w:widowControl w:val="0"/>
      <w:adjustRightInd w:val="0"/>
      <w:snapToGrid w:val="0"/>
      <w:spacing w:before="120" w:line="440" w:lineRule="exact"/>
      <w:jc w:val="both"/>
    </w:pPr>
    <w:rPr>
      <w:rFonts w:ascii="Arial" w:hAnsi="Arial"/>
      <w:b/>
      <w:bCs/>
      <w:sz w:val="28"/>
    </w:rPr>
  </w:style>
  <w:style w:type="paragraph" w:styleId="27">
    <w:name w:val="annotation text"/>
    <w:basedOn w:val="1"/>
    <w:link w:val="192"/>
    <w:qFormat/>
    <w:uiPriority w:val="0"/>
  </w:style>
  <w:style w:type="paragraph" w:styleId="28">
    <w:name w:val="index 6"/>
    <w:basedOn w:val="1"/>
    <w:next w:val="1"/>
    <w:qFormat/>
    <w:uiPriority w:val="0"/>
    <w:pPr>
      <w:widowControl w:val="0"/>
      <w:adjustRightInd w:val="0"/>
      <w:snapToGrid w:val="0"/>
      <w:spacing w:line="240" w:lineRule="auto"/>
      <w:ind w:left="1000" w:leftChars="1000"/>
      <w:jc w:val="both"/>
    </w:pPr>
    <w:rPr>
      <w:rFonts w:ascii="宋体" w:hAnsi="Calibri"/>
      <w:szCs w:val="20"/>
    </w:rPr>
  </w:style>
  <w:style w:type="paragraph" w:styleId="29">
    <w:name w:val="Salutation"/>
    <w:basedOn w:val="1"/>
    <w:next w:val="1"/>
    <w:link w:val="197"/>
    <w:qFormat/>
    <w:uiPriority w:val="0"/>
    <w:pPr>
      <w:widowControl w:val="0"/>
      <w:spacing w:line="240" w:lineRule="auto"/>
      <w:jc w:val="both"/>
    </w:pPr>
    <w:rPr>
      <w:rFonts w:ascii="仿宋_GB2312" w:hAnsi="Calibri" w:eastAsia="仿宋_GB2312"/>
      <w:kern w:val="0"/>
      <w:sz w:val="24"/>
    </w:rPr>
  </w:style>
  <w:style w:type="paragraph" w:styleId="30">
    <w:name w:val="Body Text 3"/>
    <w:basedOn w:val="1"/>
    <w:link w:val="198"/>
    <w:qFormat/>
    <w:uiPriority w:val="0"/>
    <w:pPr>
      <w:widowControl w:val="0"/>
      <w:autoSpaceDE w:val="0"/>
      <w:autoSpaceDN w:val="0"/>
      <w:adjustRightInd w:val="0"/>
      <w:spacing w:line="410" w:lineRule="atLeast"/>
    </w:pPr>
    <w:rPr>
      <w:rFonts w:ascii="宋体" w:hAnsi="Calibri"/>
      <w:color w:val="000000"/>
      <w:kern w:val="0"/>
      <w:sz w:val="24"/>
      <w:szCs w:val="20"/>
    </w:rPr>
  </w:style>
  <w:style w:type="paragraph" w:styleId="31">
    <w:name w:val="Closing"/>
    <w:basedOn w:val="1"/>
    <w:link w:val="199"/>
    <w:qFormat/>
    <w:uiPriority w:val="0"/>
    <w:pPr>
      <w:widowControl w:val="0"/>
      <w:spacing w:line="240" w:lineRule="auto"/>
      <w:ind w:left="100" w:leftChars="2100"/>
      <w:jc w:val="both"/>
    </w:pPr>
    <w:rPr>
      <w:rFonts w:ascii="Calibri" w:hAnsi="Calibri"/>
    </w:rPr>
  </w:style>
  <w:style w:type="paragraph" w:styleId="32">
    <w:name w:val="List Bullet 3"/>
    <w:basedOn w:val="1"/>
    <w:qFormat/>
    <w:uiPriority w:val="0"/>
    <w:pPr>
      <w:widowControl w:val="0"/>
      <w:numPr>
        <w:ilvl w:val="0"/>
        <w:numId w:val="5"/>
      </w:numPr>
      <w:tabs>
        <w:tab w:val="left" w:pos="1200"/>
      </w:tabs>
      <w:spacing w:line="240" w:lineRule="auto"/>
      <w:jc w:val="both"/>
    </w:pPr>
    <w:rPr>
      <w:rFonts w:ascii="Calibri" w:hAnsi="Calibri"/>
    </w:rPr>
  </w:style>
  <w:style w:type="paragraph" w:styleId="33">
    <w:name w:val="Body Text"/>
    <w:basedOn w:val="1"/>
    <w:next w:val="34"/>
    <w:link w:val="731"/>
    <w:unhideWhenUsed/>
    <w:qFormat/>
    <w:uiPriority w:val="0"/>
    <w:pPr>
      <w:spacing w:after="120"/>
    </w:pPr>
  </w:style>
  <w:style w:type="paragraph" w:customStyle="1" w:styleId="34">
    <w:name w:val="style4"/>
    <w:basedOn w:val="35"/>
    <w:next w:val="36"/>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2"/>
    <w:basedOn w:val="1"/>
    <w:next w:val="1"/>
    <w:qFormat/>
    <w:uiPriority w:val="0"/>
    <w:pPr>
      <w:adjustRightInd w:val="0"/>
      <w:spacing w:line="420" w:lineRule="atLeast"/>
      <w:ind w:left="1134" w:hanging="227"/>
      <w:textAlignment w:val="baseline"/>
    </w:pPr>
    <w:rPr>
      <w:kern w:val="0"/>
      <w:szCs w:val="20"/>
    </w:rPr>
  </w:style>
  <w:style w:type="paragraph" w:styleId="37">
    <w:name w:val="Body Text Indent"/>
    <w:basedOn w:val="1"/>
    <w:link w:val="155"/>
    <w:qFormat/>
    <w:uiPriority w:val="0"/>
    <w:pPr>
      <w:widowControl w:val="0"/>
      <w:spacing w:after="120"/>
      <w:ind w:left="420" w:leftChars="200"/>
      <w:jc w:val="both"/>
    </w:pPr>
  </w:style>
  <w:style w:type="paragraph" w:styleId="38">
    <w:name w:val="List Number 3"/>
    <w:basedOn w:val="1"/>
    <w:qFormat/>
    <w:uiPriority w:val="0"/>
    <w:pPr>
      <w:widowControl w:val="0"/>
      <w:numPr>
        <w:ilvl w:val="0"/>
        <w:numId w:val="6"/>
      </w:numPr>
      <w:tabs>
        <w:tab w:val="left" w:pos="1200"/>
      </w:tabs>
      <w:spacing w:line="240" w:lineRule="auto"/>
      <w:jc w:val="both"/>
    </w:pPr>
    <w:rPr>
      <w:rFonts w:ascii="Calibri" w:hAnsi="Calibri"/>
    </w:rPr>
  </w:style>
  <w:style w:type="paragraph" w:styleId="39">
    <w:name w:val="List 2"/>
    <w:basedOn w:val="1"/>
    <w:qFormat/>
    <w:uiPriority w:val="0"/>
    <w:pPr>
      <w:widowControl w:val="0"/>
      <w:spacing w:line="240" w:lineRule="auto"/>
      <w:ind w:left="100" w:leftChars="200" w:hanging="200" w:hangingChars="200"/>
      <w:jc w:val="both"/>
    </w:pPr>
    <w:rPr>
      <w:rFonts w:ascii="Calibri" w:hAnsi="Calibri"/>
    </w:rPr>
  </w:style>
  <w:style w:type="paragraph" w:styleId="40">
    <w:name w:val="List Continue"/>
    <w:basedOn w:val="1"/>
    <w:qFormat/>
    <w:uiPriority w:val="0"/>
    <w:pPr>
      <w:widowControl w:val="0"/>
      <w:spacing w:after="120" w:line="240" w:lineRule="auto"/>
      <w:ind w:left="420" w:leftChars="200"/>
      <w:jc w:val="both"/>
    </w:pPr>
    <w:rPr>
      <w:rFonts w:ascii="Calibri" w:hAnsi="Calibri"/>
    </w:rPr>
  </w:style>
  <w:style w:type="paragraph" w:styleId="41">
    <w:name w:val="Block Text"/>
    <w:basedOn w:val="1"/>
    <w:qFormat/>
    <w:uiPriority w:val="0"/>
    <w:pPr>
      <w:widowControl w:val="0"/>
      <w:spacing w:line="240" w:lineRule="auto"/>
      <w:ind w:left="1171" w:right="91" w:hanging="1080"/>
      <w:jc w:val="both"/>
    </w:pPr>
    <w:rPr>
      <w:rFonts w:ascii="Calibri" w:hAnsi="Calibri" w:eastAsia="楷体_GB2312"/>
      <w:szCs w:val="20"/>
    </w:rPr>
  </w:style>
  <w:style w:type="paragraph" w:styleId="42">
    <w:name w:val="List Bullet 2"/>
    <w:basedOn w:val="1"/>
    <w:qFormat/>
    <w:uiPriority w:val="0"/>
    <w:pPr>
      <w:widowControl w:val="0"/>
      <w:numPr>
        <w:ilvl w:val="0"/>
        <w:numId w:val="7"/>
      </w:numPr>
      <w:tabs>
        <w:tab w:val="left" w:pos="780"/>
      </w:tabs>
      <w:spacing w:line="240" w:lineRule="auto"/>
      <w:jc w:val="both"/>
    </w:pPr>
    <w:rPr>
      <w:rFonts w:ascii="Calibri" w:hAnsi="Calibri"/>
    </w:rPr>
  </w:style>
  <w:style w:type="paragraph" w:styleId="43">
    <w:name w:val="HTML Address"/>
    <w:basedOn w:val="1"/>
    <w:link w:val="200"/>
    <w:qFormat/>
    <w:uiPriority w:val="0"/>
    <w:pPr>
      <w:widowControl w:val="0"/>
      <w:spacing w:line="240" w:lineRule="auto"/>
      <w:jc w:val="both"/>
    </w:pPr>
    <w:rPr>
      <w:rFonts w:ascii="Calibri" w:hAnsi="Calibri"/>
      <w:i/>
      <w:iCs/>
    </w:rPr>
  </w:style>
  <w:style w:type="paragraph" w:styleId="44">
    <w:name w:val="index 4"/>
    <w:basedOn w:val="1"/>
    <w:next w:val="1"/>
    <w:qFormat/>
    <w:uiPriority w:val="0"/>
    <w:pPr>
      <w:widowControl w:val="0"/>
      <w:spacing w:line="440" w:lineRule="exact"/>
      <w:ind w:left="600" w:leftChars="600" w:firstLine="200" w:firstLineChars="200"/>
      <w:jc w:val="both"/>
    </w:pPr>
    <w:rPr>
      <w:rFonts w:ascii="Calibri" w:hAnsi="Calibri"/>
      <w:sz w:val="24"/>
    </w:rPr>
  </w:style>
  <w:style w:type="paragraph" w:styleId="45">
    <w:name w:val="toc 5"/>
    <w:basedOn w:val="1"/>
    <w:next w:val="1"/>
    <w:qFormat/>
    <w:uiPriority w:val="39"/>
    <w:pPr>
      <w:widowControl w:val="0"/>
      <w:spacing w:line="240" w:lineRule="auto"/>
      <w:ind w:left="1680" w:leftChars="800"/>
      <w:jc w:val="both"/>
    </w:pPr>
    <w:rPr>
      <w:rFonts w:ascii="Calibri" w:hAnsi="Calibri" w:eastAsia="微软雅黑"/>
      <w:szCs w:val="22"/>
    </w:rPr>
  </w:style>
  <w:style w:type="paragraph" w:styleId="46">
    <w:name w:val="toc 3"/>
    <w:basedOn w:val="1"/>
    <w:next w:val="1"/>
    <w:qFormat/>
    <w:uiPriority w:val="39"/>
    <w:pPr>
      <w:widowControl w:val="0"/>
      <w:spacing w:line="440" w:lineRule="exact"/>
      <w:ind w:left="400" w:leftChars="400"/>
      <w:jc w:val="both"/>
    </w:pPr>
    <w:rPr>
      <w:rFonts w:ascii="Calibri" w:hAnsi="Calibri"/>
      <w:sz w:val="28"/>
    </w:rPr>
  </w:style>
  <w:style w:type="paragraph" w:styleId="47">
    <w:name w:val="Plain Text"/>
    <w:basedOn w:val="1"/>
    <w:link w:val="732"/>
    <w:qFormat/>
    <w:uiPriority w:val="0"/>
    <w:pPr>
      <w:widowControl w:val="0"/>
      <w:spacing w:line="240" w:lineRule="auto"/>
      <w:jc w:val="both"/>
    </w:pPr>
    <w:rPr>
      <w:rFonts w:ascii="宋体" w:hAnsi="Courier New" w:cs="Courier New"/>
      <w:szCs w:val="21"/>
    </w:rPr>
  </w:style>
  <w:style w:type="paragraph" w:styleId="48">
    <w:name w:val="List Bullet 5"/>
    <w:basedOn w:val="1"/>
    <w:qFormat/>
    <w:uiPriority w:val="0"/>
    <w:pPr>
      <w:widowControl w:val="0"/>
      <w:numPr>
        <w:ilvl w:val="0"/>
        <w:numId w:val="8"/>
      </w:numPr>
      <w:tabs>
        <w:tab w:val="left" w:pos="2040"/>
      </w:tabs>
      <w:spacing w:line="240" w:lineRule="auto"/>
      <w:jc w:val="both"/>
    </w:pPr>
    <w:rPr>
      <w:rFonts w:ascii="Calibri" w:hAnsi="Calibri"/>
    </w:rPr>
  </w:style>
  <w:style w:type="paragraph" w:styleId="49">
    <w:name w:val="List Number 4"/>
    <w:basedOn w:val="1"/>
    <w:qFormat/>
    <w:uiPriority w:val="0"/>
    <w:pPr>
      <w:widowControl w:val="0"/>
      <w:numPr>
        <w:ilvl w:val="0"/>
        <w:numId w:val="9"/>
      </w:numPr>
      <w:tabs>
        <w:tab w:val="left" w:pos="1620"/>
      </w:tabs>
      <w:spacing w:line="240" w:lineRule="auto"/>
      <w:jc w:val="both"/>
    </w:pPr>
    <w:rPr>
      <w:rFonts w:ascii="Calibri" w:hAnsi="Calibri"/>
    </w:rPr>
  </w:style>
  <w:style w:type="paragraph" w:styleId="50">
    <w:name w:val="toc 8"/>
    <w:basedOn w:val="1"/>
    <w:next w:val="1"/>
    <w:qFormat/>
    <w:uiPriority w:val="39"/>
    <w:pPr>
      <w:widowControl w:val="0"/>
      <w:spacing w:line="240" w:lineRule="auto"/>
      <w:ind w:left="2940" w:leftChars="1400"/>
      <w:jc w:val="both"/>
    </w:pPr>
    <w:rPr>
      <w:rFonts w:ascii="Calibri" w:hAnsi="Calibri" w:eastAsia="微软雅黑"/>
      <w:szCs w:val="22"/>
    </w:rPr>
  </w:style>
  <w:style w:type="paragraph" w:styleId="51">
    <w:name w:val="index 3"/>
    <w:basedOn w:val="1"/>
    <w:next w:val="1"/>
    <w:qFormat/>
    <w:uiPriority w:val="0"/>
    <w:pPr>
      <w:widowControl w:val="0"/>
      <w:adjustRightInd w:val="0"/>
      <w:snapToGrid w:val="0"/>
      <w:spacing w:line="240" w:lineRule="auto"/>
      <w:ind w:left="400" w:leftChars="400"/>
      <w:jc w:val="both"/>
    </w:pPr>
    <w:rPr>
      <w:rFonts w:ascii="宋体" w:hAnsi="Calibri"/>
      <w:szCs w:val="20"/>
    </w:rPr>
  </w:style>
  <w:style w:type="paragraph" w:styleId="52">
    <w:name w:val="Date"/>
    <w:basedOn w:val="1"/>
    <w:next w:val="1"/>
    <w:link w:val="733"/>
    <w:qFormat/>
    <w:uiPriority w:val="0"/>
    <w:pPr>
      <w:widowControl w:val="0"/>
      <w:spacing w:line="240" w:lineRule="auto"/>
      <w:jc w:val="both"/>
    </w:pPr>
    <w:rPr>
      <w:rFonts w:ascii="宋体" w:hAnsi="宋体"/>
      <w:sz w:val="24"/>
      <w:szCs w:val="20"/>
    </w:rPr>
  </w:style>
  <w:style w:type="paragraph" w:styleId="53">
    <w:name w:val="Body Text Indent 2"/>
    <w:basedOn w:val="1"/>
    <w:link w:val="203"/>
    <w:qFormat/>
    <w:uiPriority w:val="0"/>
    <w:pPr>
      <w:widowControl w:val="0"/>
      <w:spacing w:after="120" w:line="480" w:lineRule="auto"/>
      <w:ind w:left="420" w:leftChars="200"/>
      <w:jc w:val="both"/>
    </w:pPr>
    <w:rPr>
      <w:rFonts w:ascii="Calibri" w:hAnsi="Calibri"/>
      <w:kern w:val="0"/>
      <w:sz w:val="20"/>
    </w:rPr>
  </w:style>
  <w:style w:type="paragraph" w:styleId="54">
    <w:name w:val="endnote text"/>
    <w:basedOn w:val="1"/>
    <w:link w:val="204"/>
    <w:qFormat/>
    <w:uiPriority w:val="0"/>
    <w:pPr>
      <w:overflowPunct w:val="0"/>
      <w:autoSpaceDE w:val="0"/>
      <w:autoSpaceDN w:val="0"/>
      <w:spacing w:line="240" w:lineRule="auto"/>
      <w:ind w:firstLine="200" w:firstLineChars="200"/>
      <w:jc w:val="both"/>
      <w:textAlignment w:val="baseline"/>
    </w:pPr>
    <w:rPr>
      <w:rFonts w:ascii="宋体" w:hAnsi="Calibri"/>
      <w:kern w:val="0"/>
      <w:sz w:val="24"/>
      <w:szCs w:val="20"/>
    </w:rPr>
  </w:style>
  <w:style w:type="paragraph" w:styleId="55">
    <w:name w:val="List Continue 5"/>
    <w:basedOn w:val="1"/>
    <w:qFormat/>
    <w:uiPriority w:val="0"/>
    <w:pPr>
      <w:widowControl w:val="0"/>
      <w:spacing w:after="120" w:line="240" w:lineRule="auto"/>
      <w:ind w:left="2100" w:leftChars="1000"/>
      <w:jc w:val="both"/>
    </w:pPr>
    <w:rPr>
      <w:rFonts w:ascii="Calibri" w:hAnsi="Calibri"/>
    </w:rPr>
  </w:style>
  <w:style w:type="paragraph" w:styleId="56">
    <w:name w:val="Balloon Text"/>
    <w:basedOn w:val="1"/>
    <w:next w:val="1"/>
    <w:link w:val="205"/>
    <w:qFormat/>
    <w:uiPriority w:val="99"/>
    <w:pPr>
      <w:widowControl w:val="0"/>
      <w:spacing w:line="240" w:lineRule="auto"/>
      <w:jc w:val="both"/>
    </w:pPr>
    <w:rPr>
      <w:rFonts w:ascii="Calibri" w:hAnsi="Calibri"/>
      <w:sz w:val="18"/>
      <w:szCs w:val="18"/>
    </w:rPr>
  </w:style>
  <w:style w:type="paragraph" w:styleId="57">
    <w:name w:val="footer"/>
    <w:basedOn w:val="1"/>
    <w:link w:val="734"/>
    <w:qFormat/>
    <w:uiPriority w:val="99"/>
    <w:pPr>
      <w:snapToGrid w:val="0"/>
      <w:ind w:right="210" w:rightChars="100"/>
      <w:jc w:val="right"/>
    </w:pPr>
    <w:rPr>
      <w:rFonts w:asciiTheme="minorHAnsi" w:hAnsiTheme="minorHAnsi" w:eastAsiaTheme="minorEastAsia" w:cstheme="minorBidi"/>
      <w:sz w:val="18"/>
      <w:szCs w:val="18"/>
    </w:rPr>
  </w:style>
  <w:style w:type="paragraph" w:styleId="58">
    <w:name w:val="envelope return"/>
    <w:basedOn w:val="1"/>
    <w:qFormat/>
    <w:uiPriority w:val="0"/>
    <w:pPr>
      <w:widowControl w:val="0"/>
      <w:snapToGrid w:val="0"/>
      <w:spacing w:line="240" w:lineRule="auto"/>
      <w:jc w:val="both"/>
    </w:pPr>
    <w:rPr>
      <w:rFonts w:ascii="Arial" w:hAnsi="Arial" w:cs="Arial"/>
    </w:rPr>
  </w:style>
  <w:style w:type="paragraph" w:styleId="59">
    <w:name w:val="header"/>
    <w:basedOn w:val="1"/>
    <w:link w:val="7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0">
    <w:name w:val="Signature"/>
    <w:basedOn w:val="1"/>
    <w:link w:val="206"/>
    <w:qFormat/>
    <w:uiPriority w:val="0"/>
    <w:pPr>
      <w:widowControl w:val="0"/>
      <w:spacing w:line="240" w:lineRule="auto"/>
      <w:ind w:left="100" w:leftChars="2100"/>
      <w:jc w:val="both"/>
    </w:pPr>
    <w:rPr>
      <w:rFonts w:ascii="Calibri" w:hAnsi="Calibri"/>
    </w:rPr>
  </w:style>
  <w:style w:type="paragraph" w:styleId="61">
    <w:name w:val="toc 1"/>
    <w:basedOn w:val="1"/>
    <w:next w:val="1"/>
    <w:qFormat/>
    <w:uiPriority w:val="39"/>
    <w:pPr>
      <w:widowControl w:val="0"/>
      <w:spacing w:line="400" w:lineRule="exact"/>
      <w:jc w:val="both"/>
    </w:pPr>
    <w:rPr>
      <w:rFonts w:ascii="Calibri" w:hAnsi="Calibri"/>
      <w:sz w:val="24"/>
    </w:rPr>
  </w:style>
  <w:style w:type="paragraph" w:styleId="62">
    <w:name w:val="List Continue 4"/>
    <w:basedOn w:val="1"/>
    <w:qFormat/>
    <w:uiPriority w:val="0"/>
    <w:pPr>
      <w:widowControl w:val="0"/>
      <w:spacing w:after="120" w:line="240" w:lineRule="auto"/>
      <w:ind w:left="1680" w:leftChars="800"/>
      <w:jc w:val="both"/>
    </w:pPr>
    <w:rPr>
      <w:rFonts w:ascii="Calibri" w:hAnsi="Calibri"/>
    </w:rPr>
  </w:style>
  <w:style w:type="paragraph" w:styleId="63">
    <w:name w:val="toc 4"/>
    <w:basedOn w:val="1"/>
    <w:next w:val="1"/>
    <w:qFormat/>
    <w:uiPriority w:val="39"/>
    <w:pPr>
      <w:widowControl w:val="0"/>
      <w:spacing w:line="240" w:lineRule="auto"/>
      <w:ind w:left="1260" w:leftChars="600"/>
      <w:jc w:val="both"/>
    </w:pPr>
    <w:rPr>
      <w:rFonts w:ascii="Calibri" w:hAnsi="Calibri" w:eastAsia="微软雅黑"/>
    </w:rPr>
  </w:style>
  <w:style w:type="paragraph" w:styleId="64">
    <w:name w:val="index heading"/>
    <w:basedOn w:val="1"/>
    <w:next w:val="65"/>
    <w:qFormat/>
    <w:uiPriority w:val="0"/>
    <w:pPr>
      <w:widowControl w:val="0"/>
      <w:adjustRightInd w:val="0"/>
      <w:snapToGrid w:val="0"/>
      <w:spacing w:line="240" w:lineRule="auto"/>
      <w:jc w:val="both"/>
    </w:pPr>
    <w:rPr>
      <w:rFonts w:ascii="宋体" w:hAnsi="Calibri"/>
      <w:szCs w:val="20"/>
    </w:rPr>
  </w:style>
  <w:style w:type="paragraph" w:styleId="65">
    <w:name w:val="index 1"/>
    <w:basedOn w:val="1"/>
    <w:next w:val="1"/>
    <w:qFormat/>
    <w:uiPriority w:val="0"/>
  </w:style>
  <w:style w:type="paragraph" w:styleId="66">
    <w:name w:val="Subtitle"/>
    <w:basedOn w:val="1"/>
    <w:link w:val="207"/>
    <w:qFormat/>
    <w:uiPriority w:val="0"/>
    <w:pPr>
      <w:widowControl w:val="0"/>
      <w:spacing w:before="240" w:after="60" w:line="312" w:lineRule="auto"/>
      <w:jc w:val="center"/>
      <w:outlineLvl w:val="1"/>
    </w:pPr>
    <w:rPr>
      <w:rFonts w:ascii="Arial" w:hAnsi="Arial"/>
      <w:b/>
      <w:bCs/>
      <w:kern w:val="28"/>
      <w:sz w:val="32"/>
      <w:szCs w:val="32"/>
    </w:rPr>
  </w:style>
  <w:style w:type="paragraph" w:styleId="67">
    <w:name w:val="List Number 5"/>
    <w:basedOn w:val="1"/>
    <w:qFormat/>
    <w:uiPriority w:val="0"/>
    <w:pPr>
      <w:widowControl w:val="0"/>
      <w:numPr>
        <w:ilvl w:val="0"/>
        <w:numId w:val="10"/>
      </w:numPr>
      <w:tabs>
        <w:tab w:val="left" w:pos="2040"/>
      </w:tabs>
      <w:spacing w:line="240" w:lineRule="auto"/>
      <w:jc w:val="both"/>
    </w:pPr>
    <w:rPr>
      <w:rFonts w:ascii="Calibri" w:hAnsi="Calibri"/>
    </w:rPr>
  </w:style>
  <w:style w:type="paragraph" w:styleId="68">
    <w:name w:val="List"/>
    <w:basedOn w:val="1"/>
    <w:qFormat/>
    <w:uiPriority w:val="0"/>
    <w:pPr>
      <w:widowControl w:val="0"/>
      <w:spacing w:line="240" w:lineRule="auto"/>
      <w:ind w:left="200" w:hanging="200" w:hangingChars="200"/>
      <w:jc w:val="both"/>
    </w:pPr>
    <w:rPr>
      <w:rFonts w:ascii="Calibri" w:hAnsi="Calibri"/>
    </w:rPr>
  </w:style>
  <w:style w:type="paragraph" w:styleId="69">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70">
    <w:name w:val="toc 6"/>
    <w:basedOn w:val="1"/>
    <w:next w:val="1"/>
    <w:qFormat/>
    <w:uiPriority w:val="39"/>
    <w:pPr>
      <w:widowControl w:val="0"/>
      <w:spacing w:line="240" w:lineRule="auto"/>
      <w:ind w:left="2100" w:leftChars="1000"/>
      <w:jc w:val="both"/>
    </w:pPr>
    <w:rPr>
      <w:rFonts w:ascii="Calibri" w:hAnsi="Calibri" w:eastAsia="微软雅黑"/>
      <w:szCs w:val="22"/>
    </w:rPr>
  </w:style>
  <w:style w:type="paragraph" w:styleId="71">
    <w:name w:val="List 5"/>
    <w:basedOn w:val="1"/>
    <w:qFormat/>
    <w:uiPriority w:val="0"/>
    <w:pPr>
      <w:widowControl w:val="0"/>
      <w:spacing w:line="240" w:lineRule="auto"/>
      <w:ind w:left="100" w:leftChars="800" w:hanging="200" w:hangingChars="200"/>
      <w:jc w:val="both"/>
    </w:pPr>
    <w:rPr>
      <w:rFonts w:ascii="Calibri" w:hAnsi="Calibri"/>
    </w:rPr>
  </w:style>
  <w:style w:type="paragraph" w:styleId="72">
    <w:name w:val="Body Text Indent 3"/>
    <w:basedOn w:val="1"/>
    <w:link w:val="208"/>
    <w:qFormat/>
    <w:uiPriority w:val="0"/>
    <w:pPr>
      <w:widowControl w:val="0"/>
      <w:spacing w:after="120" w:line="240" w:lineRule="auto"/>
      <w:ind w:left="420" w:leftChars="200"/>
      <w:jc w:val="both"/>
    </w:pPr>
    <w:rPr>
      <w:rFonts w:ascii="宋体" w:hAnsi="宋体"/>
      <w:sz w:val="16"/>
      <w:szCs w:val="16"/>
    </w:rPr>
  </w:style>
  <w:style w:type="paragraph" w:styleId="73">
    <w:name w:val="index 7"/>
    <w:basedOn w:val="1"/>
    <w:next w:val="1"/>
    <w:qFormat/>
    <w:uiPriority w:val="0"/>
    <w:pPr>
      <w:widowControl w:val="0"/>
      <w:adjustRightInd w:val="0"/>
      <w:snapToGrid w:val="0"/>
      <w:spacing w:line="240" w:lineRule="auto"/>
      <w:ind w:left="1200" w:leftChars="1200"/>
      <w:jc w:val="both"/>
    </w:pPr>
    <w:rPr>
      <w:rFonts w:ascii="宋体" w:hAnsi="Calibri"/>
      <w:szCs w:val="20"/>
    </w:rPr>
  </w:style>
  <w:style w:type="paragraph" w:styleId="74">
    <w:name w:val="index 9"/>
    <w:basedOn w:val="1"/>
    <w:next w:val="1"/>
    <w:qFormat/>
    <w:uiPriority w:val="0"/>
    <w:pPr>
      <w:widowControl w:val="0"/>
      <w:adjustRightInd w:val="0"/>
      <w:snapToGrid w:val="0"/>
      <w:spacing w:line="240" w:lineRule="auto"/>
      <w:ind w:left="1600" w:leftChars="1600"/>
      <w:jc w:val="both"/>
    </w:pPr>
    <w:rPr>
      <w:rFonts w:ascii="宋体" w:hAnsi="Calibri"/>
      <w:szCs w:val="20"/>
    </w:rPr>
  </w:style>
  <w:style w:type="paragraph" w:styleId="75">
    <w:name w:val="table of figures"/>
    <w:basedOn w:val="1"/>
    <w:next w:val="1"/>
    <w:qFormat/>
    <w:uiPriority w:val="0"/>
    <w:pPr>
      <w:ind w:left="200" w:leftChars="200" w:hanging="200" w:hangingChars="200"/>
    </w:pPr>
  </w:style>
  <w:style w:type="paragraph" w:styleId="76">
    <w:name w:val="toc 2"/>
    <w:basedOn w:val="1"/>
    <w:next w:val="1"/>
    <w:qFormat/>
    <w:uiPriority w:val="39"/>
    <w:pPr>
      <w:widowControl w:val="0"/>
      <w:tabs>
        <w:tab w:val="right" w:leader="dot" w:pos="9061"/>
      </w:tabs>
      <w:spacing w:line="400" w:lineRule="exact"/>
      <w:ind w:left="200" w:leftChars="200"/>
      <w:jc w:val="both"/>
    </w:pPr>
    <w:rPr>
      <w:rFonts w:ascii="Calibri" w:hAnsi="Calibri"/>
      <w:sz w:val="24"/>
    </w:rPr>
  </w:style>
  <w:style w:type="paragraph" w:styleId="77">
    <w:name w:val="toc 9"/>
    <w:basedOn w:val="1"/>
    <w:next w:val="1"/>
    <w:qFormat/>
    <w:uiPriority w:val="39"/>
    <w:pPr>
      <w:widowControl w:val="0"/>
      <w:spacing w:line="240" w:lineRule="auto"/>
      <w:ind w:left="3360" w:leftChars="1600"/>
      <w:jc w:val="both"/>
    </w:pPr>
    <w:rPr>
      <w:rFonts w:ascii="Calibri" w:hAnsi="Calibri" w:eastAsia="微软雅黑"/>
      <w:szCs w:val="22"/>
    </w:rPr>
  </w:style>
  <w:style w:type="paragraph" w:styleId="78">
    <w:name w:val="Body Text 2"/>
    <w:basedOn w:val="1"/>
    <w:link w:val="209"/>
    <w:qFormat/>
    <w:uiPriority w:val="0"/>
    <w:pPr>
      <w:widowControl w:val="0"/>
      <w:spacing w:after="120" w:line="480" w:lineRule="auto"/>
      <w:jc w:val="both"/>
    </w:pPr>
    <w:rPr>
      <w:rFonts w:ascii="Calibri" w:hAnsi="Calibri"/>
      <w:kern w:val="0"/>
      <w:sz w:val="20"/>
    </w:rPr>
  </w:style>
  <w:style w:type="paragraph" w:styleId="79">
    <w:name w:val="List 4"/>
    <w:basedOn w:val="1"/>
    <w:qFormat/>
    <w:uiPriority w:val="0"/>
    <w:pPr>
      <w:widowControl w:val="0"/>
      <w:spacing w:line="240" w:lineRule="auto"/>
      <w:ind w:left="100" w:leftChars="600" w:hanging="200" w:hangingChars="200"/>
      <w:jc w:val="both"/>
    </w:pPr>
    <w:rPr>
      <w:rFonts w:ascii="Calibri" w:hAnsi="Calibri"/>
    </w:rPr>
  </w:style>
  <w:style w:type="paragraph" w:styleId="80">
    <w:name w:val="List Continue 2"/>
    <w:basedOn w:val="1"/>
    <w:qFormat/>
    <w:uiPriority w:val="0"/>
    <w:pPr>
      <w:widowControl w:val="0"/>
      <w:spacing w:after="120" w:line="240" w:lineRule="auto"/>
      <w:ind w:left="840" w:leftChars="400"/>
      <w:jc w:val="both"/>
    </w:pPr>
    <w:rPr>
      <w:rFonts w:ascii="Calibri" w:hAnsi="Calibri"/>
    </w:rPr>
  </w:style>
  <w:style w:type="paragraph" w:styleId="81">
    <w:name w:val="Message Header"/>
    <w:basedOn w:val="1"/>
    <w:link w:val="210"/>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Arial" w:hAnsi="Arial"/>
      <w:sz w:val="24"/>
    </w:rPr>
  </w:style>
  <w:style w:type="paragraph" w:styleId="82">
    <w:name w:val="HTML Preformatted"/>
    <w:basedOn w:val="1"/>
    <w:link w:val="2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w:hAnsi="Arial"/>
      <w:kern w:val="0"/>
      <w:sz w:val="24"/>
    </w:rPr>
  </w:style>
  <w:style w:type="paragraph" w:styleId="83">
    <w:name w:val="Normal (Web)"/>
    <w:basedOn w:val="1"/>
    <w:link w:val="736"/>
    <w:unhideWhenUsed/>
    <w:qFormat/>
    <w:uiPriority w:val="0"/>
    <w:pPr>
      <w:spacing w:before="100" w:beforeAutospacing="1" w:after="100" w:afterAutospacing="1"/>
    </w:pPr>
    <w:rPr>
      <w:rFonts w:ascii="宋体" w:hAnsi="宋体" w:cs="宋体"/>
      <w:kern w:val="0"/>
      <w:sz w:val="24"/>
    </w:rPr>
  </w:style>
  <w:style w:type="paragraph" w:styleId="84">
    <w:name w:val="List Continue 3"/>
    <w:basedOn w:val="1"/>
    <w:qFormat/>
    <w:uiPriority w:val="0"/>
    <w:pPr>
      <w:widowControl w:val="0"/>
      <w:spacing w:after="120" w:line="240" w:lineRule="auto"/>
      <w:ind w:left="1260" w:leftChars="600"/>
      <w:jc w:val="both"/>
    </w:pPr>
    <w:rPr>
      <w:rFonts w:ascii="Calibri" w:hAnsi="Calibri"/>
    </w:rPr>
  </w:style>
  <w:style w:type="paragraph" w:styleId="85">
    <w:name w:val="index 2"/>
    <w:basedOn w:val="1"/>
    <w:next w:val="1"/>
    <w:qFormat/>
    <w:uiPriority w:val="0"/>
    <w:pPr>
      <w:widowControl w:val="0"/>
      <w:adjustRightInd w:val="0"/>
      <w:snapToGrid w:val="0"/>
      <w:spacing w:line="240" w:lineRule="auto"/>
      <w:ind w:left="200" w:leftChars="200"/>
      <w:jc w:val="both"/>
    </w:pPr>
    <w:rPr>
      <w:rFonts w:ascii="宋体" w:hAnsi="Calibri"/>
      <w:szCs w:val="20"/>
    </w:rPr>
  </w:style>
  <w:style w:type="paragraph" w:styleId="86">
    <w:name w:val="Title"/>
    <w:basedOn w:val="1"/>
    <w:link w:val="15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87">
    <w:name w:val="annotation subject"/>
    <w:basedOn w:val="27"/>
    <w:next w:val="27"/>
    <w:link w:val="193"/>
    <w:qFormat/>
    <w:uiPriority w:val="0"/>
    <w:pPr>
      <w:widowControl w:val="0"/>
      <w:spacing w:line="240" w:lineRule="auto"/>
    </w:pPr>
    <w:rPr>
      <w:rFonts w:ascii="宋体" w:hAnsi="宋体"/>
      <w:b/>
      <w:bCs/>
    </w:rPr>
  </w:style>
  <w:style w:type="paragraph" w:styleId="88">
    <w:name w:val="Body Text First Indent 2"/>
    <w:basedOn w:val="37"/>
    <w:link w:val="156"/>
    <w:qFormat/>
    <w:uiPriority w:val="0"/>
    <w:pPr>
      <w:ind w:firstLine="420" w:firstLineChars="200"/>
    </w:p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qFormat/>
    <w:uiPriority w:val="0"/>
    <w:pPr>
      <w:widowControl w:val="0"/>
      <w:jc w:val="both"/>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qFormat/>
    <w:uiPriority w:val="0"/>
    <w:pPr>
      <w:widowControl w:val="0"/>
      <w:jc w:val="both"/>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qFormat/>
    <w:uiPriority w:val="0"/>
    <w:pPr>
      <w:widowControl w:val="0"/>
      <w:jc w:val="both"/>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qFormat/>
    <w:uiPriority w:val="0"/>
    <w:pPr>
      <w:widowControl w:val="0"/>
      <w:jc w:val="both"/>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qFormat/>
    <w:uiPriority w:val="0"/>
    <w:pPr>
      <w:widowControl w:val="0"/>
      <w:jc w:val="both"/>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qFormat/>
    <w:uiPriority w:val="0"/>
    <w:pPr>
      <w:widowControl w:val="0"/>
      <w:jc w:val="both"/>
    </w:pPr>
    <w:rPr>
      <w:rFonts w:ascii="Calibri" w:hAnsi="Calibri" w:cs="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qFormat/>
    <w:uiPriority w:val="0"/>
    <w:pPr>
      <w:widowControl w:val="0"/>
      <w:jc w:val="both"/>
    </w:pPr>
    <w:rPr>
      <w:rFonts w:ascii="Calibri" w:hAnsi="Calibri" w:cs="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qFormat/>
    <w:uiPriority w:val="0"/>
    <w:pPr>
      <w:widowControl w:val="0"/>
      <w:jc w:val="both"/>
    </w:pPr>
    <w:rPr>
      <w:rFonts w:ascii="Calibri" w:hAnsi="Calibri" w:cs="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qFormat/>
    <w:uiPriority w:val="0"/>
    <w:pPr>
      <w:widowControl w:val="0"/>
      <w:jc w:val="both"/>
    </w:pPr>
    <w:rPr>
      <w:rFonts w:ascii="Calibri" w:hAnsi="Calibri" w:cs="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qFormat/>
    <w:uiPriority w:val="0"/>
    <w:pPr>
      <w:widowControl w:val="0"/>
      <w:jc w:val="both"/>
    </w:pPr>
    <w:rPr>
      <w:rFonts w:ascii="Calibri" w:hAnsi="Calibri" w:cs="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9"/>
    <w:qFormat/>
    <w:uiPriority w:val="0"/>
    <w:pPr>
      <w:widowControl w:val="0"/>
      <w:jc w:val="both"/>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9"/>
    <w:qFormat/>
    <w:uiPriority w:val="0"/>
    <w:pPr>
      <w:widowControl w:val="0"/>
      <w:jc w:val="both"/>
    </w:pPr>
    <w:rPr>
      <w:rFonts w:ascii="Calibri" w:hAnsi="Calibri" w:cs="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9"/>
    <w:qFormat/>
    <w:uiPriority w:val="0"/>
    <w:pPr>
      <w:widowControl w:val="0"/>
      <w:jc w:val="both"/>
    </w:pPr>
    <w:rPr>
      <w:rFonts w:ascii="Calibri" w:hAnsi="Calibri" w:cs="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9">
    <w:name w:val="Table List 5"/>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List 7"/>
    <w:basedOn w:val="89"/>
    <w:qFormat/>
    <w:uiPriority w:val="0"/>
    <w:pPr>
      <w:widowControl w:val="0"/>
      <w:jc w:val="both"/>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9"/>
    <w:qFormat/>
    <w:uiPriority w:val="0"/>
    <w:pPr>
      <w:widowControl w:val="0"/>
      <w:jc w:val="both"/>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9"/>
    <w:qFormat/>
    <w:uiPriority w:val="0"/>
    <w:pPr>
      <w:widowControl w:val="0"/>
      <w:jc w:val="both"/>
    </w:pPr>
    <w:rPr>
      <w:rFonts w:ascii="Calibri" w:hAnsi="Calibri" w:cs="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9"/>
    <w:qFormat/>
    <w:uiPriority w:val="0"/>
    <w:pPr>
      <w:widowControl w:val="0"/>
      <w:jc w:val="both"/>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9"/>
    <w:qFormat/>
    <w:uiPriority w:val="0"/>
    <w:pPr>
      <w:widowControl w:val="0"/>
      <w:jc w:val="both"/>
    </w:pPr>
    <w:rPr>
      <w:rFonts w:ascii="Calibri" w:hAnsi="Calibri" w:cs="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9"/>
    <w:qFormat/>
    <w:uiPriority w:val="0"/>
    <w:pPr>
      <w:widowControl w:val="0"/>
      <w:jc w:val="both"/>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2"/>
    <w:basedOn w:val="89"/>
    <w:qFormat/>
    <w:uiPriority w:val="0"/>
    <w:pPr>
      <w:widowControl w:val="0"/>
      <w:jc w:val="both"/>
    </w:pPr>
    <w:rPr>
      <w:rFonts w:ascii="Calibri" w:hAnsi="Calibri" w:cs="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9"/>
    <w:qFormat/>
    <w:uiPriority w:val="0"/>
    <w:pPr>
      <w:widowControl w:val="0"/>
      <w:jc w:val="both"/>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4"/>
    <w:basedOn w:val="89"/>
    <w:qFormat/>
    <w:uiPriority w:val="0"/>
    <w:pPr>
      <w:widowControl w:val="0"/>
      <w:jc w:val="both"/>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6"/>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7"/>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8"/>
    <w:basedOn w:val="89"/>
    <w:qFormat/>
    <w:uiPriority w:val="0"/>
    <w:pPr>
      <w:widowControl w:val="0"/>
      <w:jc w:val="both"/>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9"/>
    <w:qFormat/>
    <w:uiPriority w:val="0"/>
    <w:pPr>
      <w:widowControl w:val="0"/>
      <w:jc w:val="both"/>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9"/>
    <w:qFormat/>
    <w:uiPriority w:val="0"/>
    <w:pPr>
      <w:widowControl w:val="0"/>
      <w:jc w:val="both"/>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9"/>
    <w:qFormat/>
    <w:uiPriority w:val="0"/>
    <w:pPr>
      <w:widowControl w:val="0"/>
      <w:jc w:val="both"/>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2">
    <w:name w:val="Strong"/>
    <w:qFormat/>
    <w:uiPriority w:val="22"/>
    <w:rPr>
      <w:b/>
      <w:bCs/>
    </w:rPr>
  </w:style>
  <w:style w:type="character" w:styleId="133">
    <w:name w:val="endnote reference"/>
    <w:qFormat/>
    <w:uiPriority w:val="0"/>
    <w:rPr>
      <w:vertAlign w:val="superscript"/>
    </w:rPr>
  </w:style>
  <w:style w:type="character" w:styleId="134">
    <w:name w:val="page number"/>
    <w:qFormat/>
    <w:uiPriority w:val="0"/>
  </w:style>
  <w:style w:type="character" w:styleId="135">
    <w:name w:val="FollowedHyperlink"/>
    <w:qFormat/>
    <w:uiPriority w:val="0"/>
    <w:rPr>
      <w:color w:val="800080"/>
      <w:u w:val="none"/>
    </w:rPr>
  </w:style>
  <w:style w:type="character" w:styleId="136">
    <w:name w:val="Emphasis"/>
    <w:qFormat/>
    <w:uiPriority w:val="0"/>
  </w:style>
  <w:style w:type="character" w:styleId="137">
    <w:name w:val="line number"/>
    <w:qFormat/>
    <w:uiPriority w:val="0"/>
  </w:style>
  <w:style w:type="character" w:styleId="138">
    <w:name w:val="HTML Definition"/>
    <w:qFormat/>
    <w:uiPriority w:val="0"/>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style>
  <w:style w:type="character" w:styleId="142">
    <w:name w:val="Hyperlink"/>
    <w:basedOn w:val="131"/>
    <w:qFormat/>
    <w:uiPriority w:val="99"/>
    <w:rPr>
      <w:color w:val="136EC2"/>
      <w:u w:val="single"/>
    </w:rPr>
  </w:style>
  <w:style w:type="character" w:styleId="143">
    <w:name w:val="HTML Code"/>
    <w:qFormat/>
    <w:uiPriority w:val="0"/>
    <w:rPr>
      <w:rFonts w:hint="default" w:ascii="Courier New" w:hAnsi="Courier New" w:eastAsia="Courier New" w:cs="Courier New"/>
      <w:sz w:val="20"/>
    </w:rPr>
  </w:style>
  <w:style w:type="character" w:styleId="144">
    <w:name w:val="annotation reference"/>
    <w:qFormat/>
    <w:uiPriority w:val="0"/>
    <w:rPr>
      <w:sz w:val="21"/>
      <w:szCs w:val="21"/>
    </w:rPr>
  </w:style>
  <w:style w:type="character" w:styleId="145">
    <w:name w:val="HTML Cite"/>
    <w:qFormat/>
    <w:uiPriority w:val="0"/>
  </w:style>
  <w:style w:type="character" w:styleId="146">
    <w:name w:val="footnote reference"/>
    <w:qFormat/>
    <w:uiPriority w:val="0"/>
    <w:rPr>
      <w:vertAlign w:val="superscript"/>
    </w:rPr>
  </w:style>
  <w:style w:type="character" w:styleId="147">
    <w:name w:val="HTML Keyboard"/>
    <w:qFormat/>
    <w:uiPriority w:val="0"/>
    <w:rPr>
      <w:rFonts w:ascii="Courier New" w:hAnsi="Courier New" w:eastAsia="Courier New" w:cs="Courier New"/>
      <w:sz w:val="20"/>
    </w:rPr>
  </w:style>
  <w:style w:type="character" w:styleId="148">
    <w:name w:val="HTML Sample"/>
    <w:qFormat/>
    <w:uiPriority w:val="0"/>
    <w:rPr>
      <w:rFonts w:hint="default" w:ascii="Courier New" w:hAnsi="Courier New" w:eastAsia="Courier New" w:cs="Courier New"/>
    </w:rPr>
  </w:style>
  <w:style w:type="paragraph" w:customStyle="1" w:styleId="149">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50">
    <w:name w:val="标题 字符"/>
    <w:basedOn w:val="131"/>
    <w:link w:val="86"/>
    <w:qFormat/>
    <w:uiPriority w:val="0"/>
    <w:rPr>
      <w:rFonts w:ascii="Arial" w:hAnsi="Arial"/>
      <w:b/>
      <w:kern w:val="0"/>
      <w:sz w:val="32"/>
      <w:szCs w:val="20"/>
    </w:rPr>
  </w:style>
  <w:style w:type="paragraph" w:customStyle="1" w:styleId="151">
    <w:name w:val="一级条标题"/>
    <w:next w:val="149"/>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styleId="152">
    <w:name w:val="List Paragraph"/>
    <w:basedOn w:val="1"/>
    <w:qFormat/>
    <w:uiPriority w:val="1"/>
    <w:pPr>
      <w:ind w:firstLine="420" w:firstLineChars="200"/>
    </w:pPr>
    <w:rPr>
      <w:rFonts w:ascii="宋体" w:hAnsi="宋体" w:cs="宋体"/>
      <w:kern w:val="0"/>
      <w:sz w:val="2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55">
    <w:name w:val="正文文本缩进 字符"/>
    <w:basedOn w:val="131"/>
    <w:link w:val="37"/>
    <w:qFormat/>
    <w:uiPriority w:val="0"/>
    <w:rPr>
      <w:rFonts w:hint="default" w:ascii="Calibri" w:hAnsi="Calibri" w:cs="Calibri"/>
      <w:kern w:val="2"/>
      <w:sz w:val="21"/>
      <w:szCs w:val="24"/>
    </w:rPr>
  </w:style>
  <w:style w:type="character" w:customStyle="1" w:styleId="156">
    <w:name w:val="正文文本首行缩进 2 字符"/>
    <w:basedOn w:val="155"/>
    <w:link w:val="88"/>
    <w:qFormat/>
    <w:uiPriority w:val="0"/>
    <w:rPr>
      <w:rFonts w:hint="default" w:ascii="Calibri" w:hAnsi="Calibri" w:cs="Calibri"/>
      <w:kern w:val="2"/>
      <w:sz w:val="21"/>
      <w:szCs w:val="24"/>
    </w:rPr>
  </w:style>
  <w:style w:type="character" w:customStyle="1" w:styleId="157">
    <w:name w:val="脚注文本 Char"/>
    <w:basedOn w:val="131"/>
    <w:qFormat/>
    <w:uiPriority w:val="0"/>
    <w:rPr>
      <w:rFonts w:hint="eastAsia" w:ascii="宋体" w:hAnsi="宋体" w:eastAsia="宋体" w:cs="宋体"/>
      <w:sz w:val="18"/>
      <w:szCs w:val="18"/>
    </w:rPr>
  </w:style>
  <w:style w:type="character" w:customStyle="1" w:styleId="158">
    <w:name w:val="脚注文本 字符"/>
    <w:basedOn w:val="131"/>
    <w:link w:val="69"/>
    <w:qFormat/>
    <w:uiPriority w:val="0"/>
    <w:rPr>
      <w:rFonts w:hint="eastAsia" w:ascii="宋体" w:hAnsi="宋体" w:eastAsia="宋体" w:cs="宋体"/>
      <w:sz w:val="18"/>
      <w:szCs w:val="18"/>
    </w:rPr>
  </w:style>
  <w:style w:type="paragraph" w:customStyle="1" w:styleId="159">
    <w:name w:val="列出段落1"/>
    <w:basedOn w:val="1"/>
    <w:qFormat/>
    <w:uiPriority w:val="0"/>
    <w:pPr>
      <w:ind w:firstLine="420" w:firstLineChars="200"/>
    </w:pPr>
    <w:rPr>
      <w:szCs w:val="22"/>
    </w:rPr>
  </w:style>
  <w:style w:type="paragraph" w:customStyle="1" w:styleId="160">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6">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8">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9">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1">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2">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3">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4">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5">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6">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7">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8">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9">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0">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1">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2">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3">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4">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标题 2 字符"/>
    <w:basedOn w:val="131"/>
    <w:link w:val="3"/>
    <w:qFormat/>
    <w:uiPriority w:val="0"/>
    <w:rPr>
      <w:rFonts w:ascii="Arial" w:hAnsi="Arial"/>
      <w:b/>
      <w:bCs/>
      <w:kern w:val="2"/>
      <w:sz w:val="32"/>
      <w:szCs w:val="32"/>
    </w:rPr>
  </w:style>
  <w:style w:type="character" w:customStyle="1" w:styleId="187">
    <w:name w:val="标题 5 字符"/>
    <w:basedOn w:val="131"/>
    <w:link w:val="6"/>
    <w:qFormat/>
    <w:uiPriority w:val="0"/>
    <w:rPr>
      <w:rFonts w:ascii="Calibri" w:hAnsi="Calibri"/>
      <w:b/>
      <w:bCs/>
      <w:sz w:val="28"/>
      <w:szCs w:val="28"/>
    </w:rPr>
  </w:style>
  <w:style w:type="character" w:customStyle="1" w:styleId="188">
    <w:name w:val="标题 6 字符"/>
    <w:basedOn w:val="131"/>
    <w:link w:val="7"/>
    <w:qFormat/>
    <w:uiPriority w:val="0"/>
    <w:rPr>
      <w:rFonts w:ascii="Arial" w:hAnsi="Arial" w:eastAsia="黑体"/>
      <w:b/>
      <w:bCs/>
      <w:sz w:val="24"/>
      <w:szCs w:val="24"/>
    </w:rPr>
  </w:style>
  <w:style w:type="character" w:customStyle="1" w:styleId="189">
    <w:name w:val="标题 7 字符"/>
    <w:basedOn w:val="131"/>
    <w:link w:val="8"/>
    <w:qFormat/>
    <w:uiPriority w:val="1"/>
    <w:rPr>
      <w:rFonts w:ascii="Calibri" w:hAnsi="Calibri"/>
      <w:b/>
      <w:bCs/>
      <w:sz w:val="24"/>
      <w:szCs w:val="24"/>
    </w:rPr>
  </w:style>
  <w:style w:type="character" w:customStyle="1" w:styleId="190">
    <w:name w:val="标题 8 字符"/>
    <w:basedOn w:val="131"/>
    <w:link w:val="9"/>
    <w:qFormat/>
    <w:uiPriority w:val="0"/>
    <w:rPr>
      <w:rFonts w:ascii="Arial" w:hAnsi="Arial" w:eastAsia="黑体"/>
      <w:sz w:val="24"/>
      <w:szCs w:val="24"/>
    </w:rPr>
  </w:style>
  <w:style w:type="character" w:customStyle="1" w:styleId="191">
    <w:name w:val="标题 9 字符"/>
    <w:basedOn w:val="131"/>
    <w:link w:val="10"/>
    <w:qFormat/>
    <w:uiPriority w:val="0"/>
    <w:rPr>
      <w:rFonts w:ascii="Arial" w:hAnsi="Arial" w:eastAsia="黑体"/>
      <w:sz w:val="21"/>
      <w:szCs w:val="21"/>
    </w:rPr>
  </w:style>
  <w:style w:type="character" w:customStyle="1" w:styleId="192">
    <w:name w:val="批注文字 字符"/>
    <w:basedOn w:val="131"/>
    <w:link w:val="27"/>
    <w:qFormat/>
    <w:uiPriority w:val="0"/>
    <w:rPr>
      <w:kern w:val="2"/>
      <w:sz w:val="21"/>
      <w:szCs w:val="24"/>
    </w:rPr>
  </w:style>
  <w:style w:type="character" w:customStyle="1" w:styleId="193">
    <w:name w:val="批注主题 字符"/>
    <w:basedOn w:val="192"/>
    <w:link w:val="87"/>
    <w:qFormat/>
    <w:uiPriority w:val="0"/>
    <w:rPr>
      <w:rFonts w:ascii="宋体" w:hAnsi="宋体"/>
      <w:b/>
      <w:bCs/>
      <w:kern w:val="2"/>
      <w:sz w:val="21"/>
      <w:szCs w:val="24"/>
    </w:rPr>
  </w:style>
  <w:style w:type="character" w:customStyle="1" w:styleId="194">
    <w:name w:val="注释标题 字符"/>
    <w:basedOn w:val="131"/>
    <w:link w:val="15"/>
    <w:qFormat/>
    <w:uiPriority w:val="0"/>
    <w:rPr>
      <w:rFonts w:ascii="Calibri" w:hAnsi="Calibri"/>
      <w:kern w:val="2"/>
      <w:sz w:val="21"/>
      <w:szCs w:val="24"/>
    </w:rPr>
  </w:style>
  <w:style w:type="character" w:customStyle="1" w:styleId="195">
    <w:name w:val="电子邮件签名 字符"/>
    <w:basedOn w:val="131"/>
    <w:link w:val="18"/>
    <w:qFormat/>
    <w:uiPriority w:val="0"/>
    <w:rPr>
      <w:rFonts w:ascii="Calibri" w:hAnsi="Calibri"/>
      <w:kern w:val="2"/>
      <w:sz w:val="21"/>
      <w:szCs w:val="24"/>
    </w:rPr>
  </w:style>
  <w:style w:type="character" w:customStyle="1" w:styleId="196">
    <w:name w:val="文档结构图 字符"/>
    <w:basedOn w:val="131"/>
    <w:link w:val="25"/>
    <w:qFormat/>
    <w:uiPriority w:val="0"/>
    <w:rPr>
      <w:rFonts w:ascii="Calibri" w:hAnsi="Calibri"/>
      <w:szCs w:val="24"/>
      <w:shd w:val="clear" w:color="auto" w:fill="000080"/>
    </w:rPr>
  </w:style>
  <w:style w:type="character" w:customStyle="1" w:styleId="197">
    <w:name w:val="称呼 字符"/>
    <w:basedOn w:val="131"/>
    <w:link w:val="29"/>
    <w:qFormat/>
    <w:uiPriority w:val="0"/>
    <w:rPr>
      <w:rFonts w:ascii="仿宋_GB2312" w:hAnsi="Calibri" w:eastAsia="仿宋_GB2312"/>
      <w:sz w:val="24"/>
      <w:szCs w:val="24"/>
    </w:rPr>
  </w:style>
  <w:style w:type="character" w:customStyle="1" w:styleId="198">
    <w:name w:val="正文文本 3 字符"/>
    <w:basedOn w:val="131"/>
    <w:link w:val="30"/>
    <w:qFormat/>
    <w:uiPriority w:val="0"/>
    <w:rPr>
      <w:rFonts w:ascii="宋体" w:hAnsi="Calibri"/>
      <w:color w:val="000000"/>
      <w:sz w:val="24"/>
    </w:rPr>
  </w:style>
  <w:style w:type="character" w:customStyle="1" w:styleId="199">
    <w:name w:val="结束语 字符"/>
    <w:basedOn w:val="131"/>
    <w:link w:val="31"/>
    <w:qFormat/>
    <w:uiPriority w:val="0"/>
    <w:rPr>
      <w:rFonts w:ascii="Calibri" w:hAnsi="Calibri"/>
      <w:kern w:val="2"/>
      <w:sz w:val="21"/>
      <w:szCs w:val="24"/>
    </w:rPr>
  </w:style>
  <w:style w:type="character" w:customStyle="1" w:styleId="200">
    <w:name w:val="HTML 地址 字符"/>
    <w:basedOn w:val="131"/>
    <w:link w:val="43"/>
    <w:qFormat/>
    <w:uiPriority w:val="0"/>
    <w:rPr>
      <w:rFonts w:ascii="Calibri" w:hAnsi="Calibri"/>
      <w:i/>
      <w:iCs/>
      <w:kern w:val="2"/>
      <w:sz w:val="21"/>
      <w:szCs w:val="24"/>
    </w:rPr>
  </w:style>
  <w:style w:type="character" w:customStyle="1" w:styleId="201">
    <w:name w:val="纯文本 字符"/>
    <w:basedOn w:val="131"/>
    <w:qFormat/>
    <w:uiPriority w:val="0"/>
    <w:rPr>
      <w:rFonts w:hAnsi="Courier New" w:cs="Courier New" w:asciiTheme="minorEastAsia" w:eastAsiaTheme="minorEastAsia"/>
      <w:kern w:val="2"/>
      <w:sz w:val="21"/>
      <w:szCs w:val="24"/>
    </w:rPr>
  </w:style>
  <w:style w:type="character" w:customStyle="1" w:styleId="202">
    <w:name w:val="日期 字符"/>
    <w:basedOn w:val="131"/>
    <w:qFormat/>
    <w:uiPriority w:val="0"/>
    <w:rPr>
      <w:kern w:val="2"/>
      <w:sz w:val="21"/>
      <w:szCs w:val="24"/>
    </w:rPr>
  </w:style>
  <w:style w:type="character" w:customStyle="1" w:styleId="203">
    <w:name w:val="正文文本缩进 2 字符"/>
    <w:basedOn w:val="131"/>
    <w:link w:val="53"/>
    <w:qFormat/>
    <w:uiPriority w:val="0"/>
    <w:rPr>
      <w:rFonts w:ascii="Calibri" w:hAnsi="Calibri"/>
      <w:szCs w:val="24"/>
    </w:rPr>
  </w:style>
  <w:style w:type="character" w:customStyle="1" w:styleId="204">
    <w:name w:val="尾注文本 字符"/>
    <w:basedOn w:val="131"/>
    <w:link w:val="54"/>
    <w:qFormat/>
    <w:uiPriority w:val="0"/>
    <w:rPr>
      <w:rFonts w:ascii="宋体" w:hAnsi="Calibri"/>
      <w:sz w:val="24"/>
    </w:rPr>
  </w:style>
  <w:style w:type="character" w:customStyle="1" w:styleId="205">
    <w:name w:val="批注框文本 字符"/>
    <w:basedOn w:val="131"/>
    <w:link w:val="56"/>
    <w:qFormat/>
    <w:uiPriority w:val="99"/>
    <w:rPr>
      <w:rFonts w:ascii="Calibri" w:hAnsi="Calibri"/>
      <w:kern w:val="2"/>
      <w:sz w:val="18"/>
      <w:szCs w:val="18"/>
    </w:rPr>
  </w:style>
  <w:style w:type="character" w:customStyle="1" w:styleId="206">
    <w:name w:val="签名 字符"/>
    <w:basedOn w:val="131"/>
    <w:link w:val="60"/>
    <w:qFormat/>
    <w:uiPriority w:val="0"/>
    <w:rPr>
      <w:rFonts w:ascii="Calibri" w:hAnsi="Calibri"/>
      <w:kern w:val="2"/>
      <w:sz w:val="21"/>
      <w:szCs w:val="24"/>
    </w:rPr>
  </w:style>
  <w:style w:type="character" w:customStyle="1" w:styleId="207">
    <w:name w:val="副标题 字符"/>
    <w:basedOn w:val="131"/>
    <w:link w:val="66"/>
    <w:qFormat/>
    <w:uiPriority w:val="0"/>
    <w:rPr>
      <w:rFonts w:ascii="Arial" w:hAnsi="Arial"/>
      <w:b/>
      <w:bCs/>
      <w:kern w:val="28"/>
      <w:sz w:val="32"/>
      <w:szCs w:val="32"/>
    </w:rPr>
  </w:style>
  <w:style w:type="character" w:customStyle="1" w:styleId="208">
    <w:name w:val="正文文本缩进 3 字符"/>
    <w:basedOn w:val="131"/>
    <w:link w:val="72"/>
    <w:qFormat/>
    <w:uiPriority w:val="0"/>
    <w:rPr>
      <w:rFonts w:ascii="宋体" w:hAnsi="宋体"/>
      <w:kern w:val="2"/>
      <w:sz w:val="16"/>
      <w:szCs w:val="16"/>
    </w:rPr>
  </w:style>
  <w:style w:type="character" w:customStyle="1" w:styleId="209">
    <w:name w:val="正文文本 2 字符"/>
    <w:basedOn w:val="131"/>
    <w:link w:val="78"/>
    <w:qFormat/>
    <w:uiPriority w:val="0"/>
    <w:rPr>
      <w:rFonts w:ascii="Calibri" w:hAnsi="Calibri"/>
      <w:szCs w:val="24"/>
    </w:rPr>
  </w:style>
  <w:style w:type="character" w:customStyle="1" w:styleId="210">
    <w:name w:val="信息标题 字符"/>
    <w:basedOn w:val="131"/>
    <w:link w:val="81"/>
    <w:qFormat/>
    <w:uiPriority w:val="0"/>
    <w:rPr>
      <w:rFonts w:ascii="Arial" w:hAnsi="Arial"/>
      <w:kern w:val="2"/>
      <w:sz w:val="24"/>
      <w:szCs w:val="24"/>
      <w:shd w:val="pct20" w:color="auto" w:fill="auto"/>
    </w:rPr>
  </w:style>
  <w:style w:type="character" w:customStyle="1" w:styleId="211">
    <w:name w:val="HTML 预设格式 字符"/>
    <w:basedOn w:val="131"/>
    <w:link w:val="82"/>
    <w:qFormat/>
    <w:uiPriority w:val="99"/>
    <w:rPr>
      <w:rFonts w:ascii="Arial" w:hAnsi="Arial"/>
      <w:sz w:val="24"/>
      <w:szCs w:val="24"/>
    </w:rPr>
  </w:style>
  <w:style w:type="paragraph" w:customStyle="1" w:styleId="212">
    <w:name w:val="正文文本首行缩进1"/>
    <w:basedOn w:val="33"/>
    <w:link w:val="737"/>
    <w:qFormat/>
    <w:uiPriority w:val="0"/>
    <w:pPr>
      <w:widowControl w:val="0"/>
      <w:spacing w:line="240" w:lineRule="auto"/>
      <w:ind w:firstLine="420" w:firstLineChars="100"/>
      <w:jc w:val="both"/>
    </w:pPr>
    <w:rPr>
      <w:rFonts w:ascii="Calibri" w:hAnsi="Calibri"/>
    </w:rPr>
  </w:style>
  <w:style w:type="paragraph" w:customStyle="1" w:styleId="213">
    <w:name w:val="正文文本首行缩进 21"/>
    <w:basedOn w:val="37"/>
    <w:unhideWhenUsed/>
    <w:qFormat/>
    <w:uiPriority w:val="0"/>
    <w:pPr>
      <w:autoSpaceDE w:val="0"/>
      <w:autoSpaceDN w:val="0"/>
      <w:adjustRightInd w:val="0"/>
      <w:spacing w:line="240" w:lineRule="auto"/>
      <w:ind w:firstLine="420"/>
      <w:jc w:val="left"/>
    </w:pPr>
    <w:rPr>
      <w:rFonts w:ascii="Calibri" w:hAnsi="Calibri"/>
    </w:rPr>
  </w:style>
  <w:style w:type="paragraph" w:customStyle="1" w:styleId="214">
    <w:name w:val="样式 样式 宋体 四号 行距: 1.5 倍行距 + 四号"/>
    <w:basedOn w:val="1"/>
    <w:link w:val="738"/>
    <w:qFormat/>
    <w:uiPriority w:val="0"/>
    <w:pPr>
      <w:widowControl w:val="0"/>
      <w:spacing w:line="360" w:lineRule="auto"/>
      <w:ind w:firstLine="480" w:firstLineChars="200"/>
      <w:jc w:val="both"/>
    </w:pPr>
    <w:rPr>
      <w:rFonts w:ascii="宋体" w:hAnsi="宋体"/>
      <w:sz w:val="24"/>
    </w:rPr>
  </w:style>
  <w:style w:type="paragraph" w:customStyle="1" w:styleId="215">
    <w:name w:val="加重文字"/>
    <w:basedOn w:val="1"/>
    <w:link w:val="742"/>
    <w:qFormat/>
    <w:uiPriority w:val="0"/>
    <w:pPr>
      <w:widowControl w:val="0"/>
      <w:spacing w:line="360" w:lineRule="auto"/>
      <w:jc w:val="both"/>
    </w:pPr>
    <w:rPr>
      <w:rFonts w:ascii="Calibri" w:hAnsi="Calibri"/>
      <w:b/>
      <w:kern w:val="0"/>
      <w:sz w:val="20"/>
      <w:u w:val="thick"/>
      <w:lang w:val="zh-CN"/>
    </w:rPr>
  </w:style>
  <w:style w:type="paragraph" w:customStyle="1" w:styleId="216">
    <w:name w:val="font5"/>
    <w:basedOn w:val="1"/>
    <w:link w:val="747"/>
    <w:qFormat/>
    <w:uiPriority w:val="0"/>
    <w:pPr>
      <w:spacing w:before="100" w:beforeAutospacing="1" w:after="100" w:afterAutospacing="1" w:line="240" w:lineRule="auto"/>
    </w:pPr>
    <w:rPr>
      <w:rFonts w:ascii="宋体" w:hAnsi="宋体"/>
      <w:kern w:val="0"/>
      <w:sz w:val="24"/>
    </w:rPr>
  </w:style>
  <w:style w:type="paragraph" w:customStyle="1" w:styleId="217">
    <w:name w:val="正文(条款)"/>
    <w:basedOn w:val="1"/>
    <w:link w:val="760"/>
    <w:qFormat/>
    <w:uiPriority w:val="0"/>
    <w:pPr>
      <w:widowControl w:val="0"/>
      <w:adjustRightInd w:val="0"/>
      <w:snapToGrid w:val="0"/>
      <w:spacing w:line="460" w:lineRule="exact"/>
      <w:ind w:firstLine="480" w:firstLineChars="200"/>
      <w:jc w:val="both"/>
    </w:pPr>
    <w:rPr>
      <w:rFonts w:ascii="Calibri" w:hAnsi="Calibri"/>
      <w:kern w:val="0"/>
      <w:sz w:val="24"/>
    </w:rPr>
  </w:style>
  <w:style w:type="paragraph" w:customStyle="1" w:styleId="218">
    <w:name w:val="表格"/>
    <w:basedOn w:val="47"/>
    <w:link w:val="773"/>
    <w:qFormat/>
    <w:uiPriority w:val="0"/>
    <w:pPr>
      <w:snapToGrid w:val="0"/>
      <w:jc w:val="center"/>
    </w:pPr>
    <w:rPr>
      <w:rFonts w:hAnsi="宋体" w:cs="Times New Roman"/>
    </w:rPr>
  </w:style>
  <w:style w:type="paragraph" w:customStyle="1" w:styleId="219">
    <w:name w:val="表名"/>
    <w:basedOn w:val="20"/>
    <w:link w:val="774"/>
    <w:qFormat/>
    <w:uiPriority w:val="0"/>
    <w:pPr>
      <w:widowControl w:val="0"/>
      <w:spacing w:after="60" w:line="460" w:lineRule="exact"/>
      <w:ind w:firstLine="100" w:firstLineChars="100"/>
    </w:pPr>
    <w:rPr>
      <w:rFonts w:ascii="黑体" w:eastAsia="黑体"/>
    </w:rPr>
  </w:style>
  <w:style w:type="paragraph" w:customStyle="1" w:styleId="220">
    <w:name w:val="scyzw0"/>
    <w:basedOn w:val="1"/>
    <w:link w:val="777"/>
    <w:qFormat/>
    <w:uiPriority w:val="0"/>
    <w:pPr>
      <w:numPr>
        <w:ilvl w:val="0"/>
        <w:numId w:val="11"/>
      </w:numPr>
      <w:spacing w:line="520" w:lineRule="exact"/>
      <w:ind w:left="0" w:firstLine="200" w:firstLineChars="200"/>
    </w:pPr>
    <w:rPr>
      <w:rFonts w:ascii="仿宋_GB2312" w:hAnsi="宋体" w:eastAsia="仿宋_GB2312"/>
      <w:bCs/>
      <w:kern w:val="0"/>
      <w:sz w:val="28"/>
      <w:szCs w:val="18"/>
    </w:rPr>
  </w:style>
  <w:style w:type="paragraph" w:customStyle="1" w:styleId="221">
    <w:name w:val="样式7"/>
    <w:basedOn w:val="1"/>
    <w:link w:val="780"/>
    <w:qFormat/>
    <w:uiPriority w:val="0"/>
    <w:pPr>
      <w:widowControl w:val="0"/>
      <w:spacing w:line="460" w:lineRule="exact"/>
      <w:ind w:firstLine="480" w:firstLineChars="200"/>
      <w:jc w:val="both"/>
    </w:pPr>
    <w:rPr>
      <w:rFonts w:ascii="宋体" w:hAnsi="Calibri"/>
      <w:sz w:val="24"/>
    </w:rPr>
  </w:style>
  <w:style w:type="paragraph" w:customStyle="1" w:styleId="222">
    <w:name w:val="标题4"/>
    <w:basedOn w:val="44"/>
    <w:link w:val="785"/>
    <w:qFormat/>
    <w:uiPriority w:val="0"/>
    <w:rPr>
      <w:rFonts w:ascii="宋体" w:hAnsi="宋体"/>
    </w:rPr>
  </w:style>
  <w:style w:type="paragraph" w:customStyle="1" w:styleId="223">
    <w:name w:val="z-窗体底端1"/>
    <w:basedOn w:val="1"/>
    <w:next w:val="1"/>
    <w:link w:val="787"/>
    <w:qFormat/>
    <w:uiPriority w:val="0"/>
    <w:pPr>
      <w:pBdr>
        <w:top w:val="single" w:color="auto" w:sz="6" w:space="1"/>
      </w:pBdr>
      <w:spacing w:line="240" w:lineRule="auto"/>
      <w:jc w:val="center"/>
    </w:pPr>
    <w:rPr>
      <w:rFonts w:ascii="Arial" w:hAnsi="Arial"/>
      <w:vanish/>
      <w:kern w:val="0"/>
      <w:sz w:val="16"/>
      <w:szCs w:val="16"/>
    </w:rPr>
  </w:style>
  <w:style w:type="paragraph" w:customStyle="1" w:styleId="224">
    <w:name w:val="样式1"/>
    <w:basedOn w:val="1"/>
    <w:link w:val="788"/>
    <w:qFormat/>
    <w:uiPriority w:val="0"/>
    <w:pPr>
      <w:widowControl w:val="0"/>
      <w:tabs>
        <w:tab w:val="left" w:pos="360"/>
      </w:tabs>
      <w:adjustRightInd w:val="0"/>
      <w:spacing w:line="240" w:lineRule="auto"/>
      <w:ind w:left="360" w:hanging="360"/>
      <w:jc w:val="both"/>
      <w:textAlignment w:val="baseline"/>
    </w:pPr>
    <w:rPr>
      <w:rFonts w:ascii="宋体" w:hAnsi="宋体"/>
      <w:kern w:val="0"/>
      <w:sz w:val="20"/>
      <w:szCs w:val="21"/>
    </w:rPr>
  </w:style>
  <w:style w:type="paragraph" w:customStyle="1" w:styleId="225">
    <w:name w:val="样式 样式 首行缩进:  2 字符1 + 首行缩进:  2 字符"/>
    <w:basedOn w:val="1"/>
    <w:link w:val="798"/>
    <w:qFormat/>
    <w:uiPriority w:val="0"/>
    <w:pPr>
      <w:widowControl w:val="0"/>
      <w:spacing w:line="360" w:lineRule="auto"/>
      <w:ind w:firstLine="480" w:firstLineChars="200"/>
      <w:jc w:val="both"/>
    </w:pPr>
    <w:rPr>
      <w:rFonts w:ascii="宋体" w:hAnsi="宋体"/>
      <w:sz w:val="24"/>
      <w:szCs w:val="20"/>
    </w:rPr>
  </w:style>
  <w:style w:type="paragraph" w:customStyle="1" w:styleId="226">
    <w:name w:val="p0"/>
    <w:basedOn w:val="1"/>
    <w:link w:val="810"/>
    <w:qFormat/>
    <w:uiPriority w:val="99"/>
    <w:pPr>
      <w:spacing w:line="240" w:lineRule="auto"/>
      <w:jc w:val="both"/>
    </w:pPr>
    <w:rPr>
      <w:rFonts w:ascii="宋体" w:hAnsi="宋体"/>
      <w:kern w:val="0"/>
      <w:szCs w:val="21"/>
    </w:rPr>
  </w:style>
  <w:style w:type="paragraph" w:customStyle="1" w:styleId="227">
    <w:name w:val="正文小4号字"/>
    <w:basedOn w:val="1"/>
    <w:link w:val="817"/>
    <w:qFormat/>
    <w:uiPriority w:val="0"/>
    <w:pPr>
      <w:widowControl w:val="0"/>
      <w:tabs>
        <w:tab w:val="left" w:pos="0"/>
        <w:tab w:val="left" w:pos="567"/>
      </w:tabs>
      <w:spacing w:line="360" w:lineRule="auto"/>
      <w:ind w:firstLine="560"/>
      <w:textAlignment w:val="top"/>
    </w:pPr>
    <w:rPr>
      <w:rFonts w:ascii="宋体" w:hAnsi="宋体"/>
      <w:kern w:val="0"/>
      <w:position w:val="-14"/>
      <w:sz w:val="28"/>
      <w:szCs w:val="30"/>
    </w:rPr>
  </w:style>
  <w:style w:type="paragraph" w:customStyle="1" w:styleId="228">
    <w:name w:val="样式 首行缩进:  2 字符1"/>
    <w:basedOn w:val="1"/>
    <w:link w:val="819"/>
    <w:qFormat/>
    <w:uiPriority w:val="0"/>
    <w:pPr>
      <w:widowControl w:val="0"/>
      <w:spacing w:line="440" w:lineRule="exact"/>
      <w:jc w:val="both"/>
    </w:pPr>
    <w:rPr>
      <w:rFonts w:ascii="Arial" w:hAnsi="Arial"/>
      <w:sz w:val="24"/>
      <w:szCs w:val="20"/>
    </w:rPr>
  </w:style>
  <w:style w:type="paragraph" w:customStyle="1" w:styleId="229">
    <w:name w:val="样式 宋体 四号 行距: 1.5 倍行距"/>
    <w:basedOn w:val="1"/>
    <w:link w:val="833"/>
    <w:qFormat/>
    <w:uiPriority w:val="0"/>
    <w:pPr>
      <w:widowControl w:val="0"/>
      <w:spacing w:line="360" w:lineRule="auto"/>
      <w:ind w:firstLine="480" w:firstLineChars="200"/>
      <w:jc w:val="both"/>
    </w:pPr>
    <w:rPr>
      <w:rFonts w:ascii="宋体" w:hAnsi="宋体"/>
      <w:sz w:val="24"/>
    </w:rPr>
  </w:style>
  <w:style w:type="paragraph" w:customStyle="1" w:styleId="230">
    <w:name w:val="样式38"/>
    <w:basedOn w:val="231"/>
    <w:link w:val="844"/>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231">
    <w:name w:val="样式4"/>
    <w:basedOn w:val="1"/>
    <w:qFormat/>
    <w:uiPriority w:val="0"/>
    <w:pPr>
      <w:widowControl w:val="0"/>
      <w:spacing w:before="312" w:beforeLines="100" w:line="440" w:lineRule="exact"/>
      <w:ind w:firstLine="420" w:firstLineChars="200"/>
      <w:jc w:val="both"/>
    </w:pPr>
    <w:rPr>
      <w:rFonts w:ascii="宋体" w:hAnsi="Garamond" w:cs="Garamond"/>
      <w:sz w:val="24"/>
    </w:rPr>
  </w:style>
  <w:style w:type="paragraph" w:customStyle="1" w:styleId="232">
    <w:name w:val="样式8"/>
    <w:basedOn w:val="233"/>
    <w:link w:val="851"/>
    <w:qFormat/>
    <w:uiPriority w:val="0"/>
    <w:pPr>
      <w:spacing w:before="156" w:beforeLines="50" w:after="156" w:line="320" w:lineRule="exact"/>
    </w:pPr>
    <w:rPr>
      <w:rFonts w:ascii="Times New Roman" w:hAnsi="Times New Roman"/>
      <w:sz w:val="21"/>
      <w:szCs w:val="21"/>
      <w:lang w:val="zh-CN"/>
    </w:rPr>
  </w:style>
  <w:style w:type="paragraph" w:customStyle="1" w:styleId="233">
    <w:name w:val="样式 标题 4 + 宋体 段前: 0.5 行 行距: 单倍行距"/>
    <w:basedOn w:val="5"/>
    <w:link w:val="852"/>
    <w:qFormat/>
    <w:uiPriority w:val="0"/>
    <w:pPr>
      <w:widowControl w:val="0"/>
      <w:overflowPunct w:val="0"/>
      <w:topLinePunct/>
      <w:snapToGrid w:val="0"/>
      <w:spacing w:before="0" w:after="188" w:afterLines="50" w:line="240" w:lineRule="auto"/>
    </w:pPr>
    <w:rPr>
      <w:rFonts w:ascii="宋体" w:hAnsi="宋体" w:eastAsia="宋体" w:cs="Times New Roman"/>
      <w:b w:val="0"/>
      <w:bCs w:val="0"/>
      <w:kern w:val="0"/>
      <w:sz w:val="24"/>
      <w:szCs w:val="20"/>
    </w:rPr>
  </w:style>
  <w:style w:type="paragraph" w:customStyle="1" w:styleId="234">
    <w:name w:val="样式 首行缩进:  2 字符2"/>
    <w:basedOn w:val="1"/>
    <w:link w:val="855"/>
    <w:qFormat/>
    <w:uiPriority w:val="0"/>
    <w:pPr>
      <w:widowControl w:val="0"/>
      <w:spacing w:line="500" w:lineRule="exact"/>
      <w:ind w:firstLine="480" w:firstLineChars="200"/>
      <w:jc w:val="both"/>
    </w:pPr>
    <w:rPr>
      <w:rFonts w:ascii="宋体" w:hAnsi="宋体"/>
      <w:kern w:val="18"/>
      <w:sz w:val="24"/>
      <w:szCs w:val="20"/>
    </w:rPr>
  </w:style>
  <w:style w:type="paragraph" w:customStyle="1" w:styleId="235">
    <w:name w:val="表格1"/>
    <w:basedOn w:val="1"/>
    <w:link w:val="858"/>
    <w:qFormat/>
    <w:uiPriority w:val="0"/>
    <w:pPr>
      <w:adjustRightInd w:val="0"/>
      <w:snapToGrid w:val="0"/>
      <w:spacing w:line="240" w:lineRule="exact"/>
      <w:jc w:val="center"/>
      <w:textAlignment w:val="baseline"/>
    </w:pPr>
    <w:rPr>
      <w:rFonts w:ascii="宋体" w:hAnsi="宋体"/>
      <w:spacing w:val="-20"/>
      <w:kern w:val="0"/>
      <w:szCs w:val="21"/>
    </w:rPr>
  </w:style>
  <w:style w:type="paragraph" w:customStyle="1" w:styleId="236">
    <w:name w:val="样式 标题 3 + 红色"/>
    <w:basedOn w:val="4"/>
    <w:link w:val="859"/>
    <w:qFormat/>
    <w:uiPriority w:val="0"/>
    <w:pPr>
      <w:keepLines/>
      <w:widowControl w:val="0"/>
      <w:spacing w:line="360" w:lineRule="auto"/>
      <w:jc w:val="both"/>
    </w:pPr>
    <w:rPr>
      <w:rFonts w:hAnsi="Calibri"/>
      <w:bCs w:val="0"/>
      <w:color w:val="FF0000"/>
      <w:kern w:val="0"/>
      <w:szCs w:val="32"/>
    </w:rPr>
  </w:style>
  <w:style w:type="paragraph" w:customStyle="1" w:styleId="237">
    <w:name w:val="引用1"/>
    <w:basedOn w:val="1"/>
    <w:next w:val="1"/>
    <w:link w:val="860"/>
    <w:qFormat/>
    <w:uiPriority w:val="29"/>
    <w:pPr>
      <w:widowControl w:val="0"/>
      <w:spacing w:after="156" w:afterLines="50" w:line="240" w:lineRule="auto"/>
      <w:jc w:val="both"/>
    </w:pPr>
    <w:rPr>
      <w:rFonts w:ascii="Calibri" w:hAnsi="Calibri"/>
      <w:i/>
      <w:iCs/>
      <w:color w:val="000000"/>
    </w:rPr>
  </w:style>
  <w:style w:type="paragraph" w:customStyle="1" w:styleId="238">
    <w:name w:val="样式 标题 3 + 宋体 段前: 0.5 行 行距: 单倍行距"/>
    <w:basedOn w:val="4"/>
    <w:link w:val="865"/>
    <w:qFormat/>
    <w:uiPriority w:val="0"/>
    <w:pPr>
      <w:keepLines/>
      <w:widowControl w:val="0"/>
      <w:overflowPunct w:val="0"/>
      <w:topLinePunct/>
      <w:snapToGrid w:val="0"/>
      <w:spacing w:before="188" w:beforeLines="50" w:after="188" w:afterLines="50" w:line="240" w:lineRule="auto"/>
      <w:jc w:val="left"/>
    </w:pPr>
    <w:rPr>
      <w:b w:val="0"/>
      <w:bCs w:val="0"/>
      <w:kern w:val="0"/>
      <w:szCs w:val="20"/>
      <w:lang w:val="zh-CN"/>
    </w:rPr>
  </w:style>
  <w:style w:type="paragraph" w:customStyle="1" w:styleId="239">
    <w:name w:val="正  文"/>
    <w:basedOn w:val="1"/>
    <w:link w:val="868"/>
    <w:qFormat/>
    <w:uiPriority w:val="0"/>
    <w:pPr>
      <w:widowControl w:val="0"/>
      <w:spacing w:line="360" w:lineRule="auto"/>
      <w:ind w:firstLine="200" w:firstLineChars="200"/>
      <w:jc w:val="both"/>
    </w:pPr>
    <w:rPr>
      <w:rFonts w:ascii="宋体" w:hAnsi="Calibri"/>
      <w:sz w:val="24"/>
    </w:rPr>
  </w:style>
  <w:style w:type="paragraph" w:customStyle="1" w:styleId="240">
    <w:name w:val="我编辑文档正文"/>
    <w:basedOn w:val="1"/>
    <w:link w:val="885"/>
    <w:qFormat/>
    <w:uiPriority w:val="0"/>
    <w:pPr>
      <w:widowControl w:val="0"/>
      <w:spacing w:line="360" w:lineRule="auto"/>
      <w:ind w:right="69" w:rightChars="33" w:firstLine="420"/>
    </w:pPr>
    <w:rPr>
      <w:rFonts w:ascii="Calibri" w:hAnsi="Calibri"/>
      <w:sz w:val="24"/>
    </w:rPr>
  </w:style>
  <w:style w:type="paragraph" w:customStyle="1" w:styleId="241">
    <w:name w:val="样式2"/>
    <w:basedOn w:val="59"/>
    <w:link w:val="896"/>
    <w:qFormat/>
    <w:uiPriority w:val="0"/>
    <w:pPr>
      <w:widowControl w:val="0"/>
      <w:pBdr>
        <w:top w:val="none" w:color="auto" w:sz="0" w:space="0"/>
        <w:left w:val="none" w:color="auto" w:sz="0" w:space="0"/>
        <w:bottom w:val="single" w:color="auto" w:sz="4" w:space="1"/>
        <w:right w:val="none" w:color="auto" w:sz="0" w:space="0"/>
      </w:pBdr>
      <w:jc w:val="center"/>
    </w:pPr>
    <w:rPr>
      <w:rFonts w:ascii="Calibri" w:hAnsi="Calibri"/>
      <w:szCs w:val="18"/>
    </w:rPr>
  </w:style>
  <w:style w:type="paragraph" w:customStyle="1" w:styleId="242">
    <w:name w:val="样式 样式 样式3 + + (西文) 宋体"/>
    <w:basedOn w:val="1"/>
    <w:link w:val="900"/>
    <w:qFormat/>
    <w:uiPriority w:val="0"/>
    <w:pPr>
      <w:widowControl w:val="0"/>
      <w:adjustRightInd w:val="0"/>
      <w:spacing w:line="240" w:lineRule="auto"/>
      <w:jc w:val="center"/>
    </w:pPr>
    <w:rPr>
      <w:rFonts w:ascii="宋体" w:hAnsi="宋体"/>
      <w:kern w:val="0"/>
      <w:szCs w:val="32"/>
    </w:rPr>
  </w:style>
  <w:style w:type="paragraph" w:customStyle="1" w:styleId="243">
    <w:name w:val="样式 宋体 四号 行距: 最小值 25 磅"/>
    <w:basedOn w:val="1"/>
    <w:link w:val="904"/>
    <w:qFormat/>
    <w:uiPriority w:val="0"/>
    <w:pPr>
      <w:widowControl w:val="0"/>
      <w:spacing w:line="500" w:lineRule="atLeast"/>
      <w:ind w:firstLine="523" w:firstLineChars="218"/>
      <w:jc w:val="both"/>
    </w:pPr>
    <w:rPr>
      <w:rFonts w:ascii="Calibri" w:hAnsi="Calibri"/>
      <w:sz w:val="24"/>
      <w:szCs w:val="20"/>
    </w:rPr>
  </w:style>
  <w:style w:type="paragraph" w:customStyle="1" w:styleId="244">
    <w:name w:val="样式5"/>
    <w:basedOn w:val="1"/>
    <w:link w:val="905"/>
    <w:qFormat/>
    <w:uiPriority w:val="0"/>
    <w:pPr>
      <w:widowControl w:val="0"/>
      <w:tabs>
        <w:tab w:val="left" w:pos="5400"/>
      </w:tabs>
      <w:adjustRightInd w:val="0"/>
      <w:snapToGrid w:val="0"/>
      <w:spacing w:line="240" w:lineRule="auto"/>
      <w:ind w:firstLine="420" w:firstLineChars="200"/>
      <w:jc w:val="both"/>
    </w:pPr>
    <w:rPr>
      <w:rFonts w:ascii="宋体" w:hAnsi="宋体"/>
      <w:bCs/>
      <w:szCs w:val="21"/>
    </w:rPr>
  </w:style>
  <w:style w:type="paragraph" w:customStyle="1" w:styleId="245">
    <w:name w:val="表号"/>
    <w:basedOn w:val="1"/>
    <w:link w:val="906"/>
    <w:qFormat/>
    <w:uiPriority w:val="0"/>
    <w:pPr>
      <w:widowControl w:val="0"/>
      <w:adjustRightInd w:val="0"/>
      <w:snapToGrid w:val="0"/>
      <w:spacing w:line="240" w:lineRule="auto"/>
      <w:jc w:val="right"/>
    </w:pPr>
    <w:rPr>
      <w:rFonts w:ascii="宋体" w:hAnsi="Calibri" w:eastAsia="仿宋_GB2312"/>
      <w:kern w:val="0"/>
      <w:szCs w:val="21"/>
    </w:rPr>
  </w:style>
  <w:style w:type="paragraph" w:customStyle="1" w:styleId="246">
    <w:name w:val="范本-正文"/>
    <w:qFormat/>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247">
    <w:name w:val="Char Char Char1 Char"/>
    <w:basedOn w:val="1"/>
    <w:qFormat/>
    <w:uiPriority w:val="0"/>
    <w:pPr>
      <w:widowControl w:val="0"/>
      <w:spacing w:after="156" w:afterLines="50" w:line="240" w:lineRule="auto"/>
      <w:jc w:val="both"/>
    </w:pPr>
    <w:rPr>
      <w:rFonts w:ascii="Calibri" w:hAnsi="Calibri"/>
    </w:rPr>
  </w:style>
  <w:style w:type="paragraph" w:customStyle="1" w:styleId="248">
    <w:name w:val="Style77"/>
    <w:basedOn w:val="1"/>
    <w:unhideWhenUsed/>
    <w:qFormat/>
    <w:uiPriority w:val="0"/>
    <w:pPr>
      <w:widowControl w:val="0"/>
      <w:spacing w:line="240" w:lineRule="auto"/>
      <w:jc w:val="both"/>
    </w:pPr>
    <w:rPr>
      <w:rFonts w:ascii="Calibri" w:hAnsi="Calibri" w:eastAsia="微软雅黑"/>
    </w:rPr>
  </w:style>
  <w:style w:type="paragraph" w:customStyle="1" w:styleId="2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0">
    <w:name w:val="Char Char Char2 Char"/>
    <w:basedOn w:val="1"/>
    <w:qFormat/>
    <w:uiPriority w:val="0"/>
    <w:pPr>
      <w:widowControl w:val="0"/>
      <w:spacing w:line="240" w:lineRule="auto"/>
      <w:jc w:val="both"/>
    </w:pPr>
    <w:rPr>
      <w:rFonts w:ascii="Calibri" w:hAnsi="Calibri"/>
    </w:rPr>
  </w:style>
  <w:style w:type="paragraph" w:customStyle="1" w:styleId="251">
    <w:name w:val="reader-word-layer reader-word-s1-1"/>
    <w:basedOn w:val="1"/>
    <w:qFormat/>
    <w:uiPriority w:val="0"/>
    <w:pPr>
      <w:spacing w:before="100" w:beforeAutospacing="1" w:after="100" w:afterAutospacing="1" w:line="240" w:lineRule="auto"/>
    </w:pPr>
    <w:rPr>
      <w:rFonts w:ascii="宋体" w:hAnsi="宋体" w:eastAsia="微软雅黑" w:cs="宋体"/>
      <w:kern w:val="0"/>
      <w:sz w:val="24"/>
    </w:rPr>
  </w:style>
  <w:style w:type="paragraph" w:customStyle="1" w:styleId="252">
    <w:name w:val="Char Char1 Char Char Char Char Char1 Char Char Char Char"/>
    <w:basedOn w:val="25"/>
    <w:qFormat/>
    <w:uiPriority w:val="0"/>
    <w:rPr>
      <w:rFonts w:ascii="Tahoma" w:hAnsi="Tahoma"/>
    </w:rPr>
  </w:style>
  <w:style w:type="paragraph" w:customStyle="1" w:styleId="253">
    <w:name w:val="Style11"/>
    <w:basedOn w:val="1"/>
    <w:unhideWhenUsed/>
    <w:qFormat/>
    <w:uiPriority w:val="0"/>
    <w:pPr>
      <w:widowControl w:val="0"/>
      <w:spacing w:line="559" w:lineRule="exact"/>
      <w:ind w:firstLine="590"/>
      <w:jc w:val="both"/>
    </w:pPr>
    <w:rPr>
      <w:rFonts w:ascii="Calibri" w:hAnsi="Calibri" w:eastAsia="微软雅黑"/>
    </w:rPr>
  </w:style>
  <w:style w:type="paragraph" w:customStyle="1" w:styleId="254">
    <w:name w:val="CM57"/>
    <w:basedOn w:val="255"/>
    <w:next w:val="255"/>
    <w:qFormat/>
    <w:uiPriority w:val="0"/>
    <w:pPr>
      <w:spacing w:line="400" w:lineRule="atLeast"/>
    </w:pPr>
    <w:rPr>
      <w:rFonts w:ascii="宋体" w:hAnsi="Times New Roman" w:eastAsia="宋体" w:cs="宋体"/>
      <w:sz w:val="24"/>
      <w:szCs w:val="24"/>
    </w:rPr>
  </w:style>
  <w:style w:type="paragraph" w:customStyle="1" w:styleId="255">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256">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7">
    <w:name w:val="Char Char Char Char Char Char Char Char Char"/>
    <w:basedOn w:val="1"/>
    <w:qFormat/>
    <w:uiPriority w:val="0"/>
    <w:pPr>
      <w:widowControl w:val="0"/>
      <w:snapToGrid w:val="0"/>
      <w:spacing w:line="360" w:lineRule="auto"/>
      <w:ind w:left="1" w:firstLine="200" w:firstLineChars="200"/>
      <w:jc w:val="both"/>
      <w:textAlignment w:val="bottom"/>
    </w:pPr>
    <w:rPr>
      <w:rFonts w:hint="eastAsia" w:ascii="宋体" w:hAnsi="宋体"/>
      <w:kern w:val="0"/>
      <w:sz w:val="24"/>
      <w:szCs w:val="20"/>
    </w:rPr>
  </w:style>
  <w:style w:type="paragraph" w:customStyle="1" w:styleId="258">
    <w:name w:val="样式 小四 黑色 两端对齐 行距: 最小值 23 磅"/>
    <w:basedOn w:val="1"/>
    <w:qFormat/>
    <w:uiPriority w:val="0"/>
    <w:pPr>
      <w:widowControl w:val="0"/>
      <w:adjustRightInd w:val="0"/>
      <w:spacing w:line="460" w:lineRule="atLeast"/>
      <w:ind w:firstLine="200" w:firstLineChars="200"/>
      <w:jc w:val="both"/>
      <w:textAlignment w:val="baseline"/>
    </w:pPr>
    <w:rPr>
      <w:rFonts w:ascii="Calibri" w:hAnsi="Calibri" w:cs="宋体"/>
      <w:color w:val="000000"/>
      <w:kern w:val="0"/>
      <w:sz w:val="24"/>
      <w:szCs w:val="20"/>
    </w:rPr>
  </w:style>
  <w:style w:type="paragraph" w:customStyle="1" w:styleId="259">
    <w:name w:val="段落"/>
    <w:basedOn w:val="1"/>
    <w:qFormat/>
    <w:uiPriority w:val="0"/>
    <w:pPr>
      <w:widowControl w:val="0"/>
      <w:spacing w:line="580" w:lineRule="exact"/>
      <w:ind w:firstLine="200" w:firstLineChars="200"/>
      <w:jc w:val="both"/>
    </w:pPr>
    <w:rPr>
      <w:rFonts w:ascii="Calibri" w:hAnsi="Calibri"/>
      <w:spacing w:val="6"/>
      <w:sz w:val="28"/>
      <w:szCs w:val="28"/>
    </w:rPr>
  </w:style>
  <w:style w:type="paragraph" w:customStyle="1" w:styleId="260">
    <w:name w:val="CM72"/>
    <w:basedOn w:val="255"/>
    <w:next w:val="255"/>
    <w:qFormat/>
    <w:uiPriority w:val="0"/>
    <w:rPr>
      <w:rFonts w:ascii="宋体" w:hAnsi="Times New Roman" w:eastAsia="宋体" w:cs="宋体"/>
      <w:sz w:val="24"/>
      <w:szCs w:val="24"/>
    </w:rPr>
  </w:style>
  <w:style w:type="paragraph" w:customStyle="1" w:styleId="26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2">
    <w:name w:val="Style67"/>
    <w:basedOn w:val="1"/>
    <w:unhideWhenUsed/>
    <w:qFormat/>
    <w:uiPriority w:val="0"/>
    <w:pPr>
      <w:widowControl w:val="0"/>
      <w:spacing w:line="566" w:lineRule="exact"/>
      <w:ind w:firstLine="552"/>
      <w:jc w:val="both"/>
    </w:pPr>
    <w:rPr>
      <w:rFonts w:ascii="Calibri" w:hAnsi="Calibri" w:eastAsia="微软雅黑"/>
    </w:rPr>
  </w:style>
  <w:style w:type="paragraph" w:customStyle="1" w:styleId="263">
    <w:name w:val="Style64"/>
    <w:basedOn w:val="1"/>
    <w:unhideWhenUsed/>
    <w:qFormat/>
    <w:uiPriority w:val="0"/>
    <w:pPr>
      <w:widowControl w:val="0"/>
      <w:spacing w:line="240" w:lineRule="auto"/>
      <w:jc w:val="both"/>
    </w:pPr>
    <w:rPr>
      <w:rFonts w:ascii="Calibri" w:hAnsi="Calibri" w:eastAsia="微软雅黑"/>
    </w:rPr>
  </w:style>
  <w:style w:type="paragraph" w:customStyle="1" w:styleId="264">
    <w:name w:val="日期1"/>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265">
    <w:name w:val="1.1.1"/>
    <w:basedOn w:val="1"/>
    <w:qFormat/>
    <w:uiPriority w:val="0"/>
    <w:pPr>
      <w:widowControl w:val="0"/>
      <w:tabs>
        <w:tab w:val="left" w:pos="851"/>
      </w:tabs>
      <w:adjustRightInd w:val="0"/>
      <w:spacing w:before="60" w:after="60"/>
      <w:ind w:left="1134" w:hanging="851"/>
      <w:jc w:val="both"/>
      <w:textAlignment w:val="baseline"/>
    </w:pPr>
    <w:rPr>
      <w:rFonts w:ascii="Calibri" w:hAnsi="Calibri" w:eastAsia="黑体"/>
      <w:b/>
      <w:sz w:val="24"/>
      <w:szCs w:val="20"/>
    </w:rPr>
  </w:style>
  <w:style w:type="paragraph" w:customStyle="1" w:styleId="266">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7">
    <w:name w:val="Style68"/>
    <w:basedOn w:val="1"/>
    <w:unhideWhenUsed/>
    <w:qFormat/>
    <w:uiPriority w:val="0"/>
    <w:pPr>
      <w:widowControl w:val="0"/>
      <w:spacing w:line="547" w:lineRule="exact"/>
      <w:jc w:val="both"/>
    </w:pPr>
    <w:rPr>
      <w:rFonts w:ascii="Calibri" w:hAnsi="Calibri" w:eastAsia="微软雅黑"/>
    </w:rPr>
  </w:style>
  <w:style w:type="paragraph" w:customStyle="1" w:styleId="268">
    <w:name w:val="表内文1"/>
    <w:basedOn w:val="1"/>
    <w:qFormat/>
    <w:uiPriority w:val="0"/>
    <w:pPr>
      <w:widowControl w:val="0"/>
      <w:autoSpaceDE w:val="0"/>
      <w:autoSpaceDN w:val="0"/>
      <w:adjustRightInd w:val="0"/>
      <w:spacing w:line="240" w:lineRule="auto"/>
      <w:ind w:firstLine="2400" w:firstLineChars="1000"/>
      <w:jc w:val="center"/>
      <w:textAlignment w:val="bottom"/>
    </w:pPr>
    <w:rPr>
      <w:rFonts w:ascii="Calibri" w:hAnsi="Calibri"/>
      <w:kern w:val="0"/>
      <w:sz w:val="24"/>
      <w:szCs w:val="20"/>
    </w:rPr>
  </w:style>
  <w:style w:type="paragraph" w:customStyle="1" w:styleId="269">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270">
    <w:name w:val="CM44"/>
    <w:basedOn w:val="255"/>
    <w:next w:val="255"/>
    <w:qFormat/>
    <w:uiPriority w:val="0"/>
    <w:pPr>
      <w:spacing w:line="440" w:lineRule="atLeast"/>
    </w:pPr>
    <w:rPr>
      <w:rFonts w:ascii="宋体" w:hAnsi="Times New Roman" w:eastAsia="宋体" w:cs="宋体"/>
      <w:sz w:val="24"/>
      <w:szCs w:val="24"/>
    </w:rPr>
  </w:style>
  <w:style w:type="paragraph" w:customStyle="1" w:styleId="271">
    <w:name w:val="Char11"/>
    <w:basedOn w:val="1"/>
    <w:qFormat/>
    <w:uiPriority w:val="0"/>
    <w:pPr>
      <w:spacing w:after="160" w:line="240" w:lineRule="exact"/>
    </w:pPr>
    <w:rPr>
      <w:rFonts w:ascii="Verdana" w:hAnsi="Verdana"/>
      <w:kern w:val="0"/>
      <w:sz w:val="20"/>
      <w:szCs w:val="20"/>
      <w:lang w:eastAsia="en-US"/>
    </w:rPr>
  </w:style>
  <w:style w:type="paragraph" w:customStyle="1" w:styleId="272">
    <w:name w:val="CM31"/>
    <w:basedOn w:val="255"/>
    <w:next w:val="255"/>
    <w:qFormat/>
    <w:uiPriority w:val="0"/>
    <w:pPr>
      <w:spacing w:line="400" w:lineRule="atLeast"/>
    </w:pPr>
    <w:rPr>
      <w:rFonts w:ascii="宋体" w:hAnsi="Times New Roman" w:eastAsia="宋体" w:cs="宋体"/>
      <w:sz w:val="24"/>
      <w:szCs w:val="24"/>
    </w:rPr>
  </w:style>
  <w:style w:type="paragraph" w:customStyle="1" w:styleId="273">
    <w:name w:val="样式 标题 2 + 宋体 段前: 6 磅 段后: 0 磅 行距: 1.5 倍行距"/>
    <w:basedOn w:val="3"/>
    <w:qFormat/>
    <w:uiPriority w:val="0"/>
    <w:pPr>
      <w:spacing w:before="120"/>
    </w:pPr>
    <w:rPr>
      <w:rFonts w:ascii="宋体" w:hAnsi="宋体" w:cs="宋体"/>
      <w:sz w:val="28"/>
      <w:szCs w:val="28"/>
    </w:rPr>
  </w:style>
  <w:style w:type="paragraph" w:customStyle="1" w:styleId="274">
    <w:name w:val="CM20"/>
    <w:basedOn w:val="255"/>
    <w:next w:val="255"/>
    <w:qFormat/>
    <w:uiPriority w:val="0"/>
    <w:pPr>
      <w:spacing w:line="400" w:lineRule="atLeast"/>
    </w:pPr>
    <w:rPr>
      <w:rFonts w:ascii="宋体" w:hAnsi="Times New Roman" w:eastAsia="宋体" w:cs="宋体"/>
      <w:sz w:val="24"/>
      <w:szCs w:val="24"/>
    </w:rPr>
  </w:style>
  <w:style w:type="paragraph" w:customStyle="1" w:styleId="275">
    <w:name w:val="CM23"/>
    <w:basedOn w:val="255"/>
    <w:next w:val="255"/>
    <w:qFormat/>
    <w:uiPriority w:val="0"/>
    <w:pPr>
      <w:spacing w:line="398" w:lineRule="atLeast"/>
    </w:pPr>
    <w:rPr>
      <w:rFonts w:ascii="宋体" w:hAnsi="Times New Roman" w:eastAsia="宋体" w:cs="宋体"/>
      <w:sz w:val="24"/>
      <w:szCs w:val="24"/>
    </w:rPr>
  </w:style>
  <w:style w:type="paragraph" w:customStyle="1" w:styleId="276">
    <w:name w:val="Style27"/>
    <w:basedOn w:val="1"/>
    <w:unhideWhenUsed/>
    <w:qFormat/>
    <w:uiPriority w:val="0"/>
    <w:pPr>
      <w:widowControl w:val="0"/>
      <w:spacing w:line="240" w:lineRule="auto"/>
      <w:jc w:val="both"/>
    </w:pPr>
    <w:rPr>
      <w:rFonts w:ascii="Calibri" w:hAnsi="Calibri" w:eastAsia="微软雅黑"/>
    </w:rPr>
  </w:style>
  <w:style w:type="paragraph" w:customStyle="1" w:styleId="27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8">
    <w:name w:val="Style15"/>
    <w:basedOn w:val="1"/>
    <w:unhideWhenUsed/>
    <w:qFormat/>
    <w:uiPriority w:val="0"/>
    <w:pPr>
      <w:widowControl w:val="0"/>
      <w:spacing w:line="557" w:lineRule="exact"/>
      <w:ind w:firstLine="672"/>
      <w:jc w:val="both"/>
    </w:pPr>
    <w:rPr>
      <w:rFonts w:ascii="Calibri" w:hAnsi="Calibri" w:eastAsia="微软雅黑"/>
    </w:rPr>
  </w:style>
  <w:style w:type="paragraph" w:customStyle="1" w:styleId="279">
    <w:name w:val="样式3"/>
    <w:basedOn w:val="1"/>
    <w:qFormat/>
    <w:uiPriority w:val="0"/>
    <w:pPr>
      <w:widowControl w:val="0"/>
      <w:spacing w:line="240" w:lineRule="auto"/>
      <w:jc w:val="both"/>
    </w:pPr>
    <w:rPr>
      <w:rFonts w:ascii="黑体" w:hAnsi="宋体" w:eastAsia="黑体"/>
      <w:b/>
      <w:bCs/>
      <w:sz w:val="24"/>
      <w:szCs w:val="20"/>
    </w:rPr>
  </w:style>
  <w:style w:type="paragraph" w:customStyle="1" w:styleId="280">
    <w:name w:val="表头2"/>
    <w:basedOn w:val="1"/>
    <w:qFormat/>
    <w:uiPriority w:val="0"/>
    <w:pPr>
      <w:widowControl w:val="0"/>
      <w:autoSpaceDE w:val="0"/>
      <w:autoSpaceDN w:val="0"/>
      <w:adjustRightInd w:val="0"/>
      <w:spacing w:line="240" w:lineRule="auto"/>
      <w:jc w:val="center"/>
      <w:textAlignment w:val="bottom"/>
    </w:pPr>
    <w:rPr>
      <w:rFonts w:ascii="Calibri" w:hAnsi="Calibri"/>
      <w:b/>
      <w:kern w:val="0"/>
      <w:sz w:val="24"/>
      <w:szCs w:val="20"/>
    </w:rPr>
  </w:style>
  <w:style w:type="paragraph" w:customStyle="1" w:styleId="281">
    <w:name w:val="t_black_12_b"/>
    <w:basedOn w:val="1"/>
    <w:qFormat/>
    <w:uiPriority w:val="0"/>
    <w:pPr>
      <w:spacing w:line="240" w:lineRule="auto"/>
    </w:pPr>
    <w:rPr>
      <w:rFonts w:ascii="宋体" w:hAnsi="宋体" w:cs="宋体"/>
      <w:b/>
      <w:bCs/>
      <w:color w:val="212121"/>
      <w:kern w:val="0"/>
      <w:sz w:val="9"/>
      <w:szCs w:val="9"/>
    </w:rPr>
  </w:style>
  <w:style w:type="paragraph" w:customStyle="1" w:styleId="28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4"/>
    </w:rPr>
  </w:style>
  <w:style w:type="paragraph" w:customStyle="1" w:styleId="283">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84">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85">
    <w:name w:val="CM50"/>
    <w:basedOn w:val="255"/>
    <w:next w:val="255"/>
    <w:qFormat/>
    <w:uiPriority w:val="0"/>
    <w:pPr>
      <w:spacing w:line="1020" w:lineRule="atLeast"/>
    </w:pPr>
    <w:rPr>
      <w:rFonts w:ascii="宋体" w:hAnsi="Times New Roman" w:eastAsia="宋体" w:cs="宋体"/>
      <w:sz w:val="24"/>
      <w:szCs w:val="24"/>
    </w:rPr>
  </w:style>
  <w:style w:type="paragraph" w:customStyle="1" w:styleId="286">
    <w:name w:val="CM26"/>
    <w:basedOn w:val="255"/>
    <w:next w:val="255"/>
    <w:qFormat/>
    <w:uiPriority w:val="0"/>
    <w:pPr>
      <w:spacing w:line="400" w:lineRule="atLeast"/>
    </w:pPr>
    <w:rPr>
      <w:rFonts w:ascii="宋体" w:hAnsi="Times New Roman" w:eastAsia="宋体" w:cs="宋体"/>
      <w:sz w:val="24"/>
      <w:szCs w:val="24"/>
    </w:rPr>
  </w:style>
  <w:style w:type="paragraph" w:customStyle="1" w:styleId="287">
    <w:name w:val="Style78"/>
    <w:basedOn w:val="1"/>
    <w:unhideWhenUsed/>
    <w:qFormat/>
    <w:uiPriority w:val="0"/>
    <w:pPr>
      <w:widowControl w:val="0"/>
      <w:spacing w:line="240" w:lineRule="auto"/>
      <w:jc w:val="both"/>
    </w:pPr>
    <w:rPr>
      <w:rFonts w:ascii="Calibri" w:hAnsi="Calibri" w:eastAsia="微软雅黑"/>
    </w:rPr>
  </w:style>
  <w:style w:type="paragraph" w:customStyle="1" w:styleId="288">
    <w:name w:val="Style47"/>
    <w:basedOn w:val="1"/>
    <w:unhideWhenUsed/>
    <w:qFormat/>
    <w:uiPriority w:val="0"/>
    <w:pPr>
      <w:widowControl w:val="0"/>
      <w:spacing w:line="240" w:lineRule="auto"/>
      <w:jc w:val="both"/>
    </w:pPr>
    <w:rPr>
      <w:rFonts w:ascii="Calibri" w:hAnsi="Calibri" w:eastAsia="微软雅黑"/>
    </w:rPr>
  </w:style>
  <w:style w:type="paragraph" w:customStyle="1" w:styleId="289">
    <w:name w:val="奇页脚样式"/>
    <w:basedOn w:val="57"/>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290">
    <w:name w:val="contentarticle"/>
    <w:basedOn w:val="1"/>
    <w:qFormat/>
    <w:uiPriority w:val="0"/>
    <w:pPr>
      <w:spacing w:before="100" w:beforeAutospacing="1" w:after="100" w:afterAutospacing="1" w:line="240" w:lineRule="auto"/>
    </w:pPr>
    <w:rPr>
      <w:rFonts w:ascii="宋体" w:hAnsi="宋体" w:cs="宋体"/>
      <w:kern w:val="0"/>
      <w:sz w:val="24"/>
    </w:rPr>
  </w:style>
  <w:style w:type="paragraph" w:customStyle="1" w:styleId="291">
    <w:name w:val="款"/>
    <w:basedOn w:val="1"/>
    <w:qFormat/>
    <w:uiPriority w:val="0"/>
    <w:pPr>
      <w:widowControl w:val="0"/>
      <w:tabs>
        <w:tab w:val="left" w:pos="1080"/>
      </w:tabs>
      <w:spacing w:line="240" w:lineRule="auto"/>
      <w:ind w:left="1080" w:hanging="1080"/>
      <w:jc w:val="both"/>
      <w:outlineLvl w:val="3"/>
    </w:pPr>
    <w:rPr>
      <w:rFonts w:ascii="Calibri" w:hAnsi="Calibri" w:eastAsia="仿宋_GB2312"/>
      <w:kern w:val="144"/>
      <w:sz w:val="32"/>
      <w:szCs w:val="20"/>
    </w:rPr>
  </w:style>
  <w:style w:type="paragraph" w:customStyle="1" w:styleId="292">
    <w:name w:val="Style34"/>
    <w:basedOn w:val="1"/>
    <w:unhideWhenUsed/>
    <w:qFormat/>
    <w:uiPriority w:val="0"/>
    <w:pPr>
      <w:widowControl w:val="0"/>
      <w:spacing w:line="375" w:lineRule="exact"/>
      <w:jc w:val="both"/>
    </w:pPr>
    <w:rPr>
      <w:rFonts w:ascii="Calibri" w:hAnsi="Calibri" w:eastAsia="微软雅黑"/>
    </w:rPr>
  </w:style>
  <w:style w:type="paragraph" w:customStyle="1" w:styleId="29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4">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5">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6">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97">
    <w:name w:val="Char Char Char Char2 Char"/>
    <w:basedOn w:val="1"/>
    <w:qFormat/>
    <w:uiPriority w:val="0"/>
    <w:pPr>
      <w:widowControl w:val="0"/>
      <w:spacing w:line="240" w:lineRule="auto"/>
      <w:jc w:val="both"/>
    </w:pPr>
    <w:rPr>
      <w:rFonts w:ascii="宋体" w:hAnsi="Calibri"/>
    </w:rPr>
  </w:style>
  <w:style w:type="paragraph" w:customStyle="1" w:styleId="298">
    <w:name w:val="Char3"/>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9">
    <w:name w:val="Style81"/>
    <w:basedOn w:val="1"/>
    <w:unhideWhenUsed/>
    <w:qFormat/>
    <w:uiPriority w:val="0"/>
    <w:pPr>
      <w:widowControl w:val="0"/>
      <w:spacing w:line="547" w:lineRule="exact"/>
      <w:jc w:val="both"/>
    </w:pPr>
    <w:rPr>
      <w:rFonts w:ascii="Calibri" w:hAnsi="Calibri" w:eastAsia="微软雅黑"/>
    </w:rPr>
  </w:style>
  <w:style w:type="paragraph" w:customStyle="1" w:styleId="300">
    <w:name w:val="9小四表格正文"/>
    <w:qFormat/>
    <w:uiPriority w:val="0"/>
    <w:pPr>
      <w:jc w:val="center"/>
    </w:pPr>
    <w:rPr>
      <w:rFonts w:ascii="Calibri" w:hAnsi="Calibri" w:eastAsia="仿宋_GB2312" w:cs="Times New Roman"/>
      <w:kern w:val="2"/>
      <w:sz w:val="24"/>
      <w:szCs w:val="24"/>
      <w:lang w:val="en-US" w:eastAsia="zh-CN" w:bidi="ar-SA"/>
    </w:rPr>
  </w:style>
  <w:style w:type="paragraph" w:customStyle="1" w:styleId="301">
    <w:name w:val="XW标题1"/>
    <w:basedOn w:val="302"/>
    <w:next w:val="302"/>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302">
    <w:name w:val="XW正文"/>
    <w:basedOn w:val="37"/>
    <w:qFormat/>
    <w:uiPriority w:val="0"/>
    <w:pPr>
      <w:adjustRightInd w:val="0"/>
      <w:snapToGrid w:val="0"/>
      <w:spacing w:after="0" w:line="300" w:lineRule="auto"/>
      <w:ind w:left="0" w:leftChars="0" w:firstLine="520" w:firstLineChars="200"/>
      <w:jc w:val="left"/>
    </w:pPr>
    <w:rPr>
      <w:kern w:val="0"/>
    </w:rPr>
  </w:style>
  <w:style w:type="paragraph" w:customStyle="1" w:styleId="303">
    <w:name w:val="CM80"/>
    <w:basedOn w:val="255"/>
    <w:next w:val="255"/>
    <w:qFormat/>
    <w:uiPriority w:val="0"/>
    <w:pPr>
      <w:spacing w:line="440" w:lineRule="atLeast"/>
    </w:pPr>
    <w:rPr>
      <w:rFonts w:ascii="宋体" w:hAnsi="Times New Roman" w:eastAsia="宋体" w:cs="宋体"/>
      <w:sz w:val="24"/>
      <w:szCs w:val="24"/>
    </w:rPr>
  </w:style>
  <w:style w:type="paragraph" w:customStyle="1" w:styleId="304">
    <w:name w:val="封面"/>
    <w:basedOn w:val="1"/>
    <w:qFormat/>
    <w:uiPriority w:val="0"/>
    <w:pPr>
      <w:widowControl w:val="0"/>
      <w:spacing w:line="400" w:lineRule="exact"/>
      <w:ind w:firstLine="200" w:firstLineChars="200"/>
      <w:jc w:val="both"/>
    </w:pPr>
    <w:rPr>
      <w:rFonts w:ascii="Calibri" w:hAnsi="Calibri"/>
      <w:sz w:val="24"/>
    </w:rPr>
  </w:style>
  <w:style w:type="paragraph" w:customStyle="1" w:styleId="305">
    <w:name w:val="表 格"/>
    <w:basedOn w:val="1"/>
    <w:qFormat/>
    <w:uiPriority w:val="0"/>
    <w:pPr>
      <w:snapToGrid w:val="0"/>
      <w:spacing w:after="156" w:afterLines="50" w:line="0" w:lineRule="atLeast"/>
      <w:jc w:val="center"/>
    </w:pPr>
    <w:rPr>
      <w:rFonts w:ascii="宋体" w:hAnsi="宋体" w:cs="宋体"/>
      <w:snapToGrid w:val="0"/>
      <w:sz w:val="18"/>
      <w:szCs w:val="20"/>
    </w:rPr>
  </w:style>
  <w:style w:type="paragraph" w:customStyle="1" w:styleId="306">
    <w:name w:val="标题A"/>
    <w:basedOn w:val="1"/>
    <w:qFormat/>
    <w:uiPriority w:val="0"/>
    <w:pPr>
      <w:widowControl w:val="0"/>
      <w:adjustRightInd w:val="0"/>
      <w:snapToGrid w:val="0"/>
      <w:spacing w:line="312" w:lineRule="auto"/>
      <w:jc w:val="center"/>
    </w:pPr>
    <w:rPr>
      <w:rFonts w:ascii="仿宋_GB2312" w:hAnsi="Calibri" w:eastAsia="仿宋_GB2312"/>
      <w:b/>
      <w:bCs/>
      <w:sz w:val="28"/>
    </w:rPr>
  </w:style>
  <w:style w:type="paragraph" w:customStyle="1" w:styleId="307">
    <w:name w:val="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30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309">
    <w:name w:val="CM46"/>
    <w:basedOn w:val="255"/>
    <w:next w:val="255"/>
    <w:qFormat/>
    <w:uiPriority w:val="0"/>
    <w:rPr>
      <w:rFonts w:ascii="宋体" w:hAnsi="Times New Roman" w:eastAsia="宋体" w:cs="宋体"/>
      <w:sz w:val="24"/>
      <w:szCs w:val="24"/>
    </w:rPr>
  </w:style>
  <w:style w:type="paragraph" w:customStyle="1" w:styleId="31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311">
    <w:name w:val="目录标题"/>
    <w:basedOn w:val="1"/>
    <w:next w:val="1"/>
    <w:qFormat/>
    <w:uiPriority w:val="0"/>
    <w:pPr>
      <w:widowControl w:val="0"/>
      <w:spacing w:before="104" w:after="209" w:line="0" w:lineRule="atLeast"/>
      <w:ind w:left="1"/>
      <w:jc w:val="center"/>
      <w:textAlignment w:val="bottom"/>
    </w:pPr>
    <w:rPr>
      <w:rFonts w:ascii="Arial" w:hAnsi="Arial" w:eastAsia="黑体"/>
      <w:spacing w:val="104"/>
      <w:kern w:val="0"/>
      <w:sz w:val="44"/>
      <w:szCs w:val="20"/>
    </w:rPr>
  </w:style>
  <w:style w:type="paragraph" w:customStyle="1" w:styleId="312">
    <w:name w:val="样式 标题 1 + 宋体 段前: 0 磅 段后: 0 磅 行距: 1.5 倍行距"/>
    <w:basedOn w:val="2"/>
    <w:qFormat/>
    <w:uiPriority w:val="0"/>
    <w:pPr>
      <w:widowControl w:val="0"/>
      <w:spacing w:before="0" w:after="0" w:line="360" w:lineRule="auto"/>
      <w:jc w:val="both"/>
      <w:outlineLvl w:val="1"/>
    </w:pPr>
    <w:rPr>
      <w:rFonts w:ascii="宋体" w:hAnsi="宋体" w:cs="宋体"/>
      <w:sz w:val="28"/>
      <w:szCs w:val="20"/>
    </w:rPr>
  </w:style>
  <w:style w:type="paragraph" w:customStyle="1" w:styleId="313">
    <w:name w:val="CM35"/>
    <w:basedOn w:val="255"/>
    <w:next w:val="255"/>
    <w:qFormat/>
    <w:uiPriority w:val="0"/>
    <w:pPr>
      <w:spacing w:line="400" w:lineRule="atLeast"/>
    </w:pPr>
    <w:rPr>
      <w:rFonts w:ascii="宋体" w:hAnsi="Times New Roman" w:eastAsia="宋体" w:cs="宋体"/>
      <w:sz w:val="24"/>
      <w:szCs w:val="24"/>
    </w:rPr>
  </w:style>
  <w:style w:type="paragraph" w:customStyle="1" w:styleId="314">
    <w:name w:val="Char Char Char Char1"/>
    <w:basedOn w:val="1"/>
    <w:qFormat/>
    <w:uiPriority w:val="0"/>
    <w:pPr>
      <w:widowControl w:val="0"/>
      <w:spacing w:line="240" w:lineRule="auto"/>
      <w:jc w:val="both"/>
    </w:pPr>
    <w:rPr>
      <w:rFonts w:ascii="宋体" w:hAnsi="Calibri"/>
    </w:rPr>
  </w:style>
  <w:style w:type="paragraph" w:customStyle="1" w:styleId="315">
    <w:name w:val="表内2"/>
    <w:basedOn w:val="1"/>
    <w:qFormat/>
    <w:uiPriority w:val="0"/>
    <w:pPr>
      <w:widowControl w:val="0"/>
      <w:spacing w:line="240" w:lineRule="auto"/>
    </w:pPr>
    <w:rPr>
      <w:rFonts w:ascii="宋体" w:hAnsi="宋体"/>
      <w:spacing w:val="-20"/>
      <w:szCs w:val="21"/>
    </w:rPr>
  </w:style>
  <w:style w:type="paragraph" w:customStyle="1" w:styleId="31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7">
    <w:name w:val="标 题 2"/>
    <w:basedOn w:val="4"/>
    <w:qFormat/>
    <w:uiPriority w:val="0"/>
    <w:pPr>
      <w:keepLines/>
      <w:widowControl w:val="0"/>
      <w:snapToGrid w:val="0"/>
      <w:spacing w:after="156" w:afterLines="50" w:line="460" w:lineRule="exact"/>
      <w:jc w:val="both"/>
      <w:outlineLvl w:val="3"/>
    </w:pPr>
    <w:rPr>
      <w:rFonts w:ascii="Arial" w:hAnsi="Arial" w:eastAsia="黑体"/>
      <w:b w:val="0"/>
      <w:bCs w:val="0"/>
      <w:sz w:val="28"/>
      <w:szCs w:val="20"/>
    </w:rPr>
  </w:style>
  <w:style w:type="paragraph" w:customStyle="1" w:styleId="318">
    <w:name w:val="七级标题表头"/>
    <w:basedOn w:val="1"/>
    <w:qFormat/>
    <w:uiPriority w:val="0"/>
    <w:pPr>
      <w:widowControl w:val="0"/>
      <w:adjustRightInd w:val="0"/>
      <w:snapToGrid w:val="0"/>
      <w:spacing w:line="240" w:lineRule="auto"/>
      <w:jc w:val="center"/>
    </w:pPr>
    <w:rPr>
      <w:rFonts w:ascii="仿宋_GB2312" w:hAnsi="宋体" w:eastAsia="华文中宋"/>
      <w:b/>
      <w:bCs/>
      <w:snapToGrid w:val="0"/>
      <w:kern w:val="28"/>
      <w:sz w:val="24"/>
      <w:szCs w:val="28"/>
    </w:rPr>
  </w:style>
  <w:style w:type="paragraph" w:customStyle="1" w:styleId="319">
    <w:name w:val="Style28"/>
    <w:basedOn w:val="1"/>
    <w:unhideWhenUsed/>
    <w:qFormat/>
    <w:uiPriority w:val="0"/>
    <w:pPr>
      <w:widowControl w:val="0"/>
      <w:spacing w:line="552" w:lineRule="exact"/>
      <w:ind w:firstLine="547"/>
      <w:jc w:val="both"/>
    </w:pPr>
    <w:rPr>
      <w:rFonts w:ascii="Calibri" w:hAnsi="Calibri" w:eastAsia="微软雅黑"/>
    </w:rPr>
  </w:style>
  <w:style w:type="paragraph" w:customStyle="1" w:styleId="320">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321">
    <w:name w:val="样式 五号 居中 首行缩进:  2 字符"/>
    <w:basedOn w:val="1"/>
    <w:qFormat/>
    <w:uiPriority w:val="0"/>
    <w:pPr>
      <w:widowControl w:val="0"/>
      <w:spacing w:line="0" w:lineRule="atLeast"/>
      <w:jc w:val="center"/>
    </w:pPr>
    <w:rPr>
      <w:rFonts w:ascii="宋体" w:hAnsi="Garamond" w:cs="宋体"/>
      <w:szCs w:val="20"/>
    </w:rPr>
  </w:style>
  <w:style w:type="paragraph" w:customStyle="1" w:styleId="322">
    <w:name w:val="样式 (西文) 仿宋_GB2312 (符号) 宋体 小四 行距: 1.5 倍行距 首行缩进:  2 字符"/>
    <w:basedOn w:val="1"/>
    <w:qFormat/>
    <w:uiPriority w:val="0"/>
    <w:pPr>
      <w:widowControl w:val="0"/>
      <w:adjustRightInd w:val="0"/>
      <w:snapToGrid w:val="0"/>
      <w:spacing w:line="276" w:lineRule="auto"/>
      <w:ind w:firstLine="200" w:firstLineChars="200"/>
      <w:jc w:val="both"/>
    </w:pPr>
    <w:rPr>
      <w:rFonts w:ascii="仿宋_GB2312" w:hAnsi="宋体" w:eastAsia="仿宋_GB2312" w:cs="宋体"/>
      <w:szCs w:val="21"/>
    </w:rPr>
  </w:style>
  <w:style w:type="paragraph" w:customStyle="1" w:styleId="323">
    <w:name w:val="Style53"/>
    <w:basedOn w:val="1"/>
    <w:unhideWhenUsed/>
    <w:qFormat/>
    <w:uiPriority w:val="0"/>
    <w:pPr>
      <w:widowControl w:val="0"/>
      <w:spacing w:line="533" w:lineRule="exact"/>
      <w:ind w:firstLine="581"/>
      <w:jc w:val="both"/>
    </w:pPr>
    <w:rPr>
      <w:rFonts w:ascii="Calibri" w:hAnsi="Calibri" w:eastAsia="微软雅黑"/>
    </w:rPr>
  </w:style>
  <w:style w:type="paragraph" w:customStyle="1" w:styleId="324">
    <w:name w:val="Style74"/>
    <w:basedOn w:val="1"/>
    <w:unhideWhenUsed/>
    <w:qFormat/>
    <w:uiPriority w:val="0"/>
    <w:pPr>
      <w:widowControl w:val="0"/>
      <w:spacing w:line="437" w:lineRule="exact"/>
      <w:jc w:val="both"/>
    </w:pPr>
    <w:rPr>
      <w:rFonts w:ascii="Calibri" w:hAnsi="Calibri" w:eastAsia="微软雅黑"/>
    </w:rPr>
  </w:style>
  <w:style w:type="paragraph" w:customStyle="1" w:styleId="325">
    <w:name w:val="表格3"/>
    <w:basedOn w:val="1"/>
    <w:qFormat/>
    <w:uiPriority w:val="0"/>
    <w:pPr>
      <w:adjustRightInd w:val="0"/>
      <w:snapToGrid w:val="0"/>
      <w:spacing w:line="240" w:lineRule="auto"/>
      <w:jc w:val="center"/>
    </w:pPr>
    <w:rPr>
      <w:rFonts w:ascii="Calibri" w:hAnsi="Calibri"/>
      <w:snapToGrid w:val="0"/>
      <w:kern w:val="0"/>
      <w:szCs w:val="21"/>
    </w:rPr>
  </w:style>
  <w:style w:type="paragraph" w:customStyle="1" w:styleId="326">
    <w:name w:val="CM34"/>
    <w:basedOn w:val="255"/>
    <w:next w:val="255"/>
    <w:qFormat/>
    <w:uiPriority w:val="0"/>
    <w:pPr>
      <w:spacing w:line="398" w:lineRule="atLeast"/>
    </w:pPr>
    <w:rPr>
      <w:rFonts w:ascii="宋体" w:hAnsi="Times New Roman" w:eastAsia="宋体" w:cs="宋体"/>
      <w:sz w:val="24"/>
      <w:szCs w:val="24"/>
    </w:rPr>
  </w:style>
  <w:style w:type="paragraph" w:customStyle="1" w:styleId="327">
    <w:name w:val="XW图名表名"/>
    <w:basedOn w:val="1"/>
    <w:qFormat/>
    <w:uiPriority w:val="0"/>
    <w:pPr>
      <w:widowControl w:val="0"/>
      <w:adjustRightInd w:val="0"/>
      <w:spacing w:before="120" w:after="60" w:line="240" w:lineRule="auto"/>
      <w:ind w:firstLine="422" w:firstLineChars="200"/>
      <w:jc w:val="center"/>
    </w:pPr>
    <w:rPr>
      <w:rFonts w:ascii="Calibri" w:hAnsi="宋体" w:eastAsia="黑体"/>
      <w:kern w:val="0"/>
      <w:sz w:val="24"/>
      <w:szCs w:val="20"/>
    </w:rPr>
  </w:style>
  <w:style w:type="paragraph" w:customStyle="1" w:styleId="328">
    <w:name w:val="Sec1-Clauses"/>
    <w:basedOn w:val="329"/>
    <w:qFormat/>
    <w:uiPriority w:val="0"/>
    <w:pPr>
      <w:numPr>
        <w:ilvl w:val="1"/>
      </w:numPr>
      <w:tabs>
        <w:tab w:val="left" w:pos="432"/>
        <w:tab w:val="left" w:pos="480"/>
      </w:tabs>
      <w:ind w:left="480" w:hanging="480"/>
    </w:pPr>
  </w:style>
  <w:style w:type="paragraph" w:customStyle="1" w:styleId="329">
    <w:name w:val="Heading 1- Clause name"/>
    <w:basedOn w:val="1"/>
    <w:qFormat/>
    <w:uiPriority w:val="0"/>
    <w:pPr>
      <w:numPr>
        <w:ilvl w:val="2"/>
        <w:numId w:val="12"/>
      </w:numPr>
      <w:tabs>
        <w:tab w:val="left" w:pos="432"/>
      </w:tabs>
      <w:spacing w:before="120" w:after="120" w:line="240" w:lineRule="auto"/>
      <w:ind w:left="432"/>
    </w:pPr>
    <w:rPr>
      <w:rFonts w:ascii="Calibri" w:hAnsi="Calibri"/>
      <w:b/>
      <w:kern w:val="0"/>
      <w:sz w:val="24"/>
      <w:szCs w:val="20"/>
      <w:lang w:eastAsia="en-US"/>
    </w:rPr>
  </w:style>
  <w:style w:type="paragraph" w:customStyle="1" w:styleId="330">
    <w:name w:val="正文5"/>
    <w:basedOn w:val="1"/>
    <w:qFormat/>
    <w:uiPriority w:val="0"/>
    <w:pPr>
      <w:widowControl w:val="0"/>
      <w:spacing w:line="360" w:lineRule="auto"/>
      <w:ind w:left="500" w:leftChars="500"/>
      <w:jc w:val="both"/>
    </w:pPr>
    <w:rPr>
      <w:rFonts w:ascii="宋体" w:hAnsi="Calibri"/>
      <w:sz w:val="24"/>
    </w:rPr>
  </w:style>
  <w:style w:type="paragraph" w:customStyle="1" w:styleId="331">
    <w:name w:val="纯文本1"/>
    <w:basedOn w:val="1"/>
    <w:qFormat/>
    <w:uiPriority w:val="0"/>
    <w:pPr>
      <w:widowControl w:val="0"/>
      <w:adjustRightInd w:val="0"/>
      <w:spacing w:after="156" w:afterLines="50" w:line="240" w:lineRule="auto"/>
      <w:jc w:val="both"/>
      <w:textAlignment w:val="baseline"/>
    </w:pPr>
    <w:rPr>
      <w:rFonts w:ascii="宋体" w:hAnsi="Calibri"/>
      <w:kern w:val="0"/>
      <w:sz w:val="24"/>
      <w:szCs w:val="20"/>
    </w:rPr>
  </w:style>
  <w:style w:type="paragraph" w:customStyle="1" w:styleId="332">
    <w:name w:val="表格文字（5号）"/>
    <w:basedOn w:val="1"/>
    <w:qFormat/>
    <w:uiPriority w:val="0"/>
    <w:pPr>
      <w:widowControl w:val="0"/>
      <w:adjustRightInd w:val="0"/>
      <w:snapToGrid w:val="0"/>
      <w:jc w:val="center"/>
    </w:pPr>
    <w:rPr>
      <w:rFonts w:ascii="宋体" w:hAnsi="宋体" w:eastAsia="仿宋_GB2312"/>
      <w:snapToGrid w:val="0"/>
      <w:color w:val="000000"/>
      <w:szCs w:val="20"/>
    </w:rPr>
  </w:style>
  <w:style w:type="paragraph" w:customStyle="1" w:styleId="333">
    <w:name w:val="Char Char3 Char Char Char Char"/>
    <w:basedOn w:val="1"/>
    <w:qFormat/>
    <w:uiPriority w:val="0"/>
    <w:pPr>
      <w:spacing w:after="160" w:line="240" w:lineRule="exact"/>
    </w:pPr>
    <w:rPr>
      <w:rFonts w:ascii="Verdana" w:hAnsi="Verdana"/>
      <w:kern w:val="0"/>
      <w:sz w:val="20"/>
      <w:szCs w:val="20"/>
      <w:lang w:eastAsia="en-US"/>
    </w:rPr>
  </w:style>
  <w:style w:type="paragraph" w:customStyle="1" w:styleId="334">
    <w:name w:val="CM81"/>
    <w:basedOn w:val="255"/>
    <w:next w:val="255"/>
    <w:qFormat/>
    <w:uiPriority w:val="0"/>
    <w:pPr>
      <w:spacing w:line="440" w:lineRule="atLeast"/>
    </w:pPr>
    <w:rPr>
      <w:rFonts w:ascii="宋体" w:hAnsi="Times New Roman" w:eastAsia="宋体" w:cs="宋体"/>
      <w:sz w:val="24"/>
      <w:szCs w:val="24"/>
    </w:rPr>
  </w:style>
  <w:style w:type="paragraph" w:customStyle="1" w:styleId="335">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3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37">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33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9">
    <w:name w:val="(1)"/>
    <w:basedOn w:val="1"/>
    <w:next w:val="1"/>
    <w:qFormat/>
    <w:uiPriority w:val="0"/>
    <w:pPr>
      <w:widowControl w:val="0"/>
      <w:tabs>
        <w:tab w:val="left" w:pos="780"/>
      </w:tabs>
      <w:spacing w:line="240" w:lineRule="auto"/>
      <w:ind w:left="780" w:leftChars="200" w:hanging="360" w:hangingChars="200"/>
      <w:jc w:val="both"/>
    </w:pPr>
    <w:rPr>
      <w:rFonts w:ascii="Calibri" w:hAnsi="Calibri"/>
      <w:sz w:val="24"/>
      <w:szCs w:val="20"/>
    </w:rPr>
  </w:style>
  <w:style w:type="paragraph" w:customStyle="1" w:styleId="34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1">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42">
    <w:name w:val="Char Char1 Char Char Char Char Char Char Char"/>
    <w:basedOn w:val="1"/>
    <w:qFormat/>
    <w:uiPriority w:val="0"/>
    <w:pPr>
      <w:spacing w:after="160" w:line="240" w:lineRule="exact"/>
    </w:pPr>
    <w:rPr>
      <w:rFonts w:ascii="Calibri" w:hAnsi="Calibri" w:eastAsia="微软雅黑"/>
    </w:rPr>
  </w:style>
  <w:style w:type="paragraph" w:customStyle="1" w:styleId="34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4">
    <w:name w:val="CM15"/>
    <w:basedOn w:val="255"/>
    <w:next w:val="255"/>
    <w:qFormat/>
    <w:uiPriority w:val="0"/>
    <w:pPr>
      <w:spacing w:line="313" w:lineRule="atLeast"/>
    </w:pPr>
    <w:rPr>
      <w:rFonts w:ascii="宋体" w:hAnsi="Times New Roman" w:eastAsia="宋体" w:cs="宋体"/>
      <w:sz w:val="24"/>
      <w:szCs w:val="24"/>
    </w:rPr>
  </w:style>
  <w:style w:type="paragraph" w:customStyle="1" w:styleId="345">
    <w:name w:val="表格字"/>
    <w:basedOn w:val="1"/>
    <w:qFormat/>
    <w:uiPriority w:val="0"/>
    <w:pPr>
      <w:widowControl w:val="0"/>
      <w:adjustRightInd w:val="0"/>
      <w:spacing w:before="20" w:after="20" w:line="240" w:lineRule="auto"/>
      <w:jc w:val="center"/>
      <w:textAlignment w:val="baseline"/>
    </w:pPr>
    <w:rPr>
      <w:rFonts w:ascii="Calibri" w:hAnsi="Calibri" w:eastAsia="仿宋_GB2312"/>
      <w:kern w:val="0"/>
      <w:szCs w:val="20"/>
    </w:rPr>
  </w:style>
  <w:style w:type="paragraph" w:customStyle="1" w:styleId="346">
    <w:name w:val="Char1 Char Char Char"/>
    <w:basedOn w:val="1"/>
    <w:qFormat/>
    <w:uiPriority w:val="0"/>
    <w:pPr>
      <w:spacing w:after="160" w:line="240" w:lineRule="exact"/>
    </w:pPr>
    <w:rPr>
      <w:rFonts w:ascii="Calibri" w:hAnsi="Calibri" w:eastAsia="微软雅黑"/>
      <w:kern w:val="0"/>
      <w:sz w:val="24"/>
      <w:szCs w:val="20"/>
    </w:rPr>
  </w:style>
  <w:style w:type="paragraph" w:customStyle="1" w:styleId="347">
    <w:name w:val="Char Char Char1 Char1"/>
    <w:basedOn w:val="1"/>
    <w:qFormat/>
    <w:uiPriority w:val="0"/>
    <w:pPr>
      <w:widowControl w:val="0"/>
      <w:tabs>
        <w:tab w:val="left" w:pos="360"/>
      </w:tabs>
      <w:snapToGrid w:val="0"/>
      <w:spacing w:line="360" w:lineRule="auto"/>
      <w:jc w:val="both"/>
    </w:pPr>
    <w:rPr>
      <w:rFonts w:ascii="Calibri" w:hAnsi="Calibri" w:eastAsia="仿宋_GB2312" w:cs="宋体"/>
      <w:sz w:val="24"/>
    </w:rPr>
  </w:style>
  <w:style w:type="paragraph" w:customStyle="1" w:styleId="348">
    <w:name w:val="文档结构图1"/>
    <w:basedOn w:val="1"/>
    <w:qFormat/>
    <w:uiPriority w:val="0"/>
    <w:pPr>
      <w:widowControl w:val="0"/>
      <w:shd w:val="clear" w:color="auto" w:fill="000080"/>
      <w:adjustRightInd w:val="0"/>
      <w:spacing w:line="240" w:lineRule="auto"/>
      <w:jc w:val="both"/>
      <w:textAlignment w:val="baseline"/>
    </w:pPr>
    <w:rPr>
      <w:rFonts w:ascii="楷体_GB2312" w:hAnsi="Calibri" w:eastAsia="楷体_GB2312"/>
      <w:kern w:val="0"/>
      <w:sz w:val="28"/>
      <w:szCs w:val="20"/>
    </w:rPr>
  </w:style>
  <w:style w:type="paragraph" w:customStyle="1" w:styleId="349">
    <w:name w:val="Outline"/>
    <w:basedOn w:val="1"/>
    <w:qFormat/>
    <w:uiPriority w:val="0"/>
    <w:pPr>
      <w:numPr>
        <w:ilvl w:val="0"/>
        <w:numId w:val="12"/>
      </w:numPr>
      <w:tabs>
        <w:tab w:val="left" w:pos="972"/>
      </w:tabs>
      <w:spacing w:before="240" w:line="240" w:lineRule="auto"/>
    </w:pPr>
    <w:rPr>
      <w:rFonts w:ascii="Calibri" w:hAnsi="Calibri"/>
      <w:kern w:val="28"/>
      <w:sz w:val="24"/>
      <w:szCs w:val="20"/>
      <w:lang w:eastAsia="en-US"/>
    </w:rPr>
  </w:style>
  <w:style w:type="paragraph" w:customStyle="1" w:styleId="350">
    <w:name w:val="Style26"/>
    <w:basedOn w:val="1"/>
    <w:unhideWhenUsed/>
    <w:qFormat/>
    <w:uiPriority w:val="0"/>
    <w:pPr>
      <w:widowControl w:val="0"/>
      <w:spacing w:line="240" w:lineRule="auto"/>
      <w:jc w:val="both"/>
    </w:pPr>
    <w:rPr>
      <w:rFonts w:ascii="Calibri" w:hAnsi="Calibri" w:eastAsia="微软雅黑"/>
    </w:rPr>
  </w:style>
  <w:style w:type="paragraph" w:customStyle="1" w:styleId="351">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352">
    <w:name w:val="CM65"/>
    <w:basedOn w:val="255"/>
    <w:next w:val="255"/>
    <w:qFormat/>
    <w:uiPriority w:val="0"/>
    <w:rPr>
      <w:rFonts w:ascii="宋体" w:hAnsi="Times New Roman" w:eastAsia="宋体" w:cs="宋体"/>
      <w:sz w:val="24"/>
      <w:szCs w:val="24"/>
    </w:rPr>
  </w:style>
  <w:style w:type="paragraph" w:customStyle="1" w:styleId="353">
    <w:name w:val="CM25"/>
    <w:basedOn w:val="255"/>
    <w:next w:val="255"/>
    <w:qFormat/>
    <w:uiPriority w:val="0"/>
    <w:pPr>
      <w:spacing w:line="440" w:lineRule="atLeast"/>
    </w:pPr>
    <w:rPr>
      <w:rFonts w:ascii="宋体" w:hAnsi="Times New Roman" w:eastAsia="宋体" w:cs="宋体"/>
      <w:sz w:val="24"/>
      <w:szCs w:val="24"/>
    </w:rPr>
  </w:style>
  <w:style w:type="paragraph" w:customStyle="1" w:styleId="354">
    <w:name w:val="目录3"/>
    <w:basedOn w:val="1"/>
    <w:qFormat/>
    <w:uiPriority w:val="0"/>
    <w:pPr>
      <w:widowControl w:val="0"/>
      <w:adjustRightInd w:val="0"/>
      <w:spacing w:line="420" w:lineRule="atLeast"/>
      <w:ind w:left="454"/>
      <w:jc w:val="both"/>
      <w:textAlignment w:val="baseline"/>
    </w:pPr>
    <w:rPr>
      <w:rFonts w:ascii="Calibri" w:hAnsi="Calibri"/>
      <w:kern w:val="0"/>
      <w:szCs w:val="20"/>
    </w:rPr>
  </w:style>
  <w:style w:type="paragraph" w:customStyle="1" w:styleId="35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356">
    <w:name w:val="Style70"/>
    <w:basedOn w:val="1"/>
    <w:unhideWhenUsed/>
    <w:qFormat/>
    <w:uiPriority w:val="0"/>
    <w:pPr>
      <w:widowControl w:val="0"/>
      <w:spacing w:line="549" w:lineRule="exact"/>
      <w:ind w:firstLine="686"/>
      <w:jc w:val="both"/>
    </w:pPr>
    <w:rPr>
      <w:rFonts w:ascii="Calibri" w:hAnsi="Calibri" w:eastAsia="微软雅黑"/>
    </w:rPr>
  </w:style>
  <w:style w:type="paragraph" w:customStyle="1" w:styleId="357">
    <w:name w:val="CM95"/>
    <w:basedOn w:val="255"/>
    <w:next w:val="255"/>
    <w:qFormat/>
    <w:uiPriority w:val="0"/>
    <w:pPr>
      <w:spacing w:after="115"/>
    </w:pPr>
    <w:rPr>
      <w:rFonts w:ascii="宋体" w:hAnsi="Times New Roman" w:eastAsia="宋体" w:cs="宋体"/>
      <w:sz w:val="24"/>
      <w:szCs w:val="24"/>
    </w:rPr>
  </w:style>
  <w:style w:type="paragraph" w:customStyle="1" w:styleId="358">
    <w:name w:val="样式 样式 样式 标题 3 + 段前: 0.5 行 + 段前: 0.5 行 + (符号) 宋体 黑色"/>
    <w:basedOn w:val="1"/>
    <w:qFormat/>
    <w:uiPriority w:val="0"/>
    <w:pPr>
      <w:keepNext/>
      <w:keepLines/>
      <w:widowControl w:val="0"/>
      <w:snapToGrid w:val="0"/>
      <w:spacing w:before="156" w:beforeLines="50" w:line="360" w:lineRule="auto"/>
      <w:outlineLvl w:val="2"/>
    </w:pPr>
    <w:rPr>
      <w:rFonts w:ascii="Calibri" w:hAnsi="Calibri"/>
      <w:color w:val="000000"/>
      <w:sz w:val="24"/>
      <w:szCs w:val="20"/>
    </w:rPr>
  </w:style>
  <w:style w:type="paragraph" w:customStyle="1" w:styleId="359">
    <w:name w:val="附录标识"/>
    <w:basedOn w:val="337"/>
    <w:qFormat/>
    <w:uiPriority w:val="0"/>
    <w:pPr>
      <w:tabs>
        <w:tab w:val="left" w:pos="6405"/>
        <w:tab w:val="clear" w:pos="360"/>
        <w:tab w:val="clear" w:pos="720"/>
      </w:tabs>
      <w:spacing w:after="200"/>
    </w:pPr>
    <w:rPr>
      <w:sz w:val="21"/>
    </w:rPr>
  </w:style>
  <w:style w:type="paragraph" w:customStyle="1" w:styleId="360">
    <w:name w:val="Style60"/>
    <w:basedOn w:val="1"/>
    <w:unhideWhenUsed/>
    <w:qFormat/>
    <w:uiPriority w:val="0"/>
    <w:pPr>
      <w:widowControl w:val="0"/>
      <w:spacing w:line="566" w:lineRule="exact"/>
      <w:jc w:val="both"/>
    </w:pPr>
    <w:rPr>
      <w:rFonts w:ascii="Calibri" w:hAnsi="Calibri" w:eastAsia="微软雅黑"/>
    </w:rPr>
  </w:style>
  <w:style w:type="paragraph" w:customStyle="1" w:styleId="361">
    <w:name w:val="titulo"/>
    <w:basedOn w:val="6"/>
    <w:qFormat/>
    <w:uiPriority w:val="0"/>
    <w:pPr>
      <w:widowControl/>
      <w:tabs>
        <w:tab w:val="left" w:pos="1418"/>
      </w:tabs>
      <w:adjustRightInd/>
      <w:spacing w:before="0" w:after="240" w:line="240" w:lineRule="auto"/>
      <w:jc w:val="center"/>
    </w:pPr>
    <w:rPr>
      <w:rFonts w:ascii="Times New Roman Bold" w:hAnsi="Times New Roman Bold"/>
      <w:bCs w:val="0"/>
      <w:sz w:val="24"/>
      <w:szCs w:val="20"/>
      <w:lang w:eastAsia="en-US"/>
    </w:rPr>
  </w:style>
  <w:style w:type="paragraph" w:customStyle="1" w:styleId="362">
    <w:name w:val="正文文本缩进 31"/>
    <w:basedOn w:val="1"/>
    <w:qFormat/>
    <w:uiPriority w:val="0"/>
    <w:pPr>
      <w:widowControl w:val="0"/>
      <w:adjustRightInd w:val="0"/>
      <w:spacing w:after="156" w:afterLines="50" w:line="360" w:lineRule="atLeast"/>
      <w:ind w:firstLine="555"/>
      <w:jc w:val="both"/>
      <w:textAlignment w:val="baseline"/>
    </w:pPr>
    <w:rPr>
      <w:rFonts w:ascii="宋体" w:hAnsi="Calibri"/>
      <w:color w:val="000000"/>
      <w:kern w:val="0"/>
      <w:sz w:val="24"/>
      <w:szCs w:val="20"/>
    </w:rPr>
  </w:style>
  <w:style w:type="paragraph" w:customStyle="1" w:styleId="363">
    <w:name w:val="Style24"/>
    <w:basedOn w:val="1"/>
    <w:unhideWhenUsed/>
    <w:qFormat/>
    <w:uiPriority w:val="0"/>
    <w:pPr>
      <w:widowControl w:val="0"/>
      <w:spacing w:line="240" w:lineRule="auto"/>
      <w:jc w:val="both"/>
    </w:pPr>
    <w:rPr>
      <w:rFonts w:ascii="Calibri" w:hAnsi="Calibri" w:eastAsia="微软雅黑"/>
    </w:rPr>
  </w:style>
  <w:style w:type="paragraph" w:customStyle="1" w:styleId="36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65">
    <w:name w:val="表格文字"/>
    <w:qFormat/>
    <w:uiPriority w:val="0"/>
    <w:pPr>
      <w:adjustRightInd w:val="0"/>
      <w:snapToGrid w:val="0"/>
      <w:jc w:val="center"/>
    </w:pPr>
    <w:rPr>
      <w:rFonts w:ascii="Calibri" w:hAnsi="Calibri" w:eastAsia="宋体" w:cs="Times New Roman"/>
      <w:bCs/>
      <w:sz w:val="21"/>
      <w:lang w:val="en-US" w:eastAsia="zh-CN" w:bidi="ar-SA"/>
    </w:rPr>
  </w:style>
  <w:style w:type="paragraph" w:customStyle="1" w:styleId="366">
    <w:name w:val="默认段落字体 Para Char Char Char Char Char Char Char Char Char Char"/>
    <w:basedOn w:val="1"/>
    <w:semiHidden/>
    <w:qFormat/>
    <w:uiPriority w:val="0"/>
    <w:pPr>
      <w:widowControl w:val="0"/>
      <w:adjustRightInd w:val="0"/>
      <w:spacing w:line="360" w:lineRule="atLeast"/>
      <w:jc w:val="both"/>
    </w:pPr>
    <w:rPr>
      <w:rFonts w:ascii="Calibri" w:hAnsi="Calibri"/>
      <w:szCs w:val="28"/>
    </w:rPr>
  </w:style>
  <w:style w:type="paragraph" w:customStyle="1" w:styleId="367">
    <w:name w:val="font13"/>
    <w:basedOn w:val="1"/>
    <w:qFormat/>
    <w:uiPriority w:val="0"/>
    <w:pPr>
      <w:spacing w:before="100" w:beforeAutospacing="1" w:after="100" w:afterAutospacing="1" w:line="240" w:lineRule="auto"/>
    </w:pPr>
    <w:rPr>
      <w:rFonts w:ascii="Calibri" w:hAnsi="Calibri"/>
      <w:b/>
      <w:bCs/>
      <w:kern w:val="0"/>
      <w:sz w:val="18"/>
      <w:szCs w:val="18"/>
    </w:rPr>
  </w:style>
  <w:style w:type="paragraph" w:customStyle="1" w:styleId="368">
    <w:name w:val="text"/>
    <w:basedOn w:val="1"/>
    <w:qFormat/>
    <w:uiPriority w:val="0"/>
    <w:pPr>
      <w:spacing w:before="100" w:beforeAutospacing="1" w:after="100" w:afterAutospacing="1" w:line="240" w:lineRule="auto"/>
    </w:pPr>
    <w:rPr>
      <w:rFonts w:ascii="宋体" w:hAnsi="宋体" w:cs="宋体"/>
      <w:kern w:val="0"/>
      <w:sz w:val="24"/>
    </w:rPr>
  </w:style>
  <w:style w:type="paragraph" w:customStyle="1" w:styleId="369">
    <w:name w:val="Style71"/>
    <w:basedOn w:val="1"/>
    <w:unhideWhenUsed/>
    <w:qFormat/>
    <w:uiPriority w:val="0"/>
    <w:pPr>
      <w:widowControl w:val="0"/>
      <w:spacing w:line="538" w:lineRule="exact"/>
      <w:ind w:firstLine="101"/>
      <w:jc w:val="both"/>
    </w:pPr>
    <w:rPr>
      <w:rFonts w:ascii="Calibri" w:hAnsi="Calibri" w:eastAsia="微软雅黑"/>
    </w:rPr>
  </w:style>
  <w:style w:type="paragraph" w:customStyle="1" w:styleId="370">
    <w:name w:val="CM102"/>
    <w:basedOn w:val="255"/>
    <w:next w:val="255"/>
    <w:qFormat/>
    <w:uiPriority w:val="0"/>
    <w:pPr>
      <w:spacing w:after="878"/>
    </w:pPr>
    <w:rPr>
      <w:rFonts w:ascii="宋体" w:hAnsi="Times New Roman" w:eastAsia="宋体" w:cs="宋体"/>
      <w:sz w:val="24"/>
      <w:szCs w:val="24"/>
    </w:rPr>
  </w:style>
  <w:style w:type="paragraph" w:customStyle="1" w:styleId="371">
    <w:name w:val="1 Char"/>
    <w:basedOn w:val="1"/>
    <w:semiHidden/>
    <w:qFormat/>
    <w:uiPriority w:val="0"/>
    <w:pPr>
      <w:widowControl w:val="0"/>
      <w:spacing w:line="400" w:lineRule="exact"/>
      <w:ind w:firstLine="200" w:firstLineChars="200"/>
      <w:jc w:val="both"/>
    </w:pPr>
    <w:rPr>
      <w:rFonts w:ascii="Calibri" w:hAnsi="Calibri"/>
      <w:sz w:val="24"/>
    </w:rPr>
  </w:style>
  <w:style w:type="paragraph" w:customStyle="1" w:styleId="37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73">
    <w:name w:val="Style80"/>
    <w:basedOn w:val="1"/>
    <w:unhideWhenUsed/>
    <w:qFormat/>
    <w:uiPriority w:val="0"/>
    <w:pPr>
      <w:widowControl w:val="0"/>
      <w:spacing w:line="240" w:lineRule="auto"/>
      <w:jc w:val="both"/>
    </w:pPr>
    <w:rPr>
      <w:rFonts w:ascii="Calibri" w:hAnsi="Calibri" w:eastAsia="微软雅黑"/>
    </w:rPr>
  </w:style>
  <w:style w:type="paragraph" w:customStyle="1" w:styleId="374">
    <w:name w:val="Char Char1 Char Char Char"/>
    <w:basedOn w:val="1"/>
    <w:qFormat/>
    <w:uiPriority w:val="0"/>
    <w:pPr>
      <w:widowControl w:val="0"/>
      <w:spacing w:line="240" w:lineRule="auto"/>
      <w:jc w:val="both"/>
    </w:pPr>
    <w:rPr>
      <w:rFonts w:ascii="Calibri" w:hAnsi="Calibri" w:eastAsia="微软雅黑"/>
      <w:kern w:val="0"/>
      <w:sz w:val="20"/>
      <w:szCs w:val="20"/>
    </w:rPr>
  </w:style>
  <w:style w:type="paragraph" w:customStyle="1" w:styleId="375">
    <w:name w:val="正文1"/>
    <w:basedOn w:val="1"/>
    <w:qFormat/>
    <w:uiPriority w:val="0"/>
    <w:pPr>
      <w:widowControl w:val="0"/>
      <w:adjustRightInd w:val="0"/>
      <w:spacing w:line="360" w:lineRule="atLeast"/>
      <w:jc w:val="both"/>
      <w:textAlignment w:val="baseline"/>
    </w:pPr>
    <w:rPr>
      <w:rFonts w:ascii="宋体" w:hAnsi="Calibri"/>
      <w:kern w:val="0"/>
      <w:sz w:val="36"/>
      <w:szCs w:val="20"/>
    </w:rPr>
  </w:style>
  <w:style w:type="paragraph" w:customStyle="1" w:styleId="376">
    <w:name w:val="ST20_1"/>
    <w:basedOn w:val="1"/>
    <w:qFormat/>
    <w:uiPriority w:val="0"/>
    <w:pPr>
      <w:widowControl w:val="0"/>
      <w:autoSpaceDE w:val="0"/>
      <w:autoSpaceDN w:val="0"/>
      <w:adjustRightInd w:val="0"/>
      <w:spacing w:line="240" w:lineRule="auto"/>
      <w:jc w:val="center"/>
      <w:textAlignment w:val="baseline"/>
    </w:pPr>
    <w:rPr>
      <w:rFonts w:ascii="Calibri" w:hAnsi="Calibri"/>
      <w:kern w:val="0"/>
      <w:sz w:val="24"/>
      <w:szCs w:val="20"/>
    </w:rPr>
  </w:style>
  <w:style w:type="paragraph" w:customStyle="1" w:styleId="377">
    <w:name w:val="默认段落字体 Para Char Char Char Char Char Char Char Char Char Char Char Char Char Char Char Char Char Char Char"/>
    <w:basedOn w:val="1"/>
    <w:qFormat/>
    <w:uiPriority w:val="0"/>
    <w:pPr>
      <w:widowControl w:val="0"/>
      <w:spacing w:line="240" w:lineRule="auto"/>
      <w:jc w:val="both"/>
    </w:pPr>
    <w:rPr>
      <w:rFonts w:ascii="Calibri" w:hAnsi="Calibri" w:eastAsia="微软雅黑"/>
    </w:rPr>
  </w:style>
  <w:style w:type="paragraph" w:customStyle="1" w:styleId="378">
    <w:name w:val="报告正文"/>
    <w:basedOn w:val="1"/>
    <w:qFormat/>
    <w:uiPriority w:val="0"/>
    <w:pPr>
      <w:widowControl w:val="0"/>
      <w:tabs>
        <w:tab w:val="left" w:pos="732"/>
      </w:tabs>
      <w:adjustRightInd w:val="0"/>
      <w:snapToGrid w:val="0"/>
      <w:spacing w:before="120" w:beforeLines="50"/>
      <w:ind w:left="720" w:right="176" w:hanging="720"/>
      <w:jc w:val="both"/>
    </w:pPr>
    <w:rPr>
      <w:rFonts w:ascii="宋体" w:hAnsi="宋体"/>
    </w:rPr>
  </w:style>
  <w:style w:type="paragraph" w:customStyle="1" w:styleId="379">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380">
    <w:name w:val="样式 标题 1 + 小二 黑色"/>
    <w:basedOn w:val="2"/>
    <w:qFormat/>
    <w:uiPriority w:val="0"/>
    <w:pPr>
      <w:widowControl w:val="0"/>
      <w:suppressLineNumbers/>
      <w:tabs>
        <w:tab w:val="left" w:pos="4140"/>
      </w:tabs>
      <w:adjustRightInd w:val="0"/>
      <w:snapToGrid w:val="0"/>
      <w:spacing w:line="578" w:lineRule="atLeast"/>
      <w:jc w:val="center"/>
      <w:textAlignment w:val="baseline"/>
    </w:pPr>
    <w:rPr>
      <w:rFonts w:ascii="Calibri" w:hAnsi="Calibri"/>
      <w:color w:val="000000"/>
      <w:sz w:val="32"/>
      <w:szCs w:val="32"/>
    </w:rPr>
  </w:style>
  <w:style w:type="paragraph" w:customStyle="1" w:styleId="381">
    <w:name w:val="纯文本2"/>
    <w:basedOn w:val="1"/>
    <w:qFormat/>
    <w:uiPriority w:val="0"/>
    <w:pPr>
      <w:widowControl w:val="0"/>
      <w:adjustRightInd w:val="0"/>
      <w:spacing w:line="240" w:lineRule="auto"/>
      <w:jc w:val="both"/>
      <w:textAlignment w:val="baseline"/>
    </w:pPr>
    <w:rPr>
      <w:rFonts w:ascii="宋体" w:hAnsi="Calibri"/>
      <w:kern w:val="0"/>
      <w:sz w:val="24"/>
      <w:szCs w:val="20"/>
    </w:rPr>
  </w:style>
  <w:style w:type="paragraph" w:customStyle="1" w:styleId="382">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383">
    <w:name w:val="0"/>
    <w:basedOn w:val="1"/>
    <w:qFormat/>
    <w:uiPriority w:val="0"/>
    <w:pPr>
      <w:snapToGrid w:val="0"/>
      <w:spacing w:line="240" w:lineRule="auto"/>
      <w:ind w:left="1"/>
      <w:jc w:val="both"/>
      <w:textAlignment w:val="bottom"/>
    </w:pPr>
    <w:rPr>
      <w:rFonts w:ascii="Calibri" w:hAnsi="Calibri"/>
      <w:b/>
      <w:bCs/>
      <w:i/>
      <w:iCs/>
      <w:color w:val="000000"/>
      <w:kern w:val="0"/>
      <w:szCs w:val="21"/>
    </w:rPr>
  </w:style>
  <w:style w:type="paragraph" w:customStyle="1" w:styleId="384">
    <w:name w:val="CM24"/>
    <w:basedOn w:val="255"/>
    <w:next w:val="255"/>
    <w:qFormat/>
    <w:uiPriority w:val="0"/>
    <w:pPr>
      <w:spacing w:line="440" w:lineRule="atLeast"/>
    </w:pPr>
    <w:rPr>
      <w:rFonts w:ascii="宋体" w:hAnsi="Times New Roman" w:eastAsia="宋体" w:cs="宋体"/>
      <w:sz w:val="24"/>
      <w:szCs w:val="24"/>
    </w:rPr>
  </w:style>
  <w:style w:type="paragraph" w:customStyle="1" w:styleId="385">
    <w:name w:val="Style63"/>
    <w:basedOn w:val="1"/>
    <w:unhideWhenUsed/>
    <w:qFormat/>
    <w:uiPriority w:val="0"/>
    <w:pPr>
      <w:widowControl w:val="0"/>
      <w:spacing w:line="564" w:lineRule="exact"/>
      <w:ind w:firstLine="682"/>
      <w:jc w:val="both"/>
    </w:pPr>
    <w:rPr>
      <w:rFonts w:ascii="Calibri" w:hAnsi="Calibri" w:eastAsia="微软雅黑"/>
    </w:rPr>
  </w:style>
  <w:style w:type="paragraph" w:customStyle="1" w:styleId="386">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8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88">
    <w:name w:val="1.1"/>
    <w:basedOn w:val="1"/>
    <w:qFormat/>
    <w:uiPriority w:val="0"/>
    <w:pPr>
      <w:widowControl w:val="0"/>
      <w:tabs>
        <w:tab w:val="left" w:pos="851"/>
      </w:tabs>
      <w:adjustRightInd w:val="0"/>
      <w:spacing w:after="120" w:line="240" w:lineRule="auto"/>
      <w:ind w:left="851" w:hanging="851"/>
      <w:jc w:val="both"/>
      <w:textAlignment w:val="baseline"/>
    </w:pPr>
    <w:rPr>
      <w:rFonts w:ascii="Calibri" w:hAnsi="Calibri" w:eastAsia="黑体"/>
      <w:sz w:val="28"/>
      <w:szCs w:val="20"/>
    </w:rPr>
  </w:style>
  <w:style w:type="paragraph" w:customStyle="1" w:styleId="389">
    <w:name w:val="Style58"/>
    <w:basedOn w:val="1"/>
    <w:unhideWhenUsed/>
    <w:qFormat/>
    <w:uiPriority w:val="0"/>
    <w:pPr>
      <w:widowControl w:val="0"/>
      <w:spacing w:line="413" w:lineRule="exact"/>
      <w:jc w:val="both"/>
    </w:pPr>
    <w:rPr>
      <w:rFonts w:ascii="Calibri" w:hAnsi="Calibri" w:eastAsia="微软雅黑"/>
    </w:rPr>
  </w:style>
  <w:style w:type="paragraph" w:customStyle="1" w:styleId="390">
    <w:name w:val="样式 样式 标题 3 + 宋体 小三 + Times New Roman 段前: 0 磅 段后: 0 磅"/>
    <w:basedOn w:val="391"/>
    <w:qFormat/>
    <w:uiPriority w:val="0"/>
    <w:pPr>
      <w:spacing w:before="312" w:beforeLines="100" w:after="0"/>
    </w:pPr>
    <w:rPr>
      <w:rFonts w:ascii="Times New Roman" w:hAnsi="Times New Roman" w:cs="宋体"/>
      <w:szCs w:val="20"/>
    </w:rPr>
  </w:style>
  <w:style w:type="paragraph" w:customStyle="1" w:styleId="391">
    <w:name w:val="样式 标题 3 + 宋体 小三"/>
    <w:basedOn w:val="4"/>
    <w:qFormat/>
    <w:uiPriority w:val="0"/>
    <w:pPr>
      <w:keepLines/>
      <w:widowControl w:val="0"/>
      <w:adjustRightInd w:val="0"/>
      <w:spacing w:before="120" w:after="120" w:line="360" w:lineRule="auto"/>
      <w:jc w:val="left"/>
      <w:textAlignment w:val="baseline"/>
    </w:pPr>
    <w:rPr>
      <w:kern w:val="0"/>
    </w:rPr>
  </w:style>
  <w:style w:type="paragraph" w:customStyle="1" w:styleId="392">
    <w:name w:val="Style54"/>
    <w:basedOn w:val="1"/>
    <w:unhideWhenUsed/>
    <w:qFormat/>
    <w:uiPriority w:val="0"/>
    <w:pPr>
      <w:widowControl w:val="0"/>
      <w:spacing w:line="240" w:lineRule="auto"/>
      <w:jc w:val="both"/>
    </w:pPr>
    <w:rPr>
      <w:rFonts w:ascii="Calibri" w:hAnsi="Calibri" w:eastAsia="微软雅黑"/>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394">
    <w:name w:val="Char Char Char Char Char Char1 Char"/>
    <w:basedOn w:val="1"/>
    <w:qFormat/>
    <w:uiPriority w:val="0"/>
    <w:pPr>
      <w:widowControl w:val="0"/>
      <w:spacing w:line="240" w:lineRule="auto"/>
      <w:jc w:val="both"/>
    </w:pPr>
    <w:rPr>
      <w:rFonts w:ascii="Calibri" w:hAnsi="Calibri"/>
    </w:rPr>
  </w:style>
  <w:style w:type="paragraph" w:customStyle="1" w:styleId="395">
    <w:name w:val="_Style 39"/>
    <w:basedOn w:val="396"/>
    <w:qFormat/>
    <w:uiPriority w:val="0"/>
  </w:style>
  <w:style w:type="paragraph" w:customStyle="1" w:styleId="396">
    <w:name w:val="正文 New New New"/>
    <w:qFormat/>
    <w:uiPriority w:val="0"/>
    <w:pPr>
      <w:widowControl w:val="0"/>
      <w:jc w:val="both"/>
    </w:pPr>
    <w:rPr>
      <w:rFonts w:ascii="Calibri" w:hAnsi="Calibri" w:eastAsia="微软雅黑" w:cs="Times New Roman"/>
      <w:kern w:val="2"/>
      <w:sz w:val="21"/>
      <w:szCs w:val="24"/>
      <w:lang w:val="en-US" w:eastAsia="zh-CN" w:bidi="ar-SA"/>
    </w:rPr>
  </w:style>
  <w:style w:type="paragraph" w:customStyle="1" w:styleId="397">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8">
    <w:name w:val="CM48"/>
    <w:basedOn w:val="255"/>
    <w:next w:val="255"/>
    <w:qFormat/>
    <w:uiPriority w:val="0"/>
    <w:pPr>
      <w:spacing w:line="540" w:lineRule="atLeast"/>
    </w:pPr>
    <w:rPr>
      <w:rFonts w:ascii="宋体" w:hAnsi="Times New Roman" w:eastAsia="宋体" w:cs="宋体"/>
      <w:sz w:val="24"/>
      <w:szCs w:val="24"/>
    </w:rPr>
  </w:style>
  <w:style w:type="paragraph" w:customStyle="1" w:styleId="399">
    <w:name w:val="表内文"/>
    <w:basedOn w:val="1"/>
    <w:qFormat/>
    <w:uiPriority w:val="0"/>
    <w:pPr>
      <w:widowControl w:val="0"/>
      <w:autoSpaceDE w:val="0"/>
      <w:autoSpaceDN w:val="0"/>
      <w:adjustRightInd w:val="0"/>
      <w:spacing w:line="240" w:lineRule="auto"/>
      <w:jc w:val="center"/>
      <w:textAlignment w:val="bottom"/>
    </w:pPr>
    <w:rPr>
      <w:rFonts w:ascii="Calibri" w:hAnsi="Calibri"/>
      <w:kern w:val="0"/>
      <w:sz w:val="24"/>
      <w:szCs w:val="20"/>
    </w:rPr>
  </w:style>
  <w:style w:type="paragraph" w:customStyle="1" w:styleId="400">
    <w:name w:val="Definition List"/>
    <w:basedOn w:val="1"/>
    <w:next w:val="1"/>
    <w:qFormat/>
    <w:uiPriority w:val="0"/>
    <w:pPr>
      <w:widowControl w:val="0"/>
      <w:spacing w:line="288" w:lineRule="auto"/>
      <w:ind w:left="360"/>
      <w:jc w:val="both"/>
    </w:pPr>
    <w:rPr>
      <w:rFonts w:ascii="Calibri" w:hAnsi="Calibri"/>
      <w:szCs w:val="20"/>
    </w:rPr>
  </w:style>
  <w:style w:type="paragraph" w:customStyle="1" w:styleId="401">
    <w:name w:val="CM92"/>
    <w:basedOn w:val="255"/>
    <w:next w:val="255"/>
    <w:qFormat/>
    <w:uiPriority w:val="0"/>
    <w:pPr>
      <w:spacing w:after="530"/>
    </w:pPr>
    <w:rPr>
      <w:rFonts w:ascii="宋体" w:hAnsi="Times New Roman" w:eastAsia="宋体" w:cs="宋体"/>
      <w:sz w:val="24"/>
      <w:szCs w:val="24"/>
    </w:rPr>
  </w:style>
  <w:style w:type="paragraph" w:customStyle="1" w:styleId="402">
    <w:name w:val="Char1 Char Char Char Char Char1 Char Char Char Char Char Char Char Char Char Char Char Char Char Char Char Char Char Char Char Char Char Char Char Char Char"/>
    <w:basedOn w:val="1"/>
    <w:qFormat/>
    <w:uiPriority w:val="0"/>
    <w:pPr>
      <w:widowControl w:val="0"/>
      <w:spacing w:line="360" w:lineRule="auto"/>
      <w:jc w:val="both"/>
    </w:pPr>
    <w:rPr>
      <w:rFonts w:ascii="华文楷体" w:hAnsi="华文楷体" w:eastAsia="华文楷体"/>
      <w:b/>
      <w:sz w:val="24"/>
      <w:szCs w:val="21"/>
    </w:rPr>
  </w:style>
  <w:style w:type="paragraph" w:customStyle="1" w:styleId="403">
    <w:name w:val="CM53"/>
    <w:basedOn w:val="255"/>
    <w:next w:val="255"/>
    <w:qFormat/>
    <w:uiPriority w:val="0"/>
    <w:pPr>
      <w:spacing w:line="400" w:lineRule="atLeast"/>
    </w:pPr>
    <w:rPr>
      <w:rFonts w:ascii="宋体" w:hAnsi="Times New Roman" w:eastAsia="宋体" w:cs="宋体"/>
      <w:sz w:val="24"/>
      <w:szCs w:val="24"/>
    </w:rPr>
  </w:style>
  <w:style w:type="paragraph" w:customStyle="1" w:styleId="404">
    <w:name w:val="MM"/>
    <w:basedOn w:val="1"/>
    <w:qFormat/>
    <w:uiPriority w:val="0"/>
    <w:pPr>
      <w:widowControl w:val="0"/>
      <w:adjustRightInd w:val="0"/>
      <w:spacing w:before="60" w:after="60" w:line="360" w:lineRule="atLeast"/>
      <w:ind w:left="1560" w:hanging="426"/>
      <w:jc w:val="both"/>
      <w:textAlignment w:val="baseline"/>
    </w:pPr>
    <w:rPr>
      <w:rFonts w:ascii="宋体" w:hAnsi="Calibri"/>
      <w:spacing w:val="5"/>
      <w:kern w:val="0"/>
      <w:sz w:val="24"/>
      <w:szCs w:val="20"/>
    </w:rPr>
  </w:style>
  <w:style w:type="paragraph" w:customStyle="1" w:styleId="405">
    <w:name w:val="正文0"/>
    <w:basedOn w:val="1"/>
    <w:qFormat/>
    <w:uiPriority w:val="0"/>
    <w:pPr>
      <w:widowControl w:val="0"/>
      <w:adjustRightInd w:val="0"/>
      <w:spacing w:line="360" w:lineRule="auto"/>
      <w:ind w:firstLine="482"/>
      <w:jc w:val="both"/>
      <w:textAlignment w:val="baseline"/>
    </w:pPr>
    <w:rPr>
      <w:rFonts w:ascii="Calibri" w:hAnsi="Calibri"/>
      <w:kern w:val="24"/>
      <w:sz w:val="24"/>
      <w:szCs w:val="20"/>
    </w:rPr>
  </w:style>
  <w:style w:type="paragraph" w:customStyle="1" w:styleId="406">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07">
    <w:name w:val="NO3"/>
    <w:basedOn w:val="1"/>
    <w:qFormat/>
    <w:uiPriority w:val="0"/>
    <w:pPr>
      <w:widowControl w:val="0"/>
      <w:tabs>
        <w:tab w:val="left" w:pos="907"/>
      </w:tabs>
      <w:spacing w:line="360" w:lineRule="auto"/>
      <w:jc w:val="both"/>
    </w:pPr>
    <w:rPr>
      <w:rFonts w:ascii="宋体" w:hAnsi="宋体" w:eastAsia="微软雅黑"/>
      <w:sz w:val="24"/>
    </w:rPr>
  </w:style>
  <w:style w:type="paragraph" w:customStyle="1" w:styleId="408">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409">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bCs/>
      <w:snapToGrid w:val="0"/>
      <w:sz w:val="24"/>
      <w:szCs w:val="20"/>
    </w:rPr>
  </w:style>
  <w:style w:type="paragraph" w:customStyle="1" w:styleId="410">
    <w:name w:val="样式 正文缩进 Char正文（首行缩进两字）s4正文2正文缩进 Char Char Char正文缩进 Char Ch..."/>
    <w:basedOn w:val="20"/>
    <w:qFormat/>
    <w:uiPriority w:val="0"/>
    <w:pPr>
      <w:widowControl w:val="0"/>
      <w:spacing w:line="240" w:lineRule="auto"/>
      <w:ind w:firstLine="200" w:firstLineChars="200"/>
    </w:pPr>
    <w:rPr>
      <w:rFonts w:ascii="宋体" w:hAnsi="宋体" w:cs="宋体"/>
      <w:sz w:val="24"/>
      <w:szCs w:val="20"/>
    </w:rPr>
  </w:style>
  <w:style w:type="paragraph" w:customStyle="1" w:styleId="41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2">
    <w:name w:val="Style29"/>
    <w:basedOn w:val="1"/>
    <w:unhideWhenUsed/>
    <w:qFormat/>
    <w:uiPriority w:val="0"/>
    <w:pPr>
      <w:widowControl w:val="0"/>
      <w:spacing w:line="547" w:lineRule="exact"/>
      <w:ind w:firstLine="547"/>
      <w:jc w:val="both"/>
    </w:pPr>
    <w:rPr>
      <w:rFonts w:ascii="Calibri" w:hAnsi="Calibri" w:eastAsia="微软雅黑"/>
    </w:rPr>
  </w:style>
  <w:style w:type="paragraph" w:customStyle="1" w:styleId="41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b/>
      <w:bCs/>
      <w:kern w:val="0"/>
      <w:sz w:val="24"/>
    </w:rPr>
  </w:style>
  <w:style w:type="paragraph" w:customStyle="1" w:styleId="414">
    <w:name w:val="条款正文（四级标题）"/>
    <w:basedOn w:val="5"/>
    <w:qFormat/>
    <w:uiPriority w:val="0"/>
    <w:pPr>
      <w:widowControl w:val="0"/>
      <w:tabs>
        <w:tab w:val="left" w:pos="936"/>
      </w:tabs>
      <w:spacing w:before="50" w:beforeLines="50" w:after="0" w:line="360" w:lineRule="auto"/>
    </w:pPr>
    <w:rPr>
      <w:rFonts w:ascii="Times New Roman" w:hAnsi="Times New Roman" w:eastAsia="宋体" w:cs="Times New Roman"/>
      <w:b w:val="0"/>
      <w:bCs w:val="0"/>
      <w:sz w:val="24"/>
      <w:szCs w:val="20"/>
    </w:rPr>
  </w:style>
  <w:style w:type="paragraph" w:customStyle="1" w:styleId="41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7">
    <w:name w:val="2 Char Char Char Char"/>
    <w:basedOn w:val="1"/>
    <w:qFormat/>
    <w:uiPriority w:val="0"/>
    <w:pPr>
      <w:widowControl w:val="0"/>
      <w:spacing w:line="240" w:lineRule="auto"/>
      <w:jc w:val="both"/>
    </w:pPr>
    <w:rPr>
      <w:rFonts w:ascii="宋体" w:hAnsi="宋体"/>
      <w:b/>
      <w:color w:val="000000"/>
      <w:sz w:val="24"/>
    </w:rPr>
  </w:style>
  <w:style w:type="paragraph" w:customStyle="1" w:styleId="418">
    <w:name w:val="1级标题"/>
    <w:basedOn w:val="1"/>
    <w:next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419">
    <w:name w:val="CM105"/>
    <w:basedOn w:val="255"/>
    <w:next w:val="255"/>
    <w:qFormat/>
    <w:uiPriority w:val="0"/>
    <w:pPr>
      <w:spacing w:after="1040"/>
    </w:pPr>
    <w:rPr>
      <w:rFonts w:ascii="宋体" w:hAnsi="Times New Roman" w:eastAsia="宋体" w:cs="宋体"/>
      <w:sz w:val="24"/>
      <w:szCs w:val="24"/>
    </w:rPr>
  </w:style>
  <w:style w:type="paragraph" w:customStyle="1" w:styleId="420">
    <w:name w:val="样式6"/>
    <w:basedOn w:val="421"/>
    <w:qFormat/>
    <w:uiPriority w:val="0"/>
    <w:pPr>
      <w:tabs>
        <w:tab w:val="center" w:pos="4153"/>
        <w:tab w:val="right" w:pos="8306"/>
      </w:tabs>
      <w:textAlignment w:val="center"/>
    </w:pPr>
  </w:style>
  <w:style w:type="paragraph" w:customStyle="1" w:styleId="421">
    <w:name w:val="页眉2"/>
    <w:basedOn w:val="59"/>
    <w:qFormat/>
    <w:uiPriority w:val="0"/>
    <w:pPr>
      <w:widowControl w:val="0"/>
      <w:pBdr>
        <w:top w:val="none" w:color="auto" w:sz="0" w:space="0"/>
        <w:left w:val="none" w:color="auto" w:sz="0" w:space="0"/>
        <w:bottom w:val="single" w:color="auto" w:sz="4" w:space="1"/>
        <w:right w:val="none" w:color="auto" w:sz="0" w:space="0"/>
      </w:pBdr>
      <w:jc w:val="center"/>
    </w:pPr>
    <w:rPr>
      <w:rFonts w:ascii="宋体" w:hAnsi="宋体"/>
      <w:szCs w:val="18"/>
    </w:rPr>
  </w:style>
  <w:style w:type="paragraph" w:customStyle="1" w:styleId="422">
    <w:name w:val="Style10"/>
    <w:basedOn w:val="1"/>
    <w:unhideWhenUsed/>
    <w:qFormat/>
    <w:uiPriority w:val="0"/>
    <w:pPr>
      <w:widowControl w:val="0"/>
      <w:spacing w:line="538" w:lineRule="exact"/>
      <w:jc w:val="both"/>
    </w:pPr>
    <w:rPr>
      <w:rFonts w:ascii="Calibri" w:hAnsi="Calibri" w:eastAsia="微软雅黑"/>
    </w:rPr>
  </w:style>
  <w:style w:type="paragraph" w:customStyle="1" w:styleId="423">
    <w:name w:val="CM56"/>
    <w:basedOn w:val="255"/>
    <w:next w:val="255"/>
    <w:qFormat/>
    <w:uiPriority w:val="0"/>
    <w:rPr>
      <w:rFonts w:ascii="宋体" w:hAnsi="Times New Roman" w:eastAsia="宋体" w:cs="宋体"/>
      <w:sz w:val="24"/>
      <w:szCs w:val="24"/>
    </w:rPr>
  </w:style>
  <w:style w:type="paragraph" w:customStyle="1" w:styleId="424">
    <w:name w:val="CM4"/>
    <w:basedOn w:val="255"/>
    <w:next w:val="255"/>
    <w:qFormat/>
    <w:uiPriority w:val="0"/>
    <w:rPr>
      <w:rFonts w:ascii="宋体" w:hAnsi="Times New Roman" w:eastAsia="宋体" w:cs="宋体"/>
      <w:sz w:val="24"/>
      <w:szCs w:val="24"/>
    </w:rPr>
  </w:style>
  <w:style w:type="paragraph" w:customStyle="1" w:styleId="425">
    <w:name w:val="Style46"/>
    <w:basedOn w:val="1"/>
    <w:unhideWhenUsed/>
    <w:qFormat/>
    <w:uiPriority w:val="0"/>
    <w:pPr>
      <w:widowControl w:val="0"/>
      <w:spacing w:line="672" w:lineRule="exact"/>
      <w:jc w:val="both"/>
    </w:pPr>
    <w:rPr>
      <w:rFonts w:ascii="Calibri" w:hAnsi="Calibri" w:eastAsia="微软雅黑"/>
    </w:rPr>
  </w:style>
  <w:style w:type="paragraph" w:customStyle="1" w:styleId="426">
    <w:name w:val="Style41"/>
    <w:basedOn w:val="1"/>
    <w:unhideWhenUsed/>
    <w:qFormat/>
    <w:uiPriority w:val="0"/>
    <w:pPr>
      <w:widowControl w:val="0"/>
      <w:spacing w:line="542" w:lineRule="exact"/>
      <w:ind w:firstLine="125"/>
      <w:jc w:val="both"/>
    </w:pPr>
    <w:rPr>
      <w:rFonts w:ascii="Calibri" w:hAnsi="Calibri" w:eastAsia="微软雅黑"/>
    </w:rPr>
  </w:style>
  <w:style w:type="paragraph" w:customStyle="1" w:styleId="427">
    <w:name w:val="CM76"/>
    <w:basedOn w:val="255"/>
    <w:next w:val="255"/>
    <w:qFormat/>
    <w:uiPriority w:val="0"/>
    <w:pPr>
      <w:spacing w:line="400" w:lineRule="atLeast"/>
    </w:pPr>
    <w:rPr>
      <w:rFonts w:ascii="宋体" w:hAnsi="Times New Roman" w:eastAsia="宋体" w:cs="宋体"/>
      <w:sz w:val="24"/>
      <w:szCs w:val="24"/>
    </w:rPr>
  </w:style>
  <w:style w:type="paragraph" w:customStyle="1" w:styleId="428">
    <w:name w:val="样式7表名"/>
    <w:next w:val="429"/>
    <w:qFormat/>
    <w:uiPriority w:val="0"/>
    <w:pPr>
      <w:spacing w:before="120" w:line="360" w:lineRule="auto"/>
      <w:jc w:val="center"/>
    </w:pPr>
    <w:rPr>
      <w:rFonts w:ascii="黑体" w:hAnsi="Calibri" w:eastAsia="黑体" w:cs="Times New Roman"/>
      <w:spacing w:val="60"/>
      <w:sz w:val="24"/>
      <w:lang w:val="en-US" w:eastAsia="zh-CN" w:bidi="ar-SA"/>
    </w:rPr>
  </w:style>
  <w:style w:type="paragraph" w:customStyle="1" w:styleId="429">
    <w:name w:val="样式8表号"/>
    <w:next w:val="430"/>
    <w:qFormat/>
    <w:uiPriority w:val="0"/>
    <w:pPr>
      <w:spacing w:line="360" w:lineRule="auto"/>
      <w:ind w:firstLine="510"/>
      <w:jc w:val="both"/>
    </w:pPr>
    <w:rPr>
      <w:rFonts w:ascii="Calibri" w:hAnsi="Calibri" w:eastAsia="宋体" w:cs="Times New Roman"/>
      <w:lang w:val="en-US" w:eastAsia="zh-CN" w:bidi="ar-SA"/>
    </w:rPr>
  </w:style>
  <w:style w:type="paragraph" w:customStyle="1" w:styleId="430">
    <w:name w:val="样式9表格"/>
    <w:next w:val="1"/>
    <w:qFormat/>
    <w:uiPriority w:val="0"/>
    <w:pPr>
      <w:spacing w:before="120" w:line="300" w:lineRule="auto"/>
      <w:jc w:val="center"/>
    </w:pPr>
    <w:rPr>
      <w:rFonts w:ascii="Calibri" w:hAnsi="Calibri" w:eastAsia="宋体" w:cs="Times New Roman"/>
      <w:lang w:val="en-US" w:eastAsia="zh-CN" w:bidi="ar-SA"/>
    </w:rPr>
  </w:style>
  <w:style w:type="paragraph" w:customStyle="1" w:styleId="431">
    <w:name w:val="表正文"/>
    <w:qFormat/>
    <w:uiPriority w:val="0"/>
    <w:pPr>
      <w:widowControl w:val="0"/>
      <w:ind w:left="840" w:leftChars="350"/>
      <w:jc w:val="both"/>
      <w:outlineLvl w:val="0"/>
    </w:pPr>
    <w:rPr>
      <w:rFonts w:ascii="宋体" w:hAnsi="Calibri" w:eastAsia="微软雅黑" w:cs="Times New Roman"/>
      <w:b/>
      <w:sz w:val="24"/>
      <w:lang w:val="en-US" w:eastAsia="zh-CN" w:bidi="ar-SA"/>
    </w:rPr>
  </w:style>
  <w:style w:type="paragraph" w:customStyle="1" w:styleId="432">
    <w:name w:val="XW标题4"/>
    <w:basedOn w:val="302"/>
    <w:next w:val="302"/>
    <w:qFormat/>
    <w:uiPriority w:val="0"/>
    <w:pPr>
      <w:snapToGrid/>
      <w:spacing w:before="200" w:line="360" w:lineRule="auto"/>
      <w:ind w:firstLine="0" w:firstLineChars="0"/>
      <w:outlineLvl w:val="3"/>
    </w:pPr>
    <w:rPr>
      <w:rFonts w:hAnsi="宋体" w:eastAsia="仿宋_GB2312"/>
      <w:b/>
      <w:sz w:val="28"/>
      <w:szCs w:val="20"/>
    </w:rPr>
  </w:style>
  <w:style w:type="paragraph" w:customStyle="1" w:styleId="433">
    <w:name w:val="样式 标题 4 + Times New Roman 非加粗 黑色 段前: 12 磅 段后: 6 磅 行距: 最小值 2..."/>
    <w:basedOn w:val="5"/>
    <w:qFormat/>
    <w:uiPriority w:val="0"/>
    <w:pPr>
      <w:widowControl w:val="0"/>
      <w:spacing w:before="0" w:after="0" w:line="520" w:lineRule="atLeast"/>
      <w:jc w:val="both"/>
    </w:pPr>
    <w:rPr>
      <w:rFonts w:ascii="Times New Roman" w:hAnsi="Times New Roman" w:eastAsia="黑体" w:cs="宋体"/>
      <w:b w:val="0"/>
      <w:bCs w:val="0"/>
      <w:color w:val="000000"/>
      <w:szCs w:val="20"/>
    </w:rPr>
  </w:style>
  <w:style w:type="paragraph" w:customStyle="1" w:styleId="434">
    <w:name w:val="xl3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微软雅黑"/>
      <w:kern w:val="0"/>
      <w:sz w:val="24"/>
    </w:rPr>
  </w:style>
  <w:style w:type="paragraph" w:customStyle="1" w:styleId="435">
    <w:name w:val="Style21"/>
    <w:basedOn w:val="1"/>
    <w:unhideWhenUsed/>
    <w:qFormat/>
    <w:uiPriority w:val="0"/>
    <w:pPr>
      <w:widowControl w:val="0"/>
      <w:spacing w:line="566" w:lineRule="exact"/>
      <w:ind w:firstLine="682"/>
      <w:jc w:val="both"/>
    </w:pPr>
    <w:rPr>
      <w:rFonts w:ascii="Calibri" w:hAnsi="Calibri" w:eastAsia="微软雅黑"/>
    </w:rPr>
  </w:style>
  <w:style w:type="paragraph" w:customStyle="1" w:styleId="436">
    <w:name w:val="Blockquote"/>
    <w:basedOn w:val="1"/>
    <w:qFormat/>
    <w:uiPriority w:val="0"/>
    <w:pPr>
      <w:widowControl w:val="0"/>
      <w:autoSpaceDE w:val="0"/>
      <w:autoSpaceDN w:val="0"/>
      <w:adjustRightInd w:val="0"/>
      <w:spacing w:before="100" w:after="100" w:line="240" w:lineRule="auto"/>
      <w:ind w:left="360" w:right="360"/>
    </w:pPr>
    <w:rPr>
      <w:rFonts w:ascii="Calibri" w:hAnsi="Calibri" w:eastAsia="微软雅黑"/>
      <w:kern w:val="0"/>
      <w:sz w:val="24"/>
      <w:szCs w:val="20"/>
    </w:rPr>
  </w:style>
  <w:style w:type="paragraph" w:customStyle="1" w:styleId="437">
    <w:name w:val="Char Char Char Char Char Char Char1"/>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38">
    <w:name w:val="Style44"/>
    <w:basedOn w:val="1"/>
    <w:unhideWhenUsed/>
    <w:qFormat/>
    <w:uiPriority w:val="0"/>
    <w:pPr>
      <w:widowControl w:val="0"/>
      <w:spacing w:line="240" w:lineRule="auto"/>
      <w:jc w:val="both"/>
    </w:pPr>
    <w:rPr>
      <w:rFonts w:ascii="Calibri" w:hAnsi="Calibri" w:eastAsia="微软雅黑"/>
    </w:rPr>
  </w:style>
  <w:style w:type="paragraph" w:customStyle="1" w:styleId="439">
    <w:name w:val="Char Char Char Char"/>
    <w:basedOn w:val="1"/>
    <w:qFormat/>
    <w:uiPriority w:val="0"/>
    <w:pPr>
      <w:widowControl w:val="0"/>
      <w:spacing w:line="240" w:lineRule="auto"/>
      <w:jc w:val="both"/>
    </w:pPr>
    <w:rPr>
      <w:rFonts w:ascii="Calibri" w:hAnsi="Calibri"/>
    </w:rPr>
  </w:style>
  <w:style w:type="paragraph" w:customStyle="1" w:styleId="440">
    <w:name w:val="样式 样式 标题 3 + 宋体 小三 + Times New Roman 四号"/>
    <w:basedOn w:val="391"/>
    <w:qFormat/>
    <w:uiPriority w:val="0"/>
    <w:pPr>
      <w:spacing w:before="156" w:beforeLines="50" w:after="0"/>
    </w:pPr>
    <w:rPr>
      <w:rFonts w:ascii="Times New Roman" w:hAnsi="Times New Roman"/>
    </w:rPr>
  </w:style>
  <w:style w:type="paragraph" w:customStyle="1" w:styleId="441">
    <w:name w:val="font7"/>
    <w:basedOn w:val="1"/>
    <w:qFormat/>
    <w:uiPriority w:val="0"/>
    <w:pPr>
      <w:spacing w:before="100" w:beforeAutospacing="1" w:after="100" w:afterAutospacing="1" w:line="240" w:lineRule="auto"/>
    </w:pPr>
    <w:rPr>
      <w:rFonts w:ascii="Calibri" w:hAnsi="Calibri"/>
      <w:kern w:val="0"/>
      <w:sz w:val="24"/>
    </w:rPr>
  </w:style>
  <w:style w:type="paragraph" w:customStyle="1" w:styleId="442">
    <w:name w:val="Char Char Char Char Char Char Char Char Char Char Char Char1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43">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kern w:val="0"/>
      <w:sz w:val="24"/>
      <w:szCs w:val="20"/>
    </w:rPr>
  </w:style>
  <w:style w:type="paragraph" w:customStyle="1" w:styleId="444">
    <w:name w:val="CM101"/>
    <w:basedOn w:val="255"/>
    <w:next w:val="255"/>
    <w:qFormat/>
    <w:uiPriority w:val="0"/>
    <w:pPr>
      <w:spacing w:after="800"/>
    </w:pPr>
    <w:rPr>
      <w:rFonts w:ascii="宋体" w:hAnsi="Times New Roman" w:eastAsia="宋体" w:cs="宋体"/>
      <w:sz w:val="24"/>
      <w:szCs w:val="24"/>
    </w:rPr>
  </w:style>
  <w:style w:type="paragraph" w:customStyle="1" w:styleId="445">
    <w:name w:val="正文空2格  1."/>
    <w:basedOn w:val="1"/>
    <w:qFormat/>
    <w:uiPriority w:val="0"/>
    <w:pPr>
      <w:widowControl w:val="0"/>
      <w:adjustRightInd w:val="0"/>
      <w:spacing w:line="360" w:lineRule="auto"/>
      <w:ind w:firstLine="480" w:firstLineChars="200"/>
      <w:jc w:val="both"/>
      <w:textAlignment w:val="baseline"/>
    </w:pPr>
    <w:rPr>
      <w:rFonts w:ascii="宋体" w:hAnsi="Calibri" w:eastAsia="仿宋" w:cs="宋体"/>
      <w:kern w:val="0"/>
      <w:sz w:val="28"/>
      <w:szCs w:val="20"/>
    </w:rPr>
  </w:style>
  <w:style w:type="paragraph" w:customStyle="1" w:styleId="446">
    <w:name w:val="目录1"/>
    <w:basedOn w:val="1"/>
    <w:qFormat/>
    <w:uiPriority w:val="0"/>
    <w:pPr>
      <w:widowControl w:val="0"/>
      <w:adjustRightInd w:val="0"/>
      <w:spacing w:line="420" w:lineRule="atLeast"/>
      <w:jc w:val="both"/>
      <w:textAlignment w:val="baseline"/>
    </w:pPr>
    <w:rPr>
      <w:rFonts w:ascii="Calibri" w:hAnsi="Calibri" w:eastAsia="黑体"/>
      <w:b/>
      <w:kern w:val="0"/>
      <w:szCs w:val="20"/>
    </w:rPr>
  </w:style>
  <w:style w:type="paragraph" w:customStyle="1" w:styleId="447">
    <w:name w:val="Char18 Char Char"/>
    <w:basedOn w:val="1"/>
    <w:qFormat/>
    <w:uiPriority w:val="0"/>
    <w:pPr>
      <w:widowControl w:val="0"/>
      <w:spacing w:line="240" w:lineRule="auto"/>
      <w:jc w:val="both"/>
    </w:pPr>
    <w:rPr>
      <w:rFonts w:ascii="宋体" w:hAnsi="Calibri"/>
    </w:rPr>
  </w:style>
  <w:style w:type="paragraph" w:customStyle="1" w:styleId="448">
    <w:name w:val="表格内容"/>
    <w:basedOn w:val="33"/>
    <w:qFormat/>
    <w:uiPriority w:val="0"/>
    <w:pPr>
      <w:widowControl w:val="0"/>
      <w:suppressLineNumbers/>
      <w:suppressAutoHyphens/>
      <w:spacing w:line="240" w:lineRule="auto"/>
    </w:pPr>
    <w:rPr>
      <w:rFonts w:ascii="Calibri" w:hAnsi="Calibri" w:cs="Tahoma"/>
      <w:kern w:val="0"/>
      <w:sz w:val="24"/>
    </w:rPr>
  </w:style>
  <w:style w:type="paragraph" w:customStyle="1" w:styleId="44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450">
    <w:name w:val="1"/>
    <w:basedOn w:val="1"/>
    <w:qFormat/>
    <w:uiPriority w:val="0"/>
    <w:pPr>
      <w:widowControl w:val="0"/>
      <w:spacing w:after="156" w:afterLines="50" w:line="360" w:lineRule="auto"/>
      <w:jc w:val="both"/>
    </w:pPr>
    <w:rPr>
      <w:rFonts w:ascii="宋体" w:hAnsi="宋体" w:eastAsia="微软雅黑"/>
      <w:b/>
      <w:sz w:val="30"/>
      <w:szCs w:val="21"/>
    </w:rPr>
  </w:style>
  <w:style w:type="paragraph" w:customStyle="1" w:styleId="451">
    <w:name w:val="1.1.1.1A"/>
    <w:basedOn w:val="452"/>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452">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kern w:val="0"/>
      <w:szCs w:val="20"/>
    </w:rPr>
  </w:style>
  <w:style w:type="paragraph" w:customStyle="1" w:styleId="453">
    <w:name w:val="Char Char Char1 Char Char Char Char"/>
    <w:basedOn w:val="1"/>
    <w:next w:val="1"/>
    <w:qFormat/>
    <w:uiPriority w:val="0"/>
    <w:pPr>
      <w:widowControl w:val="0"/>
      <w:spacing w:line="240" w:lineRule="auto"/>
      <w:jc w:val="both"/>
    </w:pPr>
    <w:rPr>
      <w:rFonts w:ascii="Calibri" w:hAnsi="Calibri"/>
    </w:rPr>
  </w:style>
  <w:style w:type="paragraph" w:customStyle="1" w:styleId="454">
    <w:name w:val="Char18 Char Char Char"/>
    <w:basedOn w:val="1"/>
    <w:qFormat/>
    <w:uiPriority w:val="0"/>
    <w:pPr>
      <w:widowControl w:val="0"/>
      <w:spacing w:line="240" w:lineRule="auto"/>
      <w:jc w:val="both"/>
    </w:pPr>
    <w:rPr>
      <w:rFonts w:ascii="宋体" w:hAnsi="Calibri"/>
    </w:rPr>
  </w:style>
  <w:style w:type="paragraph" w:customStyle="1" w:styleId="455">
    <w:name w:val="表格2"/>
    <w:basedOn w:val="1"/>
    <w:qFormat/>
    <w:uiPriority w:val="0"/>
    <w:pPr>
      <w:widowControl w:val="0"/>
      <w:adjustRightInd w:val="0"/>
      <w:spacing w:before="60" w:after="60" w:line="240" w:lineRule="auto"/>
      <w:jc w:val="center"/>
    </w:pPr>
    <w:rPr>
      <w:rFonts w:ascii="宋体" w:hAnsi="Calibri"/>
      <w:color w:val="000000"/>
      <w:kern w:val="0"/>
      <w:sz w:val="24"/>
      <w:szCs w:val="20"/>
    </w:rPr>
  </w:style>
  <w:style w:type="paragraph" w:customStyle="1" w:styleId="456">
    <w:name w:val="表"/>
    <w:basedOn w:val="1"/>
    <w:qFormat/>
    <w:uiPriority w:val="0"/>
    <w:pPr>
      <w:widowControl w:val="0"/>
      <w:adjustRightInd w:val="0"/>
      <w:snapToGrid w:val="0"/>
      <w:spacing w:line="360" w:lineRule="auto"/>
      <w:jc w:val="center"/>
    </w:pPr>
    <w:rPr>
      <w:rFonts w:ascii="Calibri" w:hAnsi="Calibri"/>
      <w:kern w:val="0"/>
      <w:szCs w:val="20"/>
    </w:rPr>
  </w:style>
  <w:style w:type="paragraph" w:customStyle="1" w:styleId="457">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sz w:val="24"/>
      <w:szCs w:val="20"/>
    </w:rPr>
  </w:style>
  <w:style w:type="paragraph" w:customStyle="1" w:styleId="458">
    <w:name w:val="主文档"/>
    <w:basedOn w:val="1"/>
    <w:qFormat/>
    <w:uiPriority w:val="0"/>
    <w:pPr>
      <w:widowControl w:val="0"/>
      <w:spacing w:line="240" w:lineRule="auto"/>
      <w:ind w:firstLine="200" w:firstLineChars="200"/>
    </w:pPr>
    <w:rPr>
      <w:rFonts w:ascii="Calibri" w:hAnsi="Calibri"/>
      <w:sz w:val="28"/>
    </w:rPr>
  </w:style>
  <w:style w:type="paragraph" w:customStyle="1" w:styleId="459">
    <w:name w:val="xl25"/>
    <w:basedOn w:val="1"/>
    <w:qFormat/>
    <w:uiPriority w:val="0"/>
    <w:pPr>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sz w:val="24"/>
    </w:rPr>
  </w:style>
  <w:style w:type="paragraph" w:customStyle="1" w:styleId="460">
    <w:name w:val="无间隔1"/>
    <w:qFormat/>
    <w:uiPriority w:val="1"/>
    <w:pPr>
      <w:widowControl w:val="0"/>
      <w:spacing w:after="156" w:afterLines="50"/>
      <w:jc w:val="both"/>
    </w:pPr>
    <w:rPr>
      <w:rFonts w:ascii="Calibri" w:hAnsi="Calibri" w:eastAsia="宋体" w:cs="Times New Roman"/>
      <w:kern w:val="2"/>
      <w:sz w:val="21"/>
      <w:szCs w:val="24"/>
      <w:lang w:val="en-US" w:eastAsia="zh-CN" w:bidi="ar-SA"/>
    </w:rPr>
  </w:style>
  <w:style w:type="paragraph" w:customStyle="1" w:styleId="461">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kern w:val="0"/>
      <w:sz w:val="20"/>
      <w:szCs w:val="20"/>
    </w:rPr>
  </w:style>
  <w:style w:type="paragraph" w:customStyle="1" w:styleId="462">
    <w:name w:val="CM89"/>
    <w:basedOn w:val="255"/>
    <w:next w:val="255"/>
    <w:qFormat/>
    <w:uiPriority w:val="0"/>
    <w:pPr>
      <w:spacing w:line="440" w:lineRule="atLeast"/>
    </w:pPr>
    <w:rPr>
      <w:rFonts w:ascii="宋体" w:hAnsi="Times New Roman" w:eastAsia="宋体" w:cs="宋体"/>
      <w:sz w:val="24"/>
      <w:szCs w:val="24"/>
    </w:rPr>
  </w:style>
  <w:style w:type="paragraph" w:customStyle="1" w:styleId="463">
    <w:name w:val="样式 样式 表名 + 首行缩进:  1 字符 + 首行缩进:  1 字符"/>
    <w:basedOn w:val="1"/>
    <w:qFormat/>
    <w:uiPriority w:val="0"/>
    <w:pPr>
      <w:widowControl w:val="0"/>
      <w:spacing w:after="60" w:line="440" w:lineRule="exact"/>
      <w:ind w:firstLine="100" w:firstLineChars="100"/>
    </w:pPr>
    <w:rPr>
      <w:rFonts w:ascii="黑体" w:hAnsi="Calibri" w:eastAsia="黑体" w:cs="宋体"/>
      <w:sz w:val="24"/>
      <w:szCs w:val="20"/>
    </w:rPr>
  </w:style>
  <w:style w:type="paragraph" w:customStyle="1" w:styleId="46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65">
    <w:name w:val="Style56"/>
    <w:basedOn w:val="1"/>
    <w:unhideWhenUsed/>
    <w:qFormat/>
    <w:uiPriority w:val="0"/>
    <w:pPr>
      <w:widowControl w:val="0"/>
      <w:spacing w:line="240" w:lineRule="auto"/>
      <w:jc w:val="both"/>
    </w:pPr>
    <w:rPr>
      <w:rFonts w:ascii="Calibri" w:hAnsi="Calibri" w:eastAsia="微软雅黑"/>
    </w:rPr>
  </w:style>
  <w:style w:type="paragraph" w:customStyle="1" w:styleId="466">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67">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469">
    <w:name w:val="正文文本 21"/>
    <w:basedOn w:val="1"/>
    <w:qFormat/>
    <w:uiPriority w:val="0"/>
    <w:pPr>
      <w:widowControl w:val="0"/>
      <w:adjustRightInd w:val="0"/>
      <w:spacing w:after="156" w:afterLines="50" w:line="360" w:lineRule="atLeast"/>
      <w:ind w:firstLine="720"/>
      <w:jc w:val="both"/>
      <w:textAlignment w:val="baseline"/>
    </w:pPr>
    <w:rPr>
      <w:rFonts w:ascii="宋体" w:hAnsi="Calibri"/>
      <w:kern w:val="0"/>
      <w:sz w:val="28"/>
      <w:szCs w:val="20"/>
    </w:rPr>
  </w:style>
  <w:style w:type="paragraph" w:customStyle="1" w:styleId="470">
    <w:name w:val="CM103"/>
    <w:basedOn w:val="255"/>
    <w:next w:val="255"/>
    <w:qFormat/>
    <w:uiPriority w:val="0"/>
    <w:pPr>
      <w:spacing w:after="1508"/>
    </w:pPr>
    <w:rPr>
      <w:rFonts w:ascii="宋体" w:hAnsi="Times New Roman" w:eastAsia="宋体" w:cs="宋体"/>
      <w:sz w:val="24"/>
      <w:szCs w:val="24"/>
    </w:rPr>
  </w:style>
  <w:style w:type="paragraph" w:customStyle="1" w:styleId="471">
    <w:name w:val="A"/>
    <w:basedOn w:val="1"/>
    <w:next w:val="1"/>
    <w:qFormat/>
    <w:uiPriority w:val="0"/>
    <w:pPr>
      <w:widowControl w:val="0"/>
      <w:tabs>
        <w:tab w:val="left" w:pos="360"/>
      </w:tabs>
      <w:spacing w:line="240" w:lineRule="auto"/>
      <w:ind w:left="360" w:hanging="360" w:hangingChars="200"/>
      <w:jc w:val="both"/>
    </w:pPr>
    <w:rPr>
      <w:rFonts w:ascii="Calibri" w:hAnsi="Calibri"/>
      <w:sz w:val="24"/>
      <w:szCs w:val="20"/>
    </w:rPr>
  </w:style>
  <w:style w:type="paragraph" w:customStyle="1" w:styleId="472">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rFonts w:ascii="Calibri" w:hAnsi="Calibri"/>
      <w:szCs w:val="20"/>
    </w:rPr>
  </w:style>
  <w:style w:type="paragraph" w:customStyle="1" w:styleId="473">
    <w:name w:val="Style73"/>
    <w:basedOn w:val="1"/>
    <w:unhideWhenUsed/>
    <w:qFormat/>
    <w:uiPriority w:val="0"/>
    <w:pPr>
      <w:widowControl w:val="0"/>
      <w:spacing w:line="538" w:lineRule="exact"/>
      <w:ind w:firstLine="533"/>
      <w:jc w:val="both"/>
    </w:pPr>
    <w:rPr>
      <w:rFonts w:ascii="Calibri" w:hAnsi="Calibri" w:eastAsia="微软雅黑"/>
    </w:rPr>
  </w:style>
  <w:style w:type="paragraph" w:customStyle="1" w:styleId="474">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475">
    <w:name w:val="表格5号字"/>
    <w:basedOn w:val="1"/>
    <w:next w:val="1"/>
    <w:qFormat/>
    <w:uiPriority w:val="0"/>
    <w:pPr>
      <w:widowControl w:val="0"/>
      <w:spacing w:line="440" w:lineRule="exact"/>
      <w:ind w:firstLine="200" w:firstLineChars="200"/>
      <w:jc w:val="center"/>
    </w:pPr>
    <w:rPr>
      <w:rFonts w:ascii="Calibri" w:hAnsi="Calibri"/>
      <w:sz w:val="24"/>
    </w:rPr>
  </w:style>
  <w:style w:type="paragraph" w:customStyle="1" w:styleId="476">
    <w:name w:val="2 Char"/>
    <w:basedOn w:val="1"/>
    <w:qFormat/>
    <w:uiPriority w:val="0"/>
    <w:pPr>
      <w:widowControl w:val="0"/>
      <w:spacing w:line="240" w:lineRule="auto"/>
      <w:jc w:val="both"/>
    </w:pPr>
    <w:rPr>
      <w:rFonts w:ascii="宋体" w:hAnsi="Calibri"/>
    </w:rPr>
  </w:style>
  <w:style w:type="paragraph" w:customStyle="1" w:styleId="477">
    <w:name w:val="Style59"/>
    <w:basedOn w:val="1"/>
    <w:unhideWhenUsed/>
    <w:qFormat/>
    <w:uiPriority w:val="0"/>
    <w:pPr>
      <w:widowControl w:val="0"/>
      <w:spacing w:line="240" w:lineRule="auto"/>
      <w:jc w:val="both"/>
    </w:pPr>
    <w:rPr>
      <w:rFonts w:ascii="Calibri" w:hAnsi="Calibri" w:eastAsia="微软雅黑"/>
    </w:rPr>
  </w:style>
  <w:style w:type="paragraph" w:customStyle="1" w:styleId="478">
    <w:name w:val="CM98"/>
    <w:basedOn w:val="255"/>
    <w:next w:val="255"/>
    <w:qFormat/>
    <w:uiPriority w:val="0"/>
    <w:pPr>
      <w:spacing w:after="570"/>
    </w:pPr>
    <w:rPr>
      <w:rFonts w:ascii="宋体" w:hAnsi="Times New Roman" w:eastAsia="宋体" w:cs="宋体"/>
      <w:sz w:val="24"/>
      <w:szCs w:val="24"/>
    </w:rPr>
  </w:style>
  <w:style w:type="paragraph" w:customStyle="1" w:styleId="479">
    <w:name w:val="Char1 Char Char Char Char Char Char1"/>
    <w:basedOn w:val="1"/>
    <w:qFormat/>
    <w:uiPriority w:val="0"/>
    <w:pPr>
      <w:widowControl w:val="0"/>
      <w:spacing w:line="240" w:lineRule="auto"/>
      <w:jc w:val="both"/>
    </w:pPr>
    <w:rPr>
      <w:rFonts w:ascii="Calibri" w:hAnsi="Calibri"/>
    </w:rPr>
  </w:style>
  <w:style w:type="paragraph" w:customStyle="1" w:styleId="480">
    <w:name w:val="Char5 Char Char"/>
    <w:basedOn w:val="1"/>
    <w:qFormat/>
    <w:uiPriority w:val="0"/>
    <w:pPr>
      <w:widowControl w:val="0"/>
      <w:spacing w:line="240" w:lineRule="auto"/>
      <w:jc w:val="both"/>
    </w:pPr>
    <w:rPr>
      <w:rFonts w:ascii="宋体" w:hAnsi="Calibri"/>
    </w:rPr>
  </w:style>
  <w:style w:type="paragraph" w:customStyle="1" w:styleId="481">
    <w:name w:val="标题5"/>
    <w:basedOn w:val="5"/>
    <w:qFormat/>
    <w:uiPriority w:val="0"/>
    <w:pPr>
      <w:widowControl w:val="0"/>
      <w:spacing w:before="100" w:beforeAutospacing="1" w:after="100" w:afterAutospacing="1" w:line="360" w:lineRule="exact"/>
      <w:jc w:val="both"/>
    </w:pPr>
    <w:rPr>
      <w:rFonts w:ascii="宋体" w:hAnsi="宋体" w:eastAsia="宋体" w:cs="Times New Roman"/>
      <w:b w:val="0"/>
    </w:rPr>
  </w:style>
  <w:style w:type="paragraph" w:customStyle="1" w:styleId="482">
    <w:name w:val="默认段落字体 Para Char Char Char Char"/>
    <w:basedOn w:val="1"/>
    <w:qFormat/>
    <w:uiPriority w:val="0"/>
    <w:pPr>
      <w:widowControl w:val="0"/>
      <w:spacing w:line="240" w:lineRule="auto"/>
      <w:jc w:val="both"/>
    </w:pPr>
    <w:rPr>
      <w:rFonts w:ascii="Calibri" w:hAnsi="Calibri"/>
    </w:rPr>
  </w:style>
  <w:style w:type="paragraph" w:customStyle="1" w:styleId="483">
    <w:name w:val="Style8"/>
    <w:basedOn w:val="1"/>
    <w:unhideWhenUsed/>
    <w:qFormat/>
    <w:uiPriority w:val="0"/>
    <w:pPr>
      <w:widowControl w:val="0"/>
      <w:spacing w:line="566" w:lineRule="exact"/>
      <w:jc w:val="center"/>
    </w:pPr>
    <w:rPr>
      <w:rFonts w:ascii="Calibri" w:hAnsi="Calibri" w:eastAsia="微软雅黑"/>
    </w:rPr>
  </w:style>
  <w:style w:type="paragraph" w:customStyle="1" w:styleId="484">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485">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86">
    <w:name w:val="基准标题"/>
    <w:basedOn w:val="33"/>
    <w:next w:val="33"/>
    <w:qFormat/>
    <w:uiPriority w:val="0"/>
    <w:pPr>
      <w:tabs>
        <w:tab w:val="left" w:pos="6000"/>
        <w:tab w:val="left" w:pos="7680"/>
      </w:tabs>
      <w:spacing w:after="0" w:line="360" w:lineRule="auto"/>
      <w:ind w:firstLine="422" w:firstLineChars="200"/>
    </w:pPr>
    <w:rPr>
      <w:rFonts w:ascii="Garamond" w:hAnsi="Garamond"/>
      <w:kern w:val="0"/>
      <w:szCs w:val="20"/>
    </w:rPr>
  </w:style>
  <w:style w:type="paragraph" w:customStyle="1" w:styleId="487">
    <w:name w:val="CM77"/>
    <w:basedOn w:val="255"/>
    <w:next w:val="255"/>
    <w:qFormat/>
    <w:uiPriority w:val="0"/>
    <w:pPr>
      <w:spacing w:line="400" w:lineRule="atLeast"/>
    </w:pPr>
    <w:rPr>
      <w:rFonts w:ascii="宋体" w:hAnsi="Times New Roman" w:eastAsia="宋体" w:cs="宋体"/>
      <w:sz w:val="24"/>
      <w:szCs w:val="24"/>
    </w:rPr>
  </w:style>
  <w:style w:type="paragraph" w:customStyle="1" w:styleId="488">
    <w:name w:val="CM54"/>
    <w:basedOn w:val="255"/>
    <w:next w:val="255"/>
    <w:qFormat/>
    <w:uiPriority w:val="0"/>
    <w:pPr>
      <w:spacing w:line="398" w:lineRule="atLeast"/>
    </w:pPr>
    <w:rPr>
      <w:rFonts w:ascii="宋体" w:hAnsi="Times New Roman" w:eastAsia="宋体" w:cs="宋体"/>
      <w:sz w:val="24"/>
      <w:szCs w:val="24"/>
    </w:rPr>
  </w:style>
  <w:style w:type="paragraph" w:customStyle="1" w:styleId="489">
    <w:name w:val="Style13"/>
    <w:basedOn w:val="1"/>
    <w:unhideWhenUsed/>
    <w:qFormat/>
    <w:uiPriority w:val="0"/>
    <w:pPr>
      <w:widowControl w:val="0"/>
      <w:spacing w:line="240" w:lineRule="auto"/>
      <w:jc w:val="both"/>
    </w:pPr>
    <w:rPr>
      <w:rFonts w:ascii="Calibri" w:hAnsi="Calibri" w:eastAsia="微软雅黑"/>
    </w:rPr>
  </w:style>
  <w:style w:type="paragraph" w:customStyle="1" w:styleId="490">
    <w:name w:val="应用正文文本"/>
    <w:basedOn w:val="1"/>
    <w:qFormat/>
    <w:uiPriority w:val="0"/>
    <w:pPr>
      <w:widowControl w:val="0"/>
      <w:spacing w:line="460" w:lineRule="atLeast"/>
      <w:ind w:firstLine="480" w:firstLineChars="200"/>
      <w:jc w:val="both"/>
    </w:pPr>
    <w:rPr>
      <w:rFonts w:ascii="Calibri" w:hAnsi="Calibri"/>
      <w:sz w:val="24"/>
    </w:rPr>
  </w:style>
  <w:style w:type="paragraph" w:customStyle="1" w:styleId="49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492">
    <w:name w:val="列表段落1"/>
    <w:basedOn w:val="1"/>
    <w:qFormat/>
    <w:uiPriority w:val="34"/>
    <w:pPr>
      <w:widowControl w:val="0"/>
      <w:spacing w:line="240" w:lineRule="auto"/>
      <w:ind w:firstLine="420" w:firstLineChars="200"/>
      <w:jc w:val="both"/>
    </w:pPr>
    <w:rPr>
      <w:rFonts w:ascii="Calibri" w:hAnsi="Calibri" w:eastAsia="微软雅黑"/>
      <w:szCs w:val="22"/>
    </w:rPr>
  </w:style>
  <w:style w:type="paragraph" w:customStyle="1" w:styleId="493">
    <w:name w:val="XW悬挂正文"/>
    <w:basedOn w:val="302"/>
    <w:qFormat/>
    <w:uiPriority w:val="0"/>
    <w:pPr>
      <w:snapToGrid/>
      <w:spacing w:line="360" w:lineRule="auto"/>
      <w:ind w:left="1474" w:hanging="340" w:firstLineChars="0"/>
    </w:pPr>
    <w:rPr>
      <w:rFonts w:hAnsi="宋体"/>
      <w:sz w:val="24"/>
      <w:szCs w:val="20"/>
    </w:rPr>
  </w:style>
  <w:style w:type="paragraph" w:customStyle="1" w:styleId="494">
    <w:name w:val="font1"/>
    <w:basedOn w:val="1"/>
    <w:qFormat/>
    <w:uiPriority w:val="0"/>
    <w:pPr>
      <w:spacing w:before="100" w:beforeAutospacing="1" w:after="100" w:afterAutospacing="1" w:line="240" w:lineRule="auto"/>
    </w:pPr>
    <w:rPr>
      <w:rFonts w:ascii="宋体" w:hAnsi="宋体" w:cs="宋体"/>
      <w:kern w:val="0"/>
      <w:sz w:val="24"/>
    </w:rPr>
  </w:style>
  <w:style w:type="paragraph" w:customStyle="1" w:styleId="495">
    <w:name w:val="Char Char Char Char Char Char Char Char Char Char Char Char Char Char Char Char Char Char Char Char Char"/>
    <w:basedOn w:val="1"/>
    <w:qFormat/>
    <w:uiPriority w:val="0"/>
    <w:pPr>
      <w:widowControl w:val="0"/>
      <w:spacing w:line="240" w:lineRule="auto"/>
      <w:jc w:val="both"/>
    </w:pPr>
    <w:rPr>
      <w:rFonts w:ascii="Calibri" w:hAnsi="Calibri"/>
    </w:rPr>
  </w:style>
  <w:style w:type="paragraph" w:customStyle="1" w:styleId="49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97">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8">
    <w:name w:val="Char Char"/>
    <w:basedOn w:val="1"/>
    <w:qFormat/>
    <w:uiPriority w:val="0"/>
    <w:pPr>
      <w:spacing w:after="160" w:line="240" w:lineRule="exact"/>
    </w:pPr>
    <w:rPr>
      <w:rFonts w:ascii="Verdana" w:hAnsi="Verdana" w:eastAsia="仿宋_GB2312"/>
      <w:kern w:val="0"/>
      <w:sz w:val="24"/>
      <w:szCs w:val="20"/>
      <w:lang w:eastAsia="en-US"/>
    </w:rPr>
  </w:style>
  <w:style w:type="paragraph" w:customStyle="1" w:styleId="499">
    <w:name w:val="表文字"/>
    <w:basedOn w:val="1"/>
    <w:qFormat/>
    <w:uiPriority w:val="0"/>
    <w:pPr>
      <w:widowControl w:val="0"/>
      <w:adjustRightInd w:val="0"/>
      <w:snapToGrid w:val="0"/>
      <w:spacing w:after="156" w:afterLines="50" w:line="240" w:lineRule="auto"/>
      <w:jc w:val="both"/>
    </w:pPr>
    <w:rPr>
      <w:rFonts w:ascii="Calibri" w:hAnsi="Calibri" w:eastAsia="仿宋_GB2312"/>
      <w:szCs w:val="21"/>
    </w:rPr>
  </w:style>
  <w:style w:type="paragraph" w:customStyle="1" w:styleId="500">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01">
    <w:name w:val="CM39"/>
    <w:basedOn w:val="255"/>
    <w:next w:val="255"/>
    <w:qFormat/>
    <w:uiPriority w:val="0"/>
    <w:pPr>
      <w:spacing w:line="400" w:lineRule="atLeast"/>
    </w:pPr>
    <w:rPr>
      <w:rFonts w:ascii="宋体" w:hAnsi="Times New Roman" w:eastAsia="宋体" w:cs="宋体"/>
      <w:sz w:val="24"/>
      <w:szCs w:val="24"/>
    </w:rPr>
  </w:style>
  <w:style w:type="paragraph" w:customStyle="1" w:styleId="502">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03">
    <w:name w:val="CM47"/>
    <w:basedOn w:val="255"/>
    <w:next w:val="255"/>
    <w:qFormat/>
    <w:uiPriority w:val="0"/>
    <w:pPr>
      <w:spacing w:line="440" w:lineRule="atLeast"/>
    </w:pPr>
    <w:rPr>
      <w:rFonts w:ascii="宋体" w:hAnsi="Times New Roman" w:eastAsia="宋体" w:cs="宋体"/>
      <w:sz w:val="24"/>
      <w:szCs w:val="24"/>
    </w:rPr>
  </w:style>
  <w:style w:type="paragraph" w:customStyle="1" w:styleId="504">
    <w:name w:val="Style23"/>
    <w:basedOn w:val="1"/>
    <w:unhideWhenUsed/>
    <w:qFormat/>
    <w:uiPriority w:val="0"/>
    <w:pPr>
      <w:widowControl w:val="0"/>
      <w:spacing w:line="240" w:lineRule="auto"/>
      <w:jc w:val="both"/>
    </w:pPr>
    <w:rPr>
      <w:rFonts w:ascii="Calibri" w:hAnsi="Calibri" w:eastAsia="微软雅黑"/>
    </w:rPr>
  </w:style>
  <w:style w:type="paragraph" w:customStyle="1" w:styleId="505">
    <w:name w:val="CM18"/>
    <w:basedOn w:val="255"/>
    <w:next w:val="255"/>
    <w:qFormat/>
    <w:uiPriority w:val="0"/>
    <w:pPr>
      <w:spacing w:line="313" w:lineRule="atLeast"/>
    </w:pPr>
    <w:rPr>
      <w:rFonts w:ascii="宋体" w:hAnsi="Times New Roman" w:eastAsia="宋体" w:cs="宋体"/>
      <w:sz w:val="24"/>
      <w:szCs w:val="24"/>
    </w:rPr>
  </w:style>
  <w:style w:type="paragraph" w:customStyle="1" w:styleId="506">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507">
    <w:name w:val="Style48"/>
    <w:basedOn w:val="1"/>
    <w:unhideWhenUsed/>
    <w:qFormat/>
    <w:uiPriority w:val="0"/>
    <w:pPr>
      <w:widowControl w:val="0"/>
      <w:spacing w:line="542" w:lineRule="exact"/>
      <w:jc w:val="right"/>
    </w:pPr>
    <w:rPr>
      <w:rFonts w:ascii="Calibri" w:hAnsi="Calibri" w:eastAsia="微软雅黑"/>
    </w:rPr>
  </w:style>
  <w:style w:type="paragraph" w:customStyle="1" w:styleId="508">
    <w:name w:val="Char2"/>
    <w:basedOn w:val="1"/>
    <w:qFormat/>
    <w:uiPriority w:val="0"/>
    <w:pPr>
      <w:widowControl w:val="0"/>
      <w:spacing w:after="156" w:afterLines="50" w:line="240" w:lineRule="auto"/>
      <w:jc w:val="both"/>
    </w:pPr>
    <w:rPr>
      <w:rFonts w:ascii="Tahoma" w:hAnsi="Tahoma"/>
      <w:sz w:val="24"/>
      <w:szCs w:val="20"/>
    </w:rPr>
  </w:style>
  <w:style w:type="paragraph" w:customStyle="1" w:styleId="509">
    <w:name w:val="节标题"/>
    <w:basedOn w:val="1"/>
    <w:qFormat/>
    <w:uiPriority w:val="0"/>
    <w:pPr>
      <w:widowControl w:val="0"/>
      <w:spacing w:before="240" w:after="240" w:line="240" w:lineRule="auto"/>
      <w:jc w:val="center"/>
    </w:pPr>
    <w:rPr>
      <w:rFonts w:ascii="Calibri" w:hAnsi="Calibri" w:eastAsia="文鼎CS长美黑"/>
      <w:w w:val="95"/>
      <w:sz w:val="32"/>
      <w:szCs w:val="20"/>
    </w:rPr>
  </w:style>
  <w:style w:type="paragraph" w:customStyle="1" w:styleId="510">
    <w:name w:val="xl8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1">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color w:val="000000"/>
      <w:kern w:val="28"/>
      <w:sz w:val="32"/>
      <w:szCs w:val="32"/>
    </w:rPr>
  </w:style>
  <w:style w:type="paragraph" w:customStyle="1" w:styleId="512">
    <w:name w:val="正文文本缩进 32"/>
    <w:basedOn w:val="1"/>
    <w:qFormat/>
    <w:uiPriority w:val="0"/>
    <w:pPr>
      <w:widowControl w:val="0"/>
      <w:adjustRightInd w:val="0"/>
      <w:spacing w:line="360" w:lineRule="atLeast"/>
      <w:ind w:firstLine="555"/>
      <w:jc w:val="both"/>
      <w:textAlignment w:val="baseline"/>
    </w:pPr>
    <w:rPr>
      <w:rFonts w:ascii="宋体" w:hAnsi="Calibri"/>
      <w:color w:val="000000"/>
      <w:kern w:val="0"/>
      <w:sz w:val="24"/>
      <w:szCs w:val="20"/>
    </w:rPr>
  </w:style>
  <w:style w:type="paragraph" w:customStyle="1" w:styleId="513">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14">
    <w:name w:val="Char5"/>
    <w:basedOn w:val="1"/>
    <w:qFormat/>
    <w:uiPriority w:val="0"/>
    <w:pPr>
      <w:widowControl w:val="0"/>
      <w:spacing w:line="240" w:lineRule="auto"/>
      <w:jc w:val="both"/>
    </w:pPr>
    <w:rPr>
      <w:rFonts w:ascii="宋体" w:hAnsi="Calibri"/>
    </w:rPr>
  </w:style>
  <w:style w:type="paragraph" w:customStyle="1" w:styleId="515">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6">
    <w:name w:val="标 题 4"/>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17">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18">
    <w:name w:val="CM94"/>
    <w:basedOn w:val="255"/>
    <w:next w:val="255"/>
    <w:qFormat/>
    <w:uiPriority w:val="0"/>
    <w:pPr>
      <w:spacing w:after="63"/>
    </w:pPr>
    <w:rPr>
      <w:rFonts w:ascii="宋体" w:hAnsi="Times New Roman" w:eastAsia="宋体" w:cs="宋体"/>
      <w:sz w:val="24"/>
      <w:szCs w:val="24"/>
    </w:rPr>
  </w:style>
  <w:style w:type="paragraph" w:customStyle="1" w:styleId="519">
    <w:name w:val="font11"/>
    <w:basedOn w:val="1"/>
    <w:qFormat/>
    <w:uiPriority w:val="0"/>
    <w:pPr>
      <w:spacing w:before="100" w:beforeAutospacing="1" w:after="100" w:afterAutospacing="1" w:line="240" w:lineRule="auto"/>
    </w:pPr>
    <w:rPr>
      <w:rFonts w:ascii="Calibri" w:hAnsi="Calibri"/>
      <w:b/>
      <w:bCs/>
      <w:kern w:val="0"/>
      <w:sz w:val="20"/>
      <w:szCs w:val="20"/>
    </w:rPr>
  </w:style>
  <w:style w:type="paragraph" w:customStyle="1" w:styleId="520">
    <w:name w:val="表头1"/>
    <w:basedOn w:val="399"/>
    <w:qFormat/>
    <w:uiPriority w:val="0"/>
    <w:pPr>
      <w:jc w:val="right"/>
    </w:pPr>
  </w:style>
  <w:style w:type="paragraph" w:customStyle="1" w:styleId="521">
    <w:name w:val="Style65"/>
    <w:basedOn w:val="1"/>
    <w:unhideWhenUsed/>
    <w:qFormat/>
    <w:uiPriority w:val="0"/>
    <w:pPr>
      <w:widowControl w:val="0"/>
      <w:spacing w:line="240" w:lineRule="auto"/>
      <w:jc w:val="both"/>
    </w:pPr>
    <w:rPr>
      <w:rFonts w:ascii="Calibri" w:hAnsi="Calibri" w:eastAsia="微软雅黑"/>
    </w:rPr>
  </w:style>
  <w:style w:type="paragraph" w:customStyle="1" w:styleId="522">
    <w:name w:val="样式44"/>
    <w:basedOn w:val="1"/>
    <w:qFormat/>
    <w:uiPriority w:val="0"/>
    <w:pPr>
      <w:widowControl w:val="0"/>
      <w:numPr>
        <w:ilvl w:val="3"/>
        <w:numId w:val="12"/>
      </w:numPr>
      <w:spacing w:line="240" w:lineRule="auto"/>
      <w:ind w:left="0" w:firstLine="531" w:firstLineChars="200"/>
      <w:jc w:val="both"/>
    </w:pPr>
    <w:rPr>
      <w:rFonts w:ascii="Calibri" w:hAnsi="Calibri" w:eastAsia="仿宋_GB2312"/>
      <w:sz w:val="28"/>
    </w:rPr>
  </w:style>
  <w:style w:type="paragraph" w:customStyle="1" w:styleId="523">
    <w:name w:val="样式26"/>
    <w:basedOn w:val="47"/>
    <w:qFormat/>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524">
    <w:name w:val="Style16"/>
    <w:basedOn w:val="1"/>
    <w:unhideWhenUsed/>
    <w:qFormat/>
    <w:uiPriority w:val="0"/>
    <w:pPr>
      <w:widowControl w:val="0"/>
      <w:spacing w:line="240" w:lineRule="auto"/>
      <w:jc w:val="right"/>
    </w:pPr>
    <w:rPr>
      <w:rFonts w:ascii="Calibri" w:hAnsi="Calibri" w:eastAsia="微软雅黑"/>
    </w:rPr>
  </w:style>
  <w:style w:type="paragraph" w:customStyle="1" w:styleId="525">
    <w:name w:val="p15"/>
    <w:basedOn w:val="1"/>
    <w:qFormat/>
    <w:uiPriority w:val="0"/>
    <w:pPr>
      <w:spacing w:line="220" w:lineRule="atLeast"/>
      <w:jc w:val="center"/>
    </w:pPr>
    <w:rPr>
      <w:rFonts w:ascii="仿宋_GB2312" w:hAnsi="宋体" w:eastAsia="仿宋_GB2312" w:cs="宋体"/>
      <w:kern w:val="0"/>
      <w:szCs w:val="21"/>
    </w:rPr>
  </w:style>
  <w:style w:type="paragraph" w:customStyle="1" w:styleId="526">
    <w:name w:val="正文21"/>
    <w:basedOn w:val="1"/>
    <w:next w:val="1"/>
    <w:qFormat/>
    <w:uiPriority w:val="0"/>
    <w:pPr>
      <w:widowControl w:val="0"/>
      <w:tabs>
        <w:tab w:val="left" w:pos="4025"/>
      </w:tabs>
      <w:spacing w:line="360" w:lineRule="auto"/>
      <w:ind w:left="4025" w:hanging="425" w:firstLineChars="200"/>
      <w:jc w:val="both"/>
    </w:pPr>
    <w:rPr>
      <w:rFonts w:ascii="Calibri" w:hAnsi="宋体"/>
      <w:sz w:val="24"/>
      <w:szCs w:val="20"/>
    </w:rPr>
  </w:style>
  <w:style w:type="paragraph" w:customStyle="1" w:styleId="527">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28">
    <w:name w:val="Char1"/>
    <w:basedOn w:val="1"/>
    <w:qFormat/>
    <w:uiPriority w:val="0"/>
    <w:pPr>
      <w:spacing w:after="160" w:line="240" w:lineRule="exact"/>
    </w:pPr>
    <w:rPr>
      <w:rFonts w:ascii="Verdana" w:hAnsi="Verdana" w:eastAsia="微软雅黑"/>
      <w:kern w:val="0"/>
      <w:sz w:val="20"/>
      <w:szCs w:val="20"/>
      <w:lang w:eastAsia="en-US"/>
    </w:rPr>
  </w:style>
  <w:style w:type="paragraph" w:customStyle="1" w:styleId="529">
    <w:name w:val="Style62"/>
    <w:basedOn w:val="1"/>
    <w:unhideWhenUsed/>
    <w:qFormat/>
    <w:uiPriority w:val="0"/>
    <w:pPr>
      <w:widowControl w:val="0"/>
      <w:spacing w:line="240" w:lineRule="auto"/>
      <w:jc w:val="both"/>
    </w:pPr>
    <w:rPr>
      <w:rFonts w:ascii="Calibri" w:hAnsi="Calibri" w:eastAsia="微软雅黑"/>
    </w:rPr>
  </w:style>
  <w:style w:type="paragraph" w:customStyle="1" w:styleId="530">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31">
    <w:name w:val="样式 小四 黑色 两端对齐 首行缩进:  0.9 厘米 行距: 最小值 23 磅"/>
    <w:basedOn w:val="1"/>
    <w:qFormat/>
    <w:uiPriority w:val="0"/>
    <w:pPr>
      <w:widowControl w:val="0"/>
      <w:adjustRightInd w:val="0"/>
      <w:spacing w:line="360" w:lineRule="auto"/>
      <w:ind w:firstLine="510"/>
      <w:jc w:val="both"/>
      <w:textAlignment w:val="baseline"/>
    </w:pPr>
    <w:rPr>
      <w:rFonts w:ascii="Calibri" w:hAnsi="Calibri" w:cs="宋体"/>
      <w:color w:val="000000"/>
      <w:kern w:val="0"/>
      <w:sz w:val="24"/>
      <w:szCs w:val="20"/>
    </w:rPr>
  </w:style>
  <w:style w:type="paragraph" w:customStyle="1" w:styleId="532">
    <w:name w:val="样式 行距: 1.5 倍行距"/>
    <w:basedOn w:val="1"/>
    <w:qFormat/>
    <w:uiPriority w:val="0"/>
    <w:pPr>
      <w:widowControl w:val="0"/>
      <w:spacing w:line="360" w:lineRule="auto"/>
      <w:jc w:val="both"/>
    </w:pPr>
    <w:rPr>
      <w:rFonts w:ascii="Calibri" w:hAnsi="Calibri" w:cs="宋体"/>
      <w:szCs w:val="20"/>
    </w:rPr>
  </w:style>
  <w:style w:type="paragraph" w:customStyle="1" w:styleId="533">
    <w:name w:val="Char"/>
    <w:basedOn w:val="1"/>
    <w:qFormat/>
    <w:uiPriority w:val="0"/>
    <w:pPr>
      <w:spacing w:after="160" w:line="240" w:lineRule="exact"/>
    </w:pPr>
    <w:rPr>
      <w:rFonts w:ascii="Verdana" w:hAnsi="Verdana" w:eastAsia="微软雅黑"/>
      <w:kern w:val="0"/>
      <w:sz w:val="20"/>
      <w:szCs w:val="20"/>
      <w:lang w:eastAsia="en-US"/>
    </w:rPr>
  </w:style>
  <w:style w:type="paragraph" w:customStyle="1" w:styleId="534">
    <w:name w:val="WPS Plain"/>
    <w:qFormat/>
    <w:uiPriority w:val="0"/>
    <w:rPr>
      <w:rFonts w:ascii="Calibri" w:hAnsi="Calibri" w:eastAsia="宋体" w:cs="Times New Roman"/>
      <w:lang w:val="en-US" w:eastAsia="zh-CN" w:bidi="ar-SA"/>
    </w:rPr>
  </w:style>
  <w:style w:type="paragraph" w:customStyle="1" w:styleId="535">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536">
    <w:name w:val="CM1"/>
    <w:basedOn w:val="255"/>
    <w:next w:val="255"/>
    <w:qFormat/>
    <w:uiPriority w:val="0"/>
    <w:rPr>
      <w:rFonts w:ascii="宋体" w:hAnsi="Times New Roman" w:eastAsia="宋体" w:cs="宋体"/>
      <w:sz w:val="24"/>
      <w:szCs w:val="24"/>
    </w:rPr>
  </w:style>
  <w:style w:type="paragraph" w:customStyle="1" w:styleId="537">
    <w:name w:val="正文文本缩进 21"/>
    <w:basedOn w:val="1"/>
    <w:qFormat/>
    <w:uiPriority w:val="0"/>
    <w:pPr>
      <w:widowControl w:val="0"/>
      <w:adjustRightInd w:val="0"/>
      <w:spacing w:line="360" w:lineRule="atLeast"/>
      <w:ind w:firstLine="502"/>
      <w:jc w:val="both"/>
      <w:textAlignment w:val="baseline"/>
    </w:pPr>
    <w:rPr>
      <w:rFonts w:ascii="宋体" w:hAnsi="Calibri"/>
      <w:kern w:val="0"/>
      <w:sz w:val="28"/>
      <w:szCs w:val="20"/>
    </w:rPr>
  </w:style>
  <w:style w:type="paragraph" w:customStyle="1" w:styleId="538">
    <w:name w:val="CM83"/>
    <w:basedOn w:val="255"/>
    <w:next w:val="255"/>
    <w:qFormat/>
    <w:uiPriority w:val="0"/>
    <w:pPr>
      <w:spacing w:line="440" w:lineRule="atLeast"/>
    </w:pPr>
    <w:rPr>
      <w:rFonts w:ascii="宋体" w:hAnsi="Times New Roman" w:eastAsia="宋体" w:cs="宋体"/>
      <w:sz w:val="24"/>
      <w:szCs w:val="24"/>
    </w:rPr>
  </w:style>
  <w:style w:type="paragraph" w:customStyle="1" w:styleId="539">
    <w:name w:val="font8"/>
    <w:basedOn w:val="1"/>
    <w:qFormat/>
    <w:uiPriority w:val="0"/>
    <w:pPr>
      <w:spacing w:before="100" w:beforeAutospacing="1" w:after="100" w:afterAutospacing="1" w:line="240" w:lineRule="auto"/>
    </w:pPr>
    <w:rPr>
      <w:rFonts w:hint="eastAsia" w:ascii="宋体" w:hAnsi="宋体"/>
      <w:snapToGrid w:val="0"/>
      <w:kern w:val="0"/>
      <w:sz w:val="24"/>
    </w:rPr>
  </w:style>
  <w:style w:type="paragraph" w:customStyle="1" w:styleId="54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1">
    <w:name w:val="样式 标题 3 + 宋体 段前: 5 磅 段后: 5 磅 行距: 固定值 22 磅"/>
    <w:basedOn w:val="4"/>
    <w:qFormat/>
    <w:uiPriority w:val="0"/>
    <w:pPr>
      <w:keepLines/>
      <w:widowControl w:val="0"/>
      <w:spacing w:before="100" w:after="100" w:line="440" w:lineRule="exact"/>
      <w:jc w:val="both"/>
    </w:pPr>
    <w:rPr>
      <w:rFonts w:cs="宋体"/>
      <w:kern w:val="0"/>
      <w:sz w:val="28"/>
      <w:szCs w:val="20"/>
    </w:rPr>
  </w:style>
  <w:style w:type="paragraph" w:customStyle="1" w:styleId="542">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szCs w:val="20"/>
    </w:rPr>
  </w:style>
  <w:style w:type="paragraph" w:customStyle="1" w:styleId="54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44">
    <w:name w:val="CM96"/>
    <w:basedOn w:val="255"/>
    <w:next w:val="255"/>
    <w:qFormat/>
    <w:uiPriority w:val="0"/>
    <w:pPr>
      <w:spacing w:after="298"/>
    </w:pPr>
    <w:rPr>
      <w:rFonts w:ascii="宋体" w:hAnsi="Times New Roman" w:eastAsia="宋体" w:cs="宋体"/>
      <w:sz w:val="24"/>
      <w:szCs w:val="24"/>
    </w:rPr>
  </w:style>
  <w:style w:type="paragraph" w:customStyle="1" w:styleId="545">
    <w:name w:val="Style52"/>
    <w:basedOn w:val="1"/>
    <w:unhideWhenUsed/>
    <w:qFormat/>
    <w:uiPriority w:val="0"/>
    <w:pPr>
      <w:widowControl w:val="0"/>
      <w:spacing w:line="682" w:lineRule="exact"/>
      <w:ind w:firstLine="557"/>
      <w:jc w:val="both"/>
    </w:pPr>
    <w:rPr>
      <w:rFonts w:ascii="Calibri" w:hAnsi="Calibri" w:eastAsia="微软雅黑"/>
    </w:rPr>
  </w:style>
  <w:style w:type="paragraph" w:customStyle="1" w:styleId="546">
    <w:name w:val="Char1 Char Char Char Char Char Char Char Char Char"/>
    <w:basedOn w:val="1"/>
    <w:qFormat/>
    <w:uiPriority w:val="0"/>
    <w:pPr>
      <w:widowControl w:val="0"/>
      <w:spacing w:line="240" w:lineRule="auto"/>
      <w:jc w:val="both"/>
    </w:pPr>
    <w:rPr>
      <w:rFonts w:ascii="Calibri" w:hAnsi="Calibri" w:eastAsia="微软雅黑"/>
      <w:szCs w:val="20"/>
    </w:rPr>
  </w:style>
  <w:style w:type="paragraph" w:customStyle="1" w:styleId="547">
    <w:name w:val="CM36"/>
    <w:basedOn w:val="255"/>
    <w:next w:val="255"/>
    <w:qFormat/>
    <w:uiPriority w:val="0"/>
    <w:pPr>
      <w:spacing w:line="400" w:lineRule="atLeast"/>
    </w:pPr>
    <w:rPr>
      <w:rFonts w:ascii="宋体" w:hAnsi="Times New Roman" w:eastAsia="宋体" w:cs="宋体"/>
      <w:sz w:val="24"/>
      <w:szCs w:val="24"/>
    </w:rPr>
  </w:style>
  <w:style w:type="paragraph" w:customStyle="1" w:styleId="548">
    <w:name w:val="标题3"/>
    <w:basedOn w:val="2"/>
    <w:qFormat/>
    <w:uiPriority w:val="0"/>
    <w:pPr>
      <w:keepLines w:val="0"/>
      <w:widowControl w:val="0"/>
      <w:spacing w:before="0" w:beforeLines="50" w:after="0" w:line="400" w:lineRule="exact"/>
      <w:jc w:val="both"/>
    </w:pPr>
    <w:rPr>
      <w:rFonts w:ascii="宋体" w:hAnsi="宋体"/>
      <w:kern w:val="32"/>
      <w:sz w:val="24"/>
      <w:szCs w:val="32"/>
    </w:rPr>
  </w:style>
  <w:style w:type="paragraph" w:customStyle="1" w:styleId="549">
    <w:name w:val="样式 小四 两端对齐 行距: 最小值 23 磅"/>
    <w:basedOn w:val="1"/>
    <w:next w:val="213"/>
    <w:qFormat/>
    <w:uiPriority w:val="0"/>
    <w:pPr>
      <w:widowControl w:val="0"/>
      <w:adjustRightInd w:val="0"/>
      <w:spacing w:line="460" w:lineRule="atLeast"/>
      <w:jc w:val="both"/>
      <w:textAlignment w:val="baseline"/>
    </w:pPr>
    <w:rPr>
      <w:rFonts w:ascii="Calibri" w:hAnsi="Calibri" w:cs="宋体"/>
      <w:kern w:val="0"/>
      <w:sz w:val="24"/>
      <w:szCs w:val="20"/>
    </w:rPr>
  </w:style>
  <w:style w:type="paragraph" w:customStyle="1" w:styleId="550">
    <w:name w:val="样式 小四 首行缩进:  0.85 厘米 段前: 7.8 磅 段后: 2.5 磅 行距: 1.5 倍行距"/>
    <w:basedOn w:val="1"/>
    <w:qFormat/>
    <w:uiPriority w:val="0"/>
    <w:pPr>
      <w:widowControl w:val="0"/>
      <w:spacing w:before="156" w:after="50" w:line="360" w:lineRule="auto"/>
      <w:ind w:firstLine="480"/>
      <w:jc w:val="both"/>
    </w:pPr>
    <w:rPr>
      <w:rFonts w:ascii="Calibri" w:hAnsi="Calibri" w:cs="宋体"/>
      <w:szCs w:val="20"/>
    </w:rPr>
  </w:style>
  <w:style w:type="paragraph" w:customStyle="1" w:styleId="551">
    <w:name w:val="Char Char1 Char Char Char Char Char Char Char Char Char Char Char Char Char Char Char Char Char Char Char Char Char Char Char Char Char"/>
    <w:basedOn w:val="1"/>
    <w:next w:val="1"/>
    <w:qFormat/>
    <w:uiPriority w:val="0"/>
    <w:pPr>
      <w:widowControl w:val="0"/>
      <w:spacing w:line="240" w:lineRule="auto"/>
      <w:jc w:val="both"/>
    </w:pPr>
    <w:rPr>
      <w:rFonts w:ascii="Calibri" w:hAnsi="Calibri"/>
    </w:rPr>
  </w:style>
  <w:style w:type="paragraph" w:customStyle="1" w:styleId="552">
    <w:name w:val="Char Char Char Char2 Char Char Char Char"/>
    <w:basedOn w:val="1"/>
    <w:qFormat/>
    <w:uiPriority w:val="0"/>
    <w:pPr>
      <w:widowControl w:val="0"/>
      <w:spacing w:line="240" w:lineRule="auto"/>
      <w:jc w:val="both"/>
    </w:pPr>
    <w:rPr>
      <w:rFonts w:ascii="宋体" w:hAnsi="Calibri"/>
    </w:rPr>
  </w:style>
  <w:style w:type="paragraph" w:customStyle="1" w:styleId="553">
    <w:name w:val="font12"/>
    <w:basedOn w:val="1"/>
    <w:qFormat/>
    <w:uiPriority w:val="0"/>
    <w:pPr>
      <w:spacing w:before="100" w:beforeAutospacing="1" w:after="100" w:afterAutospacing="1" w:line="240" w:lineRule="auto"/>
    </w:pPr>
    <w:rPr>
      <w:rFonts w:ascii="Calibri" w:hAnsi="Calibri"/>
      <w:kern w:val="0"/>
      <w:sz w:val="20"/>
      <w:szCs w:val="20"/>
    </w:rPr>
  </w:style>
  <w:style w:type="paragraph" w:customStyle="1" w:styleId="5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555">
    <w:name w:val="Style61"/>
    <w:basedOn w:val="1"/>
    <w:unhideWhenUsed/>
    <w:qFormat/>
    <w:uiPriority w:val="0"/>
    <w:pPr>
      <w:widowControl w:val="0"/>
      <w:spacing w:line="240" w:lineRule="auto"/>
      <w:jc w:val="both"/>
    </w:pPr>
    <w:rPr>
      <w:rFonts w:ascii="Calibri" w:hAnsi="Calibri" w:eastAsia="微软雅黑"/>
    </w:rPr>
  </w:style>
  <w:style w:type="paragraph" w:customStyle="1" w:styleId="556">
    <w:name w:val="font9"/>
    <w:basedOn w:val="1"/>
    <w:qFormat/>
    <w:uiPriority w:val="0"/>
    <w:pPr>
      <w:spacing w:before="100" w:beforeAutospacing="1" w:after="100" w:afterAutospacing="1" w:line="240" w:lineRule="auto"/>
    </w:pPr>
    <w:rPr>
      <w:rFonts w:ascii="Calibri" w:hAnsi="Calibri"/>
      <w:b/>
      <w:bCs/>
      <w:kern w:val="0"/>
      <w:sz w:val="24"/>
    </w:rPr>
  </w:style>
  <w:style w:type="paragraph" w:customStyle="1" w:styleId="557">
    <w:name w:val="样式 标题 4标题 4XW标题 4 Char Char标题 41 + (符号) 宋体 自动设置 行距: 固定值 18 磅"/>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58">
    <w:name w:val="Style45"/>
    <w:basedOn w:val="1"/>
    <w:unhideWhenUsed/>
    <w:qFormat/>
    <w:uiPriority w:val="0"/>
    <w:pPr>
      <w:widowControl w:val="0"/>
      <w:spacing w:line="240" w:lineRule="auto"/>
      <w:jc w:val="both"/>
    </w:pPr>
    <w:rPr>
      <w:rFonts w:ascii="Calibri" w:hAnsi="Calibri" w:eastAsia="微软雅黑"/>
    </w:rPr>
  </w:style>
  <w:style w:type="paragraph" w:customStyle="1" w:styleId="559">
    <w:name w:val="样式 首行缩进:  2 字符3"/>
    <w:basedOn w:val="1"/>
    <w:qFormat/>
    <w:uiPriority w:val="0"/>
    <w:pPr>
      <w:widowControl w:val="0"/>
      <w:spacing w:line="440" w:lineRule="exact"/>
      <w:ind w:firstLine="479" w:firstLineChars="200"/>
      <w:jc w:val="both"/>
    </w:pPr>
    <w:rPr>
      <w:rFonts w:ascii="Calibri" w:hAnsi="Calibri"/>
      <w:sz w:val="24"/>
    </w:rPr>
  </w:style>
  <w:style w:type="paragraph" w:customStyle="1" w:styleId="560">
    <w:name w:val="Normal_0_2"/>
    <w:qFormat/>
    <w:uiPriority w:val="0"/>
    <w:rPr>
      <w:rFonts w:ascii="Calibri" w:hAnsi="Calibri" w:eastAsia="Times New Roman" w:cs="Times New Roman"/>
      <w:sz w:val="24"/>
      <w:szCs w:val="24"/>
      <w:lang w:val="en-US" w:eastAsia="zh-CN" w:bidi="ar-SA"/>
    </w:rPr>
  </w:style>
  <w:style w:type="paragraph" w:customStyle="1" w:styleId="561">
    <w:name w:val="Char Char1 Char Char Char Char Char Char Char Char Char Char Char Char Char Char Char"/>
    <w:basedOn w:val="1"/>
    <w:qFormat/>
    <w:uiPriority w:val="0"/>
    <w:pPr>
      <w:spacing w:after="160" w:line="240" w:lineRule="exact"/>
    </w:pPr>
    <w:rPr>
      <w:rFonts w:ascii="Verdana" w:hAnsi="Verdana" w:eastAsia="微软雅黑"/>
      <w:kern w:val="0"/>
      <w:sz w:val="20"/>
      <w:szCs w:val="20"/>
      <w:lang w:eastAsia="en-US"/>
    </w:rPr>
  </w:style>
  <w:style w:type="paragraph" w:customStyle="1" w:styleId="562">
    <w:name w:val="目录文字"/>
    <w:basedOn w:val="1"/>
    <w:qFormat/>
    <w:uiPriority w:val="0"/>
    <w:pPr>
      <w:widowControl w:val="0"/>
      <w:adjustRightInd w:val="0"/>
      <w:snapToGrid w:val="0"/>
      <w:spacing w:line="240" w:lineRule="auto"/>
      <w:jc w:val="both"/>
    </w:pPr>
    <w:rPr>
      <w:rFonts w:ascii="宋体" w:hAnsi="Calibri"/>
      <w:sz w:val="28"/>
      <w:szCs w:val="20"/>
    </w:rPr>
  </w:style>
  <w:style w:type="paragraph" w:customStyle="1" w:styleId="563">
    <w:name w:val="pa-4"/>
    <w:basedOn w:val="1"/>
    <w:qFormat/>
    <w:uiPriority w:val="0"/>
    <w:pPr>
      <w:spacing w:before="150" w:after="150" w:line="240" w:lineRule="auto"/>
    </w:pPr>
    <w:rPr>
      <w:rFonts w:ascii="宋体" w:hAnsi="宋体" w:cs="宋体"/>
      <w:kern w:val="0"/>
      <w:sz w:val="24"/>
    </w:rPr>
  </w:style>
  <w:style w:type="paragraph" w:customStyle="1" w:styleId="564">
    <w:name w:val="样式 样式 样式 黑色 首行缩进:  2 字符 + 首行缩进:  1.67 字符 + 首行缩进:  1.56 字符"/>
    <w:basedOn w:val="565"/>
    <w:qFormat/>
    <w:uiPriority w:val="0"/>
    <w:pPr>
      <w:ind w:firstLine="200" w:firstLineChars="200"/>
    </w:pPr>
  </w:style>
  <w:style w:type="paragraph" w:customStyle="1" w:styleId="565">
    <w:name w:val="首行缩进1"/>
    <w:basedOn w:val="1"/>
    <w:qFormat/>
    <w:uiPriority w:val="0"/>
    <w:pPr>
      <w:widowControl w:val="0"/>
      <w:adjustRightInd w:val="0"/>
      <w:snapToGrid w:val="0"/>
      <w:spacing w:line="460" w:lineRule="exact"/>
      <w:ind w:firstLine="160" w:firstLineChars="160"/>
      <w:jc w:val="both"/>
    </w:pPr>
    <w:rPr>
      <w:rFonts w:ascii="宋体" w:hAnsi="宋体" w:cs="宋体"/>
      <w:color w:val="000000"/>
      <w:sz w:val="24"/>
      <w:szCs w:val="20"/>
    </w:rPr>
  </w:style>
  <w:style w:type="paragraph" w:customStyle="1" w:styleId="566">
    <w:name w:val="CM19"/>
    <w:basedOn w:val="255"/>
    <w:next w:val="255"/>
    <w:qFormat/>
    <w:uiPriority w:val="0"/>
    <w:pPr>
      <w:spacing w:line="398" w:lineRule="atLeast"/>
    </w:pPr>
    <w:rPr>
      <w:rFonts w:ascii="宋体" w:hAnsi="Times New Roman" w:eastAsia="宋体" w:cs="宋体"/>
      <w:sz w:val="24"/>
      <w:szCs w:val="24"/>
    </w:rPr>
  </w:style>
  <w:style w:type="paragraph" w:customStyle="1" w:styleId="567">
    <w:name w:val="5号"/>
    <w:basedOn w:val="1"/>
    <w:qFormat/>
    <w:uiPriority w:val="0"/>
    <w:pPr>
      <w:widowControl w:val="0"/>
      <w:spacing w:line="240" w:lineRule="auto"/>
      <w:jc w:val="center"/>
    </w:pPr>
    <w:rPr>
      <w:rFonts w:ascii="Calibri" w:hAnsi="Calibri"/>
      <w:szCs w:val="20"/>
    </w:rPr>
  </w:style>
  <w:style w:type="paragraph" w:customStyle="1" w:styleId="568">
    <w:name w:val="CM90"/>
    <w:basedOn w:val="255"/>
    <w:next w:val="255"/>
    <w:qFormat/>
    <w:uiPriority w:val="0"/>
    <w:rPr>
      <w:rFonts w:ascii="宋体" w:hAnsi="Times New Roman" w:eastAsia="宋体" w:cs="宋体"/>
      <w:sz w:val="24"/>
      <w:szCs w:val="24"/>
    </w:rPr>
  </w:style>
  <w:style w:type="paragraph" w:customStyle="1" w:styleId="569">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570">
    <w:name w:val="Char1 Char Char Char 字元 Char Char 字元 Char 字元 Char1 Char Char Char"/>
    <w:basedOn w:val="1"/>
    <w:qFormat/>
    <w:uiPriority w:val="0"/>
    <w:pPr>
      <w:widowControl w:val="0"/>
      <w:spacing w:line="240" w:lineRule="auto"/>
      <w:jc w:val="both"/>
    </w:pPr>
    <w:rPr>
      <w:rFonts w:ascii="Calibri" w:hAnsi="Calibri" w:eastAsia="微软雅黑"/>
      <w:szCs w:val="20"/>
    </w:rPr>
  </w:style>
  <w:style w:type="paragraph" w:customStyle="1" w:styleId="571">
    <w:name w:val="CM85"/>
    <w:basedOn w:val="255"/>
    <w:next w:val="255"/>
    <w:qFormat/>
    <w:uiPriority w:val="0"/>
    <w:pPr>
      <w:spacing w:line="443" w:lineRule="atLeast"/>
    </w:pPr>
    <w:rPr>
      <w:rFonts w:ascii="宋体" w:hAnsi="Times New Roman" w:eastAsia="宋体" w:cs="宋体"/>
      <w:sz w:val="24"/>
      <w:szCs w:val="24"/>
    </w:rPr>
  </w:style>
  <w:style w:type="paragraph" w:customStyle="1" w:styleId="572">
    <w:name w:val="Char51"/>
    <w:basedOn w:val="1"/>
    <w:qFormat/>
    <w:uiPriority w:val="0"/>
    <w:pPr>
      <w:widowControl w:val="0"/>
      <w:spacing w:after="156" w:afterLines="50" w:line="240" w:lineRule="auto"/>
      <w:jc w:val="both"/>
    </w:pPr>
    <w:rPr>
      <w:rFonts w:ascii="宋体" w:hAnsi="Calibri"/>
    </w:rPr>
  </w:style>
  <w:style w:type="paragraph" w:customStyle="1" w:styleId="573">
    <w:name w:val="Style72"/>
    <w:basedOn w:val="1"/>
    <w:unhideWhenUsed/>
    <w:qFormat/>
    <w:uiPriority w:val="0"/>
    <w:pPr>
      <w:widowControl w:val="0"/>
      <w:spacing w:line="240" w:lineRule="auto"/>
      <w:jc w:val="both"/>
    </w:pPr>
    <w:rPr>
      <w:rFonts w:ascii="Calibri" w:hAnsi="Calibri" w:eastAsia="微软雅黑"/>
    </w:rPr>
  </w:style>
  <w:style w:type="paragraph" w:customStyle="1" w:styleId="574">
    <w:name w:val="样式 样式 样式 样式 标题 2 + 宋体 五号 非加粗 黑色 + 段前: 6 磅 段后: 0 磅 行距: 单倍行距 + 段前:..."/>
    <w:basedOn w:val="1"/>
    <w:qFormat/>
    <w:uiPriority w:val="0"/>
    <w:pPr>
      <w:keepNext/>
      <w:keepLines/>
      <w:widowControl w:val="0"/>
      <w:tabs>
        <w:tab w:val="left" w:pos="840"/>
      </w:tabs>
      <w:adjustRightInd w:val="0"/>
      <w:spacing w:before="240" w:line="240" w:lineRule="auto"/>
      <w:ind w:left="840" w:hanging="420"/>
      <w:textAlignment w:val="baseline"/>
      <w:outlineLvl w:val="1"/>
    </w:pPr>
    <w:rPr>
      <w:rFonts w:ascii="宋体" w:hAnsi="宋体" w:eastAsia="微软雅黑"/>
      <w:b/>
      <w:bCs/>
      <w:color w:val="000000"/>
      <w:kern w:val="0"/>
      <w:szCs w:val="20"/>
    </w:rPr>
  </w:style>
  <w:style w:type="paragraph" w:customStyle="1" w:styleId="575">
    <w:name w:val="正文文本缩进 211"/>
    <w:basedOn w:val="1"/>
    <w:qFormat/>
    <w:uiPriority w:val="0"/>
    <w:pPr>
      <w:widowControl w:val="0"/>
      <w:adjustRightInd w:val="0"/>
      <w:spacing w:after="156" w:afterLines="50" w:line="360" w:lineRule="atLeast"/>
      <w:ind w:firstLine="502"/>
      <w:jc w:val="both"/>
      <w:textAlignment w:val="baseline"/>
    </w:pPr>
    <w:rPr>
      <w:rFonts w:ascii="宋体" w:hAnsi="Calibri"/>
      <w:kern w:val="0"/>
      <w:sz w:val="28"/>
      <w:szCs w:val="20"/>
    </w:rPr>
  </w:style>
  <w:style w:type="paragraph" w:customStyle="1" w:styleId="576">
    <w:name w:val="TOC Number1"/>
    <w:basedOn w:val="5"/>
    <w:qFormat/>
    <w:uiPriority w:val="0"/>
    <w:pPr>
      <w:tabs>
        <w:tab w:val="left" w:pos="992"/>
      </w:tabs>
      <w:spacing w:before="120" w:after="120" w:line="240" w:lineRule="auto"/>
      <w:outlineLvl w:val="9"/>
    </w:pPr>
    <w:rPr>
      <w:rFonts w:ascii="Times New Roman" w:hAnsi="Times New Roman" w:eastAsia="宋体" w:cs="Times New Roman"/>
      <w:bCs w:val="0"/>
      <w:kern w:val="0"/>
      <w:sz w:val="24"/>
      <w:szCs w:val="20"/>
      <w:lang w:eastAsia="en-US"/>
    </w:rPr>
  </w:style>
  <w:style w:type="paragraph" w:customStyle="1" w:styleId="577">
    <w:name w:val="CM33"/>
    <w:basedOn w:val="255"/>
    <w:next w:val="255"/>
    <w:qFormat/>
    <w:uiPriority w:val="0"/>
    <w:rPr>
      <w:rFonts w:ascii="宋体" w:hAnsi="Times New Roman" w:eastAsia="宋体" w:cs="宋体"/>
      <w:sz w:val="24"/>
      <w:szCs w:val="24"/>
    </w:rPr>
  </w:style>
  <w:style w:type="paragraph" w:customStyle="1" w:styleId="578">
    <w:name w:val="Style5"/>
    <w:basedOn w:val="1"/>
    <w:unhideWhenUsed/>
    <w:qFormat/>
    <w:uiPriority w:val="0"/>
    <w:pPr>
      <w:widowControl w:val="0"/>
      <w:spacing w:line="240" w:lineRule="auto"/>
      <w:jc w:val="both"/>
    </w:pPr>
    <w:rPr>
      <w:rFonts w:ascii="Calibri" w:hAnsi="Calibri" w:eastAsia="微软雅黑"/>
    </w:rPr>
  </w:style>
  <w:style w:type="paragraph" w:customStyle="1" w:styleId="579">
    <w:name w:val="日期11"/>
    <w:basedOn w:val="1"/>
    <w:next w:val="1"/>
    <w:qFormat/>
    <w:uiPriority w:val="0"/>
    <w:pPr>
      <w:widowControl w:val="0"/>
      <w:adjustRightInd w:val="0"/>
      <w:spacing w:after="156" w:afterLines="50" w:line="240" w:lineRule="auto"/>
      <w:jc w:val="both"/>
      <w:textAlignment w:val="baseline"/>
    </w:pPr>
    <w:rPr>
      <w:rFonts w:ascii="Calibri" w:hAnsi="Calibri"/>
      <w:szCs w:val="20"/>
    </w:rPr>
  </w:style>
  <w:style w:type="paragraph" w:customStyle="1" w:styleId="580">
    <w:name w:val="样式 标题 1 + 黑体 三号 非加粗 居中 段前: 6 磅 段后: 6 磅 行距: 固定值 20 磅"/>
    <w:basedOn w:val="2"/>
    <w:qFormat/>
    <w:uiPriority w:val="0"/>
    <w:pPr>
      <w:widowControl w:val="0"/>
      <w:spacing w:before="120" w:after="120" w:line="400" w:lineRule="exact"/>
      <w:jc w:val="center"/>
    </w:pPr>
    <w:rPr>
      <w:rFonts w:ascii="黑体" w:hAnsi="黑体" w:eastAsia="黑体" w:cs="宋体"/>
      <w:b w:val="0"/>
      <w:bCs w:val="0"/>
      <w:sz w:val="32"/>
      <w:szCs w:val="20"/>
    </w:rPr>
  </w:style>
  <w:style w:type="paragraph" w:customStyle="1" w:styleId="581">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82">
    <w:name w:val="CM29"/>
    <w:basedOn w:val="255"/>
    <w:next w:val="255"/>
    <w:qFormat/>
    <w:uiPriority w:val="0"/>
    <w:pPr>
      <w:spacing w:line="400" w:lineRule="atLeast"/>
    </w:pPr>
    <w:rPr>
      <w:rFonts w:ascii="宋体" w:hAnsi="Times New Roman" w:eastAsia="宋体" w:cs="宋体"/>
      <w:sz w:val="24"/>
      <w:szCs w:val="24"/>
    </w:rPr>
  </w:style>
  <w:style w:type="paragraph" w:customStyle="1" w:styleId="5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4">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85">
    <w:name w:val="Style50"/>
    <w:basedOn w:val="1"/>
    <w:unhideWhenUsed/>
    <w:qFormat/>
    <w:uiPriority w:val="0"/>
    <w:pPr>
      <w:widowControl w:val="0"/>
      <w:spacing w:line="240" w:lineRule="auto"/>
      <w:jc w:val="both"/>
    </w:pPr>
    <w:rPr>
      <w:rFonts w:ascii="Calibri" w:hAnsi="Calibri" w:eastAsia="微软雅黑"/>
    </w:rPr>
  </w:style>
  <w:style w:type="paragraph" w:customStyle="1" w:styleId="586">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87">
    <w:name w:val="font14"/>
    <w:basedOn w:val="1"/>
    <w:qFormat/>
    <w:uiPriority w:val="0"/>
    <w:pPr>
      <w:spacing w:before="100" w:beforeAutospacing="1" w:after="100" w:afterAutospacing="1" w:line="240" w:lineRule="auto"/>
    </w:pPr>
    <w:rPr>
      <w:rFonts w:ascii="宋体" w:hAnsi="宋体" w:cs="宋体"/>
      <w:b/>
      <w:bCs/>
      <w:kern w:val="0"/>
      <w:sz w:val="18"/>
      <w:szCs w:val="18"/>
    </w:rPr>
  </w:style>
  <w:style w:type="paragraph" w:customStyle="1" w:styleId="588">
    <w:name w:val="列出段落11"/>
    <w:basedOn w:val="1"/>
    <w:qFormat/>
    <w:uiPriority w:val="34"/>
    <w:pPr>
      <w:widowControl w:val="0"/>
      <w:spacing w:line="240" w:lineRule="auto"/>
      <w:ind w:firstLine="420" w:firstLineChars="200"/>
      <w:jc w:val="both"/>
    </w:pPr>
    <w:rPr>
      <w:rFonts w:ascii="Calibri" w:hAnsi="Calibri"/>
    </w:rPr>
  </w:style>
  <w:style w:type="paragraph" w:customStyle="1" w:styleId="589">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90">
    <w:name w:val="CM104"/>
    <w:basedOn w:val="255"/>
    <w:next w:val="255"/>
    <w:qFormat/>
    <w:uiPriority w:val="0"/>
    <w:pPr>
      <w:spacing w:after="1318"/>
    </w:pPr>
    <w:rPr>
      <w:rFonts w:ascii="宋体" w:hAnsi="Times New Roman" w:eastAsia="宋体" w:cs="宋体"/>
      <w:sz w:val="24"/>
      <w:szCs w:val="24"/>
    </w:rPr>
  </w:style>
  <w:style w:type="paragraph" w:customStyle="1" w:styleId="591">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ascii="Calibri" w:hAnsi="宋体"/>
      <w:spacing w:val="4"/>
      <w:sz w:val="24"/>
      <w:szCs w:val="20"/>
    </w:rPr>
  </w:style>
  <w:style w:type="paragraph" w:customStyle="1" w:styleId="592">
    <w:name w:val="CM69"/>
    <w:basedOn w:val="255"/>
    <w:next w:val="255"/>
    <w:qFormat/>
    <w:uiPriority w:val="0"/>
    <w:pPr>
      <w:spacing w:line="400" w:lineRule="atLeast"/>
    </w:pPr>
    <w:rPr>
      <w:rFonts w:ascii="宋体" w:hAnsi="Times New Roman" w:eastAsia="宋体" w:cs="宋体"/>
      <w:sz w:val="24"/>
      <w:szCs w:val="24"/>
    </w:rPr>
  </w:style>
  <w:style w:type="paragraph" w:customStyle="1" w:styleId="593">
    <w:name w:val="Char4"/>
    <w:basedOn w:val="1"/>
    <w:qFormat/>
    <w:uiPriority w:val="0"/>
    <w:pPr>
      <w:widowControl w:val="0"/>
      <w:tabs>
        <w:tab w:val="left" w:pos="360"/>
      </w:tabs>
      <w:spacing w:line="240" w:lineRule="auto"/>
      <w:ind w:left="360" w:hanging="360" w:hangingChars="200"/>
      <w:jc w:val="both"/>
    </w:pPr>
    <w:rPr>
      <w:rFonts w:ascii="Calibri" w:hAnsi="Calibri" w:eastAsia="微软雅黑"/>
      <w:sz w:val="24"/>
    </w:rPr>
  </w:style>
  <w:style w:type="paragraph" w:customStyle="1" w:styleId="5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5">
    <w:name w:val="正文泵站"/>
    <w:basedOn w:val="1"/>
    <w:next w:val="1"/>
    <w:qFormat/>
    <w:uiPriority w:val="0"/>
    <w:pPr>
      <w:widowControl w:val="0"/>
      <w:spacing w:line="360" w:lineRule="auto"/>
      <w:ind w:firstLine="200" w:firstLineChars="200"/>
      <w:jc w:val="both"/>
    </w:pPr>
    <w:rPr>
      <w:rFonts w:ascii="Calibri" w:hAnsi="Calibri"/>
    </w:rPr>
  </w:style>
  <w:style w:type="paragraph" w:customStyle="1" w:styleId="596">
    <w:name w:val="Style76"/>
    <w:basedOn w:val="1"/>
    <w:unhideWhenUsed/>
    <w:qFormat/>
    <w:uiPriority w:val="0"/>
    <w:pPr>
      <w:widowControl w:val="0"/>
      <w:spacing w:line="240" w:lineRule="auto"/>
      <w:jc w:val="both"/>
    </w:pPr>
    <w:rPr>
      <w:rFonts w:ascii="Calibri" w:hAnsi="Calibri" w:eastAsia="微软雅黑"/>
    </w:rPr>
  </w:style>
  <w:style w:type="paragraph" w:customStyle="1" w:styleId="597">
    <w:name w:val="font6"/>
    <w:basedOn w:val="1"/>
    <w:qFormat/>
    <w:uiPriority w:val="0"/>
    <w:pPr>
      <w:spacing w:before="100" w:beforeAutospacing="1" w:after="100" w:afterAutospacing="1" w:line="240" w:lineRule="auto"/>
    </w:pPr>
    <w:rPr>
      <w:rFonts w:ascii="Calibri" w:hAnsi="Calibri"/>
      <w:kern w:val="0"/>
      <w:sz w:val="24"/>
    </w:rPr>
  </w:style>
  <w:style w:type="paragraph" w:customStyle="1" w:styleId="598">
    <w:name w:val="Definition Term"/>
    <w:basedOn w:val="1"/>
    <w:next w:val="1"/>
    <w:qFormat/>
    <w:uiPriority w:val="0"/>
    <w:pPr>
      <w:widowControl w:val="0"/>
      <w:spacing w:line="288" w:lineRule="auto"/>
      <w:jc w:val="both"/>
    </w:pPr>
    <w:rPr>
      <w:rFonts w:ascii="Calibri" w:hAnsi="Calibri"/>
      <w:szCs w:val="20"/>
    </w:rPr>
  </w:style>
  <w:style w:type="paragraph" w:customStyle="1" w:styleId="599">
    <w:name w:val="font0"/>
    <w:basedOn w:val="1"/>
    <w:qFormat/>
    <w:uiPriority w:val="0"/>
    <w:pPr>
      <w:spacing w:before="100" w:beforeAutospacing="1" w:after="100" w:afterAutospacing="1" w:line="240" w:lineRule="auto"/>
    </w:pPr>
    <w:rPr>
      <w:rFonts w:ascii="宋体" w:hAnsi="宋体"/>
      <w:kern w:val="0"/>
      <w:sz w:val="24"/>
    </w:rPr>
  </w:style>
  <w:style w:type="paragraph" w:customStyle="1" w:styleId="600">
    <w:name w:val="p18"/>
    <w:basedOn w:val="1"/>
    <w:qFormat/>
    <w:uiPriority w:val="0"/>
    <w:pPr>
      <w:spacing w:line="240" w:lineRule="auto"/>
      <w:jc w:val="both"/>
    </w:pPr>
    <w:rPr>
      <w:rFonts w:ascii="Calibri" w:hAnsi="Calibri"/>
      <w:kern w:val="0"/>
      <w:sz w:val="24"/>
    </w:rPr>
  </w:style>
  <w:style w:type="paragraph" w:customStyle="1" w:styleId="601">
    <w:name w:val="首页脚样式"/>
    <w:basedOn w:val="57"/>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60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603">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0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05">
    <w:name w:val="样式6 正文"/>
    <w:qFormat/>
    <w:uiPriority w:val="0"/>
    <w:pPr>
      <w:spacing w:line="360" w:lineRule="auto"/>
      <w:ind w:firstLine="510"/>
      <w:jc w:val="both"/>
    </w:pPr>
    <w:rPr>
      <w:rFonts w:ascii="Calibri" w:hAnsi="Calibri" w:eastAsia="宋体" w:cs="Times New Roman"/>
      <w:sz w:val="24"/>
      <w:lang w:val="en-US" w:eastAsia="zh-CN" w:bidi="ar-SA"/>
    </w:rPr>
  </w:style>
  <w:style w:type="paragraph" w:customStyle="1" w:styleId="606">
    <w:name w:val="CM62"/>
    <w:basedOn w:val="255"/>
    <w:next w:val="255"/>
    <w:qFormat/>
    <w:uiPriority w:val="0"/>
    <w:pPr>
      <w:spacing w:line="400" w:lineRule="atLeast"/>
    </w:pPr>
    <w:rPr>
      <w:rFonts w:ascii="宋体" w:hAnsi="Times New Roman" w:eastAsia="宋体" w:cs="宋体"/>
      <w:sz w:val="24"/>
      <w:szCs w:val="24"/>
    </w:rPr>
  </w:style>
  <w:style w:type="paragraph" w:customStyle="1" w:styleId="607">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608">
    <w:name w:val="样式 正文文本缩进 + 首行缩进:  2 字符"/>
    <w:basedOn w:val="37"/>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60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0">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1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2">
    <w:name w:val="标题 1 +"/>
    <w:basedOn w:val="2"/>
    <w:next w:val="1"/>
    <w:qFormat/>
    <w:uiPriority w:val="0"/>
    <w:pPr>
      <w:widowControl w:val="0"/>
      <w:spacing w:before="0" w:after="0" w:line="600" w:lineRule="auto"/>
      <w:jc w:val="center"/>
    </w:pPr>
    <w:rPr>
      <w:rFonts w:ascii="Calibri" w:hAnsi="Calibri" w:eastAsia="黑体"/>
      <w:kern w:val="0"/>
      <w:sz w:val="32"/>
      <w:szCs w:val="32"/>
    </w:rPr>
  </w:style>
  <w:style w:type="paragraph" w:customStyle="1" w:styleId="613">
    <w:name w:val="样式 样式 首行缩进:  2 字符 + 首行缩进:  2 字符"/>
    <w:basedOn w:val="1"/>
    <w:qFormat/>
    <w:uiPriority w:val="0"/>
    <w:pPr>
      <w:widowControl w:val="0"/>
      <w:spacing w:line="440" w:lineRule="exact"/>
      <w:ind w:firstLine="480" w:firstLineChars="200"/>
      <w:jc w:val="both"/>
    </w:pPr>
    <w:rPr>
      <w:rFonts w:ascii="宋体" w:hAnsi="Garamond" w:cs="宋体"/>
      <w:kern w:val="0"/>
      <w:sz w:val="24"/>
      <w:szCs w:val="20"/>
    </w:rPr>
  </w:style>
  <w:style w:type="paragraph" w:customStyle="1" w:styleId="614">
    <w:name w:val="Char12"/>
    <w:basedOn w:val="1"/>
    <w:qFormat/>
    <w:uiPriority w:val="0"/>
    <w:pPr>
      <w:widowControl w:val="0"/>
      <w:spacing w:line="360" w:lineRule="auto"/>
      <w:ind w:firstLine="200" w:firstLineChars="200"/>
      <w:jc w:val="both"/>
    </w:pPr>
    <w:rPr>
      <w:rFonts w:ascii="宋体" w:hAnsi="Calibri"/>
      <w:snapToGrid w:val="0"/>
      <w:color w:val="000000"/>
      <w:sz w:val="24"/>
    </w:rPr>
  </w:style>
  <w:style w:type="paragraph" w:customStyle="1" w:styleId="615">
    <w:name w:val="CM3"/>
    <w:basedOn w:val="255"/>
    <w:next w:val="255"/>
    <w:qFormat/>
    <w:uiPriority w:val="0"/>
    <w:pPr>
      <w:spacing w:line="500" w:lineRule="atLeast"/>
    </w:pPr>
    <w:rPr>
      <w:rFonts w:ascii="宋体" w:hAnsi="Times New Roman" w:eastAsia="宋体" w:cs="宋体"/>
      <w:sz w:val="24"/>
      <w:szCs w:val="24"/>
    </w:rPr>
  </w:style>
  <w:style w:type="paragraph" w:customStyle="1" w:styleId="616">
    <w:name w:val="正文缩进lyy"/>
    <w:basedOn w:val="20"/>
    <w:qFormat/>
    <w:uiPriority w:val="0"/>
    <w:pPr>
      <w:widowControl w:val="0"/>
      <w:adjustRightInd w:val="0"/>
      <w:snapToGrid w:val="0"/>
      <w:spacing w:before="240" w:beforeLines="100" w:line="312" w:lineRule="auto"/>
      <w:ind w:firstLine="0"/>
      <w:jc w:val="both"/>
    </w:pPr>
    <w:rPr>
      <w:rFonts w:hAnsi="宋体"/>
      <w:color w:val="000000"/>
      <w:sz w:val="26"/>
      <w:szCs w:val="20"/>
    </w:rPr>
  </w:style>
  <w:style w:type="paragraph" w:customStyle="1" w:styleId="617">
    <w:name w:val="表中"/>
    <w:basedOn w:val="1"/>
    <w:qFormat/>
    <w:uiPriority w:val="0"/>
    <w:pPr>
      <w:widowControl w:val="0"/>
      <w:adjustRightInd w:val="0"/>
      <w:spacing w:line="360" w:lineRule="atLeast"/>
      <w:jc w:val="center"/>
      <w:textAlignment w:val="baseline"/>
    </w:pPr>
    <w:rPr>
      <w:rFonts w:ascii="Calibri" w:hAnsi="Calibri"/>
      <w:kern w:val="0"/>
      <w:szCs w:val="20"/>
    </w:rPr>
  </w:style>
  <w:style w:type="paragraph" w:customStyle="1" w:styleId="618">
    <w:name w:val="表格标题"/>
    <w:basedOn w:val="1"/>
    <w:qFormat/>
    <w:uiPriority w:val="0"/>
    <w:pPr>
      <w:widowControl w:val="0"/>
      <w:spacing w:line="240" w:lineRule="auto"/>
      <w:jc w:val="center"/>
    </w:pPr>
    <w:rPr>
      <w:rFonts w:ascii="Calibri" w:hAnsi="Calibri" w:eastAsia="仿宋_GB2312"/>
      <w:b/>
      <w:sz w:val="28"/>
    </w:rPr>
  </w:style>
  <w:style w:type="paragraph" w:customStyle="1" w:styleId="619">
    <w:name w:val="样式 (西文) 宋体 小四 段前: 7.8 磅 行距: 1.5 倍行距 首行缩进:  2 字符"/>
    <w:basedOn w:val="1"/>
    <w:qFormat/>
    <w:uiPriority w:val="0"/>
    <w:pPr>
      <w:widowControl w:val="0"/>
      <w:spacing w:before="156" w:line="360" w:lineRule="auto"/>
      <w:ind w:firstLine="480" w:firstLineChars="200"/>
      <w:jc w:val="both"/>
    </w:pPr>
    <w:rPr>
      <w:rFonts w:ascii="宋体" w:hAnsi="宋体" w:cs="宋体"/>
      <w:szCs w:val="20"/>
    </w:rPr>
  </w:style>
  <w:style w:type="paragraph" w:customStyle="1" w:styleId="620">
    <w:name w:val="样式 标题 2 + 宋体 段前: 0 磅 段后: 0 磅 行距: 1.5 倍行距"/>
    <w:basedOn w:val="3"/>
    <w:qFormat/>
    <w:uiPriority w:val="0"/>
    <w:pPr>
      <w:outlineLvl w:val="0"/>
    </w:pPr>
    <w:rPr>
      <w:rFonts w:ascii="宋体" w:hAnsi="宋体" w:cs="宋体"/>
      <w:szCs w:val="20"/>
    </w:rPr>
  </w:style>
  <w:style w:type="paragraph" w:customStyle="1" w:styleId="621">
    <w:name w:val="文档正文"/>
    <w:basedOn w:val="1"/>
    <w:qFormat/>
    <w:uiPriority w:val="0"/>
    <w:pPr>
      <w:widowControl w:val="0"/>
      <w:suppressAutoHyphens/>
      <w:spacing w:line="312" w:lineRule="atLeast"/>
      <w:ind w:firstLine="567"/>
      <w:textAlignment w:val="baseline"/>
    </w:pPr>
    <w:rPr>
      <w:rFonts w:ascii="长城仿宋" w:hAnsi="长城仿宋" w:eastAsia="长城仿宋" w:cs="Tahoma"/>
      <w:b/>
      <w:w w:val="80"/>
      <w:kern w:val="1"/>
      <w:sz w:val="28"/>
      <w:szCs w:val="20"/>
    </w:rPr>
  </w:style>
  <w:style w:type="paragraph" w:customStyle="1" w:styleId="622">
    <w:name w:val="XW表内文字"/>
    <w:basedOn w:val="1"/>
    <w:qFormat/>
    <w:uiPriority w:val="0"/>
    <w:pPr>
      <w:widowControl w:val="0"/>
      <w:adjustRightInd w:val="0"/>
      <w:spacing w:before="60" w:after="60" w:line="300" w:lineRule="exact"/>
      <w:ind w:firstLine="422" w:firstLineChars="200"/>
      <w:jc w:val="center"/>
    </w:pPr>
    <w:rPr>
      <w:rFonts w:ascii="Calibri" w:hAnsi="宋体"/>
      <w:kern w:val="0"/>
      <w:szCs w:val="20"/>
    </w:rPr>
  </w:style>
  <w:style w:type="paragraph" w:customStyle="1" w:styleId="623">
    <w:name w:val="ff6 Char Char Char"/>
    <w:basedOn w:val="33"/>
    <w:qFormat/>
    <w:uiPriority w:val="0"/>
    <w:pPr>
      <w:widowControl w:val="0"/>
      <w:adjustRightInd w:val="0"/>
      <w:snapToGrid w:val="0"/>
      <w:spacing w:after="0" w:line="360" w:lineRule="auto"/>
      <w:ind w:firstLine="480" w:firstLineChars="200"/>
      <w:jc w:val="both"/>
    </w:pPr>
    <w:rPr>
      <w:rFonts w:ascii="宋体" w:hAnsi="宋体" w:cs="宋体"/>
      <w:sz w:val="24"/>
    </w:rPr>
  </w:style>
  <w:style w:type="paragraph" w:customStyle="1" w:styleId="624">
    <w:name w:val="样式 标题 3 + 宋体 小四 行距: 1.5 倍行距"/>
    <w:basedOn w:val="4"/>
    <w:qFormat/>
    <w:uiPriority w:val="0"/>
    <w:pPr>
      <w:keepLines/>
      <w:widowControl w:val="0"/>
      <w:spacing w:line="360" w:lineRule="auto"/>
    </w:pPr>
    <w:rPr>
      <w:rFonts w:cs="宋体"/>
      <w:szCs w:val="20"/>
    </w:rPr>
  </w:style>
  <w:style w:type="paragraph" w:customStyle="1" w:styleId="625">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26">
    <w:name w:val="Char Char2 Char Char Char Char"/>
    <w:basedOn w:val="1"/>
    <w:qFormat/>
    <w:uiPriority w:val="0"/>
    <w:pPr>
      <w:widowControl w:val="0"/>
      <w:spacing w:line="240" w:lineRule="auto"/>
      <w:jc w:val="both"/>
    </w:pPr>
    <w:rPr>
      <w:rFonts w:ascii="Calibri" w:hAnsi="Calibri"/>
    </w:rPr>
  </w:style>
  <w:style w:type="paragraph" w:customStyle="1" w:styleId="627">
    <w:name w:val="文档结构图11"/>
    <w:basedOn w:val="1"/>
    <w:qFormat/>
    <w:uiPriority w:val="0"/>
    <w:pPr>
      <w:widowControl w:val="0"/>
      <w:shd w:val="clear" w:color="auto" w:fill="000080"/>
      <w:adjustRightInd w:val="0"/>
      <w:spacing w:after="156" w:afterLines="50" w:line="240" w:lineRule="auto"/>
      <w:jc w:val="both"/>
      <w:textAlignment w:val="baseline"/>
    </w:pPr>
    <w:rPr>
      <w:rFonts w:ascii="楷体_GB2312" w:hAnsi="Calibri" w:eastAsia="楷体_GB2312"/>
      <w:kern w:val="0"/>
      <w:sz w:val="28"/>
      <w:szCs w:val="20"/>
    </w:rPr>
  </w:style>
  <w:style w:type="paragraph" w:customStyle="1" w:styleId="628">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29">
    <w:name w:val="7"/>
    <w:basedOn w:val="1"/>
    <w:next w:val="33"/>
    <w:qFormat/>
    <w:uiPriority w:val="0"/>
    <w:pPr>
      <w:widowControl w:val="0"/>
      <w:spacing w:line="360" w:lineRule="auto"/>
      <w:ind w:firstLine="482"/>
      <w:jc w:val="both"/>
    </w:pPr>
    <w:rPr>
      <w:rFonts w:ascii="Calibri" w:hAnsi="Calibri"/>
      <w:sz w:val="24"/>
      <w:szCs w:val="20"/>
    </w:rPr>
  </w:style>
  <w:style w:type="paragraph" w:customStyle="1" w:styleId="630">
    <w:name w:val="标题2"/>
    <w:basedOn w:val="86"/>
    <w:qFormat/>
    <w:uiPriority w:val="0"/>
    <w:pPr>
      <w:adjustRightInd/>
      <w:spacing w:after="240" w:line="240" w:lineRule="auto"/>
      <w:jc w:val="left"/>
      <w:textAlignment w:val="auto"/>
    </w:pPr>
    <w:rPr>
      <w:rFonts w:ascii="Cambria" w:hAnsi="Cambria"/>
      <w:sz w:val="30"/>
      <w:szCs w:val="24"/>
    </w:rPr>
  </w:style>
  <w:style w:type="paragraph" w:customStyle="1" w:styleId="63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32">
    <w:name w:val="font10"/>
    <w:basedOn w:val="1"/>
    <w:qFormat/>
    <w:uiPriority w:val="0"/>
    <w:pPr>
      <w:spacing w:before="100" w:beforeAutospacing="1" w:after="100" w:afterAutospacing="1" w:line="240" w:lineRule="auto"/>
    </w:pPr>
    <w:rPr>
      <w:rFonts w:ascii="Calibri" w:hAnsi="Calibri"/>
      <w:color w:val="FF0000"/>
      <w:kern w:val="0"/>
      <w:sz w:val="16"/>
      <w:szCs w:val="16"/>
    </w:rPr>
  </w:style>
  <w:style w:type="paragraph" w:customStyle="1" w:styleId="633">
    <w:name w:val="CM97"/>
    <w:basedOn w:val="255"/>
    <w:next w:val="255"/>
    <w:qFormat/>
    <w:uiPriority w:val="0"/>
    <w:pPr>
      <w:spacing w:after="373"/>
    </w:pPr>
    <w:rPr>
      <w:rFonts w:ascii="宋体" w:hAnsi="Times New Roman" w:eastAsia="宋体" w:cs="宋体"/>
      <w:sz w:val="24"/>
      <w:szCs w:val="24"/>
    </w:rPr>
  </w:style>
  <w:style w:type="paragraph" w:customStyle="1" w:styleId="634">
    <w:name w:val="样式 标题 2 + 宋体 五号 行距: 单倍行距"/>
    <w:basedOn w:val="3"/>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635">
    <w:name w:val="样式 标题 3 + (中文) 黑体 小四 非加粗 段前: 7.8 磅 段后: 0 磅 行距: 固定值 20 磅"/>
    <w:basedOn w:val="4"/>
    <w:qFormat/>
    <w:uiPriority w:val="0"/>
    <w:pPr>
      <w:keepLines/>
      <w:widowControl w:val="0"/>
      <w:spacing w:line="400" w:lineRule="exact"/>
      <w:jc w:val="both"/>
    </w:pPr>
    <w:rPr>
      <w:rFonts w:hAnsi="Calibri" w:eastAsia="黑体" w:cs="宋体"/>
      <w:b w:val="0"/>
      <w:bCs w:val="0"/>
      <w:szCs w:val="20"/>
    </w:rPr>
  </w:style>
  <w:style w:type="paragraph" w:customStyle="1" w:styleId="636">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637">
    <w:name w:val="正文小标题"/>
    <w:basedOn w:val="1"/>
    <w:next w:val="33"/>
    <w:qFormat/>
    <w:uiPriority w:val="0"/>
    <w:pPr>
      <w:widowControl w:val="0"/>
      <w:tabs>
        <w:tab w:val="left" w:pos="735"/>
        <w:tab w:val="left" w:pos="780"/>
      </w:tabs>
      <w:overflowPunct w:val="0"/>
      <w:autoSpaceDE w:val="0"/>
      <w:autoSpaceDN w:val="0"/>
      <w:adjustRightInd w:val="0"/>
      <w:spacing w:line="240" w:lineRule="auto"/>
      <w:ind w:firstLine="420" w:firstLineChars="200"/>
      <w:jc w:val="both"/>
    </w:pPr>
    <w:rPr>
      <w:rFonts w:ascii="Calibri" w:hAnsi="宋体"/>
      <w:kern w:val="0"/>
      <w:szCs w:val="20"/>
    </w:rPr>
  </w:style>
  <w:style w:type="paragraph" w:customStyle="1" w:styleId="638">
    <w:name w:val="样式 样式 样式 首行缩进:  2 字符 + 首行缩进:  2 字符1 + 首行缩进:  2 字符"/>
    <w:basedOn w:val="639"/>
    <w:qFormat/>
    <w:uiPriority w:val="0"/>
    <w:pPr>
      <w:spacing w:after="156" w:afterLines="50" w:line="460" w:lineRule="exact"/>
    </w:pPr>
  </w:style>
  <w:style w:type="paragraph" w:customStyle="1" w:styleId="639">
    <w:name w:val="样式 样式 首行缩进:  2 字符 + 首行缩进:  2 字符1"/>
    <w:basedOn w:val="1"/>
    <w:qFormat/>
    <w:uiPriority w:val="0"/>
    <w:pPr>
      <w:widowControl w:val="0"/>
      <w:spacing w:line="440" w:lineRule="exact"/>
      <w:ind w:firstLine="200" w:firstLineChars="200"/>
      <w:jc w:val="both"/>
    </w:pPr>
    <w:rPr>
      <w:rFonts w:ascii="宋体" w:hAnsi="Garamond" w:cs="宋体"/>
      <w:kern w:val="0"/>
      <w:sz w:val="24"/>
      <w:szCs w:val="20"/>
    </w:rPr>
  </w:style>
  <w:style w:type="paragraph" w:customStyle="1" w:styleId="640">
    <w:name w:val="样式 标题 2标题 2 CharH2PIM2Heading 2 Hidden2nd levelh22Header..."/>
    <w:basedOn w:val="3"/>
    <w:qFormat/>
    <w:uiPriority w:val="0"/>
    <w:pPr>
      <w:adjustRightInd w:val="0"/>
      <w:textAlignment w:val="baseline"/>
    </w:pPr>
    <w:rPr>
      <w:rFonts w:cs="宋体"/>
      <w:szCs w:val="20"/>
    </w:rPr>
  </w:style>
  <w:style w:type="paragraph" w:customStyle="1" w:styleId="641">
    <w:name w:val="小标题"/>
    <w:basedOn w:val="1"/>
    <w:next w:val="1"/>
    <w:qFormat/>
    <w:uiPriority w:val="0"/>
    <w:pPr>
      <w:widowControl w:val="0"/>
      <w:adjustRightInd w:val="0"/>
      <w:spacing w:before="60" w:after="60" w:line="360" w:lineRule="auto"/>
      <w:textAlignment w:val="baseline"/>
      <w:outlineLvl w:val="2"/>
    </w:pPr>
    <w:rPr>
      <w:rFonts w:ascii="仿宋_GB2312" w:hAnsi="Calibri" w:eastAsia="仿宋_GB2312"/>
      <w:b/>
      <w:kern w:val="0"/>
      <w:sz w:val="28"/>
      <w:szCs w:val="28"/>
    </w:rPr>
  </w:style>
  <w:style w:type="paragraph" w:customStyle="1" w:styleId="642">
    <w:name w:val="标题2+"/>
    <w:basedOn w:val="3"/>
    <w:qFormat/>
    <w:uiPriority w:val="0"/>
    <w:pPr>
      <w:snapToGrid w:val="0"/>
      <w:spacing w:beforeLines="50"/>
    </w:pPr>
    <w:rPr>
      <w:rFonts w:eastAsia="黑体" w:cs="Arial"/>
      <w:b w:val="0"/>
      <w:bCs w:val="0"/>
      <w:szCs w:val="24"/>
    </w:rPr>
  </w:style>
  <w:style w:type="paragraph" w:customStyle="1" w:styleId="643">
    <w:name w:val="CM93"/>
    <w:basedOn w:val="255"/>
    <w:next w:val="255"/>
    <w:qFormat/>
    <w:uiPriority w:val="0"/>
    <w:pPr>
      <w:spacing w:after="628"/>
    </w:pPr>
    <w:rPr>
      <w:rFonts w:ascii="宋体" w:hAnsi="Times New Roman" w:eastAsia="宋体" w:cs="宋体"/>
      <w:sz w:val="24"/>
      <w:szCs w:val="24"/>
    </w:rPr>
  </w:style>
  <w:style w:type="paragraph" w:customStyle="1" w:styleId="644">
    <w:name w:val="样式 标题 2 + 宋体 小四 段前: 0 磅 段后: 0 磅 行距: 1.5 倍行距"/>
    <w:basedOn w:val="3"/>
    <w:qFormat/>
    <w:uiPriority w:val="0"/>
    <w:pPr>
      <w:outlineLvl w:val="2"/>
    </w:pPr>
    <w:rPr>
      <w:rFonts w:ascii="宋体" w:hAnsi="宋体" w:cs="宋体"/>
      <w:szCs w:val="20"/>
    </w:rPr>
  </w:style>
  <w:style w:type="paragraph" w:customStyle="1" w:styleId="645">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kern w:val="0"/>
    </w:rPr>
  </w:style>
  <w:style w:type="paragraph" w:customStyle="1" w:styleId="646">
    <w:name w:val="CM28"/>
    <w:basedOn w:val="255"/>
    <w:next w:val="255"/>
    <w:qFormat/>
    <w:uiPriority w:val="0"/>
    <w:rPr>
      <w:rFonts w:ascii="宋体" w:hAnsi="Times New Roman" w:eastAsia="宋体" w:cs="宋体"/>
      <w:sz w:val="24"/>
      <w:szCs w:val="24"/>
    </w:rPr>
  </w:style>
  <w:style w:type="paragraph" w:customStyle="1" w:styleId="647">
    <w:name w:val="Style69"/>
    <w:basedOn w:val="1"/>
    <w:unhideWhenUsed/>
    <w:qFormat/>
    <w:uiPriority w:val="0"/>
    <w:pPr>
      <w:widowControl w:val="0"/>
      <w:spacing w:line="557" w:lineRule="exact"/>
      <w:ind w:firstLine="1666"/>
      <w:jc w:val="both"/>
    </w:pPr>
    <w:rPr>
      <w:rFonts w:ascii="Calibri" w:hAnsi="Calibri" w:eastAsia="微软雅黑"/>
    </w:rPr>
  </w:style>
  <w:style w:type="paragraph" w:customStyle="1" w:styleId="648">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kern w:val="0"/>
      <w:szCs w:val="20"/>
    </w:rPr>
  </w:style>
  <w:style w:type="paragraph" w:customStyle="1" w:styleId="649">
    <w:name w:val="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650">
    <w:name w:val="XW标题2"/>
    <w:basedOn w:val="1"/>
    <w:next w:val="1"/>
    <w:qFormat/>
    <w:uiPriority w:val="0"/>
    <w:pPr>
      <w:widowControl w:val="0"/>
      <w:adjustRightInd w:val="0"/>
      <w:spacing w:before="300" w:line="360" w:lineRule="auto"/>
      <w:outlineLvl w:val="1"/>
    </w:pPr>
    <w:rPr>
      <w:rFonts w:ascii="Arial" w:hAnsi="Arial" w:eastAsia="黑体"/>
      <w:kern w:val="0"/>
      <w:sz w:val="32"/>
      <w:szCs w:val="20"/>
    </w:rPr>
  </w:style>
  <w:style w:type="paragraph" w:customStyle="1" w:styleId="651">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52">
    <w:name w:val="条款正文（三级标题）"/>
    <w:basedOn w:val="4"/>
    <w:qFormat/>
    <w:uiPriority w:val="0"/>
    <w:pPr>
      <w:keepLines/>
      <w:widowControl w:val="0"/>
      <w:tabs>
        <w:tab w:val="left" w:pos="720"/>
      </w:tabs>
      <w:autoSpaceDE w:val="0"/>
      <w:autoSpaceDN w:val="0"/>
      <w:adjustRightInd w:val="0"/>
      <w:spacing w:line="360" w:lineRule="auto"/>
      <w:ind w:firstLine="416" w:firstLineChars="198"/>
      <w:jc w:val="both"/>
    </w:pPr>
    <w:rPr>
      <w:rFonts w:ascii="Calibri" w:hAnsi="Calibri"/>
      <w:b w:val="0"/>
      <w:bCs w:val="0"/>
      <w:color w:val="000000"/>
      <w:kern w:val="24"/>
      <w:sz w:val="21"/>
      <w:szCs w:val="20"/>
    </w:rPr>
  </w:style>
  <w:style w:type="paragraph" w:customStyle="1" w:styleId="653">
    <w:name w:val="样式 首行缩进:  2 字符"/>
    <w:basedOn w:val="1"/>
    <w:qFormat/>
    <w:uiPriority w:val="0"/>
    <w:pPr>
      <w:widowControl w:val="0"/>
      <w:spacing w:line="440" w:lineRule="exact"/>
      <w:ind w:firstLine="200" w:firstLineChars="200"/>
      <w:jc w:val="both"/>
    </w:pPr>
    <w:rPr>
      <w:rFonts w:ascii="宋体" w:hAnsi="Garamond" w:cs="宋体"/>
      <w:sz w:val="24"/>
      <w:szCs w:val="20"/>
    </w:rPr>
  </w:style>
  <w:style w:type="paragraph" w:customStyle="1" w:styleId="654">
    <w:name w:val="文章副标题"/>
    <w:basedOn w:val="1"/>
    <w:next w:val="2"/>
    <w:qFormat/>
    <w:uiPriority w:val="0"/>
    <w:pPr>
      <w:widowControl w:val="0"/>
      <w:spacing w:before="104" w:after="104" w:line="0" w:lineRule="atLeast"/>
      <w:ind w:left="1"/>
      <w:jc w:val="center"/>
      <w:textAlignment w:val="bottom"/>
    </w:pPr>
    <w:rPr>
      <w:rFonts w:ascii="Calibri" w:hAnsi="Calibri"/>
      <w:kern w:val="0"/>
      <w:sz w:val="36"/>
      <w:szCs w:val="20"/>
    </w:rPr>
  </w:style>
  <w:style w:type="paragraph" w:customStyle="1" w:styleId="655">
    <w:name w:val="Char31"/>
    <w:basedOn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656">
    <w:name w:val="CM49"/>
    <w:basedOn w:val="255"/>
    <w:next w:val="255"/>
    <w:qFormat/>
    <w:uiPriority w:val="0"/>
    <w:pPr>
      <w:spacing w:line="440" w:lineRule="atLeast"/>
    </w:pPr>
    <w:rPr>
      <w:rFonts w:ascii="宋体" w:hAnsi="Times New Roman" w:eastAsia="宋体" w:cs="宋体"/>
      <w:sz w:val="24"/>
      <w:szCs w:val="24"/>
    </w:rPr>
  </w:style>
  <w:style w:type="paragraph" w:customStyle="1" w:styleId="657">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58">
    <w:name w:val="Style12"/>
    <w:basedOn w:val="1"/>
    <w:unhideWhenUsed/>
    <w:qFormat/>
    <w:uiPriority w:val="0"/>
    <w:pPr>
      <w:widowControl w:val="0"/>
      <w:spacing w:line="564" w:lineRule="exact"/>
      <w:ind w:hanging="115"/>
      <w:jc w:val="both"/>
    </w:pPr>
    <w:rPr>
      <w:rFonts w:ascii="Calibri" w:hAnsi="Calibri" w:eastAsia="微软雅黑"/>
    </w:rPr>
  </w:style>
  <w:style w:type="paragraph" w:customStyle="1" w:styleId="659">
    <w:name w:val="Char1 Char Char Char Char Char Char"/>
    <w:basedOn w:val="1"/>
    <w:qFormat/>
    <w:uiPriority w:val="0"/>
    <w:pPr>
      <w:widowControl w:val="0"/>
      <w:spacing w:line="240" w:lineRule="auto"/>
      <w:jc w:val="both"/>
    </w:pPr>
    <w:rPr>
      <w:rFonts w:ascii="Calibri" w:hAnsi="Calibri"/>
      <w:szCs w:val="21"/>
    </w:rPr>
  </w:style>
  <w:style w:type="paragraph" w:customStyle="1" w:styleId="660">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661">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rPr>
  </w:style>
  <w:style w:type="paragraph" w:customStyle="1" w:styleId="662">
    <w:name w:val="Char Char Char"/>
    <w:basedOn w:val="1"/>
    <w:qFormat/>
    <w:uiPriority w:val="0"/>
    <w:pPr>
      <w:widowControl w:val="0"/>
      <w:spacing w:line="240" w:lineRule="auto"/>
      <w:jc w:val="both"/>
    </w:pPr>
    <w:rPr>
      <w:rFonts w:ascii="宋体" w:hAnsi="宋体" w:eastAsia="微软雅黑"/>
      <w:b/>
      <w:sz w:val="28"/>
      <w:szCs w:val="28"/>
    </w:rPr>
  </w:style>
  <w:style w:type="paragraph" w:customStyle="1" w:styleId="663">
    <w:name w:val="XW标题3"/>
    <w:basedOn w:val="1"/>
    <w:next w:val="1"/>
    <w:qFormat/>
    <w:uiPriority w:val="0"/>
    <w:pPr>
      <w:widowControl w:val="0"/>
      <w:adjustRightInd w:val="0"/>
      <w:spacing w:before="200" w:line="360" w:lineRule="auto"/>
      <w:outlineLvl w:val="2"/>
    </w:pPr>
    <w:rPr>
      <w:rFonts w:ascii="Arial" w:hAnsi="Arial" w:eastAsia="黑体"/>
      <w:kern w:val="0"/>
      <w:sz w:val="30"/>
      <w:szCs w:val="20"/>
    </w:rPr>
  </w:style>
  <w:style w:type="paragraph" w:customStyle="1" w:styleId="664">
    <w:name w:val="1 Char Char Char Char"/>
    <w:basedOn w:val="1"/>
    <w:qFormat/>
    <w:uiPriority w:val="0"/>
    <w:pPr>
      <w:widowControl w:val="0"/>
      <w:spacing w:line="240" w:lineRule="auto"/>
      <w:jc w:val="both"/>
    </w:pPr>
    <w:rPr>
      <w:rFonts w:ascii="Calibri" w:hAnsi="Calibri" w:eastAsia="微软雅黑"/>
    </w:rPr>
  </w:style>
  <w:style w:type="paragraph" w:customStyle="1" w:styleId="665">
    <w:name w:val="正文文本 22"/>
    <w:basedOn w:val="1"/>
    <w:qFormat/>
    <w:uiPriority w:val="0"/>
    <w:pPr>
      <w:widowControl w:val="0"/>
      <w:adjustRightInd w:val="0"/>
      <w:spacing w:line="360" w:lineRule="atLeast"/>
      <w:ind w:firstLine="720"/>
      <w:jc w:val="both"/>
      <w:textAlignment w:val="baseline"/>
    </w:pPr>
    <w:rPr>
      <w:rFonts w:ascii="宋体" w:hAnsi="Calibri"/>
      <w:kern w:val="0"/>
      <w:sz w:val="28"/>
      <w:szCs w:val="20"/>
    </w:rPr>
  </w:style>
  <w:style w:type="paragraph" w:customStyle="1" w:styleId="666">
    <w:name w:val="金安桥正文"/>
    <w:basedOn w:val="37"/>
    <w:qFormat/>
    <w:uiPriority w:val="0"/>
    <w:pPr>
      <w:adjustRightInd w:val="0"/>
      <w:spacing w:after="0" w:line="300" w:lineRule="auto"/>
      <w:ind w:left="0" w:leftChars="0" w:firstLine="200" w:firstLineChars="200"/>
      <w:jc w:val="left"/>
    </w:pPr>
    <w:rPr>
      <w:kern w:val="0"/>
      <w:sz w:val="24"/>
      <w:szCs w:val="20"/>
    </w:rPr>
  </w:style>
  <w:style w:type="paragraph" w:customStyle="1" w:styleId="667">
    <w:name w:val="Char Char Char 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668">
    <w:name w:val="修订1"/>
    <w:qFormat/>
    <w:uiPriority w:val="0"/>
    <w:rPr>
      <w:rFonts w:ascii="Calibri" w:hAnsi="Calibri" w:eastAsia="微软雅黑" w:cs="Times New Roman"/>
      <w:kern w:val="2"/>
      <w:sz w:val="21"/>
      <w:szCs w:val="24"/>
      <w:lang w:val="en-US" w:eastAsia="zh-CN" w:bidi="ar-SA"/>
    </w:rPr>
  </w:style>
  <w:style w:type="paragraph" w:customStyle="1" w:styleId="669">
    <w:name w:val="CM99"/>
    <w:basedOn w:val="255"/>
    <w:next w:val="255"/>
    <w:qFormat/>
    <w:uiPriority w:val="0"/>
    <w:pPr>
      <w:spacing w:after="443"/>
    </w:pPr>
    <w:rPr>
      <w:rFonts w:ascii="宋体" w:hAnsi="Times New Roman" w:eastAsia="宋体" w:cs="宋体"/>
      <w:sz w:val="24"/>
      <w:szCs w:val="24"/>
    </w:rPr>
  </w:style>
  <w:style w:type="paragraph" w:customStyle="1" w:styleId="670">
    <w:name w:val="正文(1)"/>
    <w:basedOn w:val="1"/>
    <w:qFormat/>
    <w:uiPriority w:val="0"/>
    <w:pPr>
      <w:widowControl w:val="0"/>
      <w:tabs>
        <w:tab w:val="left" w:pos="1021"/>
        <w:tab w:val="left" w:pos="1095"/>
      </w:tabs>
      <w:adjustRightInd w:val="0"/>
      <w:spacing w:line="360" w:lineRule="auto"/>
      <w:ind w:left="1095" w:hanging="465"/>
      <w:jc w:val="both"/>
      <w:textAlignment w:val="baseline"/>
    </w:pPr>
    <w:rPr>
      <w:rFonts w:ascii="Calibri" w:hAnsi="Calibri"/>
      <w:kern w:val="24"/>
      <w:sz w:val="24"/>
      <w:szCs w:val="20"/>
    </w:rPr>
  </w:style>
  <w:style w:type="paragraph" w:customStyle="1" w:styleId="671">
    <w:name w:val="日期3"/>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672">
    <w:name w:val="Char1 Char Char Char Char Char1 Char Char Char Char Char Char Char Char Char Char Char Char Char Char Char Char Char Char Char Char Char Char Char Char Char1"/>
    <w:basedOn w:val="1"/>
    <w:qFormat/>
    <w:uiPriority w:val="0"/>
    <w:pPr>
      <w:widowControl w:val="0"/>
      <w:spacing w:line="360" w:lineRule="auto"/>
      <w:jc w:val="both"/>
    </w:pPr>
    <w:rPr>
      <w:rFonts w:ascii="华文楷体" w:hAnsi="华文楷体" w:eastAsia="华文楷体"/>
      <w:b/>
      <w:sz w:val="24"/>
      <w:szCs w:val="21"/>
    </w:rPr>
  </w:style>
  <w:style w:type="paragraph" w:customStyle="1" w:styleId="673">
    <w:name w:val="标 题 1"/>
    <w:basedOn w:val="2"/>
    <w:qFormat/>
    <w:uiPriority w:val="0"/>
    <w:pPr>
      <w:widowControl w:val="0"/>
      <w:snapToGrid w:val="0"/>
      <w:spacing w:before="312" w:beforeLines="100" w:after="312" w:afterLines="100" w:line="460" w:lineRule="exact"/>
      <w:jc w:val="center"/>
    </w:pPr>
    <w:rPr>
      <w:rFonts w:ascii="Arial" w:hAnsi="Arial" w:eastAsia="黑体" w:cs="宋体"/>
      <w:b w:val="0"/>
      <w:color w:val="000000"/>
      <w:sz w:val="32"/>
      <w:szCs w:val="20"/>
    </w:rPr>
  </w:style>
  <w:style w:type="paragraph" w:customStyle="1" w:styleId="67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75">
    <w:name w:val="Style4"/>
    <w:basedOn w:val="1"/>
    <w:unhideWhenUsed/>
    <w:qFormat/>
    <w:uiPriority w:val="0"/>
    <w:pPr>
      <w:widowControl w:val="0"/>
      <w:spacing w:line="240" w:lineRule="auto"/>
      <w:jc w:val="both"/>
    </w:pPr>
    <w:rPr>
      <w:rFonts w:ascii="Calibri" w:hAnsi="Calibri" w:eastAsia="微软雅黑"/>
    </w:rPr>
  </w:style>
  <w:style w:type="paragraph" w:customStyle="1" w:styleId="676">
    <w:name w:val="CM2"/>
    <w:basedOn w:val="255"/>
    <w:next w:val="255"/>
    <w:qFormat/>
    <w:uiPriority w:val="0"/>
    <w:pPr>
      <w:spacing w:line="500" w:lineRule="atLeast"/>
    </w:pPr>
    <w:rPr>
      <w:rFonts w:ascii="宋体" w:hAnsi="Times New Roman" w:eastAsia="宋体" w:cs="宋体"/>
      <w:sz w:val="24"/>
      <w:szCs w:val="24"/>
    </w:rPr>
  </w:style>
  <w:style w:type="paragraph" w:customStyle="1" w:styleId="67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78">
    <w:name w:val="CM91"/>
    <w:basedOn w:val="1"/>
    <w:next w:val="1"/>
    <w:qFormat/>
    <w:uiPriority w:val="0"/>
    <w:pPr>
      <w:widowControl w:val="0"/>
      <w:autoSpaceDE w:val="0"/>
      <w:autoSpaceDN w:val="0"/>
      <w:adjustRightInd w:val="0"/>
      <w:spacing w:after="160" w:line="240" w:lineRule="auto"/>
    </w:pPr>
    <w:rPr>
      <w:rFonts w:ascii="宋体" w:hAnsi="Calibri" w:cs="宋体"/>
      <w:kern w:val="0"/>
      <w:sz w:val="24"/>
    </w:rPr>
  </w:style>
  <w:style w:type="paragraph" w:customStyle="1" w:styleId="679">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80">
    <w:name w:val="普通 (Web)"/>
    <w:basedOn w:val="1"/>
    <w:qFormat/>
    <w:uiPriority w:val="0"/>
    <w:pPr>
      <w:spacing w:before="100" w:beforeAutospacing="1" w:after="100" w:afterAutospacing="1" w:line="240" w:lineRule="auto"/>
    </w:pPr>
    <w:rPr>
      <w:rFonts w:ascii="宋体" w:hAnsi="宋体" w:cs="宋体"/>
      <w:kern w:val="0"/>
      <w:sz w:val="24"/>
    </w:rPr>
  </w:style>
  <w:style w:type="paragraph" w:customStyle="1" w:styleId="681">
    <w:name w:val="表内1"/>
    <w:basedOn w:val="399"/>
    <w:qFormat/>
    <w:uiPriority w:val="0"/>
    <w:pPr>
      <w:adjustRightInd/>
      <w:ind w:left="96" w:hanging="96" w:hangingChars="40"/>
      <w:jc w:val="left"/>
      <w:textAlignment w:val="auto"/>
    </w:pPr>
    <w:rPr>
      <w:rFonts w:eastAsia="仿宋_GB2312"/>
      <w:bCs/>
      <w:color w:val="000000"/>
      <w:kern w:val="2"/>
      <w:sz w:val="20"/>
      <w:szCs w:val="32"/>
    </w:rPr>
  </w:style>
  <w:style w:type="paragraph" w:customStyle="1" w:styleId="682">
    <w:name w:val="档案"/>
    <w:basedOn w:val="1"/>
    <w:qFormat/>
    <w:uiPriority w:val="0"/>
    <w:pPr>
      <w:widowControl w:val="0"/>
      <w:adjustRightInd w:val="0"/>
      <w:spacing w:line="360" w:lineRule="atLeast"/>
      <w:ind w:left="8280" w:right="-694" w:hanging="8280"/>
      <w:textAlignment w:val="baseline"/>
    </w:pPr>
    <w:rPr>
      <w:rFonts w:ascii="Calibri" w:hAnsi="Calibri"/>
      <w:kern w:val="0"/>
      <w:sz w:val="28"/>
      <w:szCs w:val="20"/>
    </w:rPr>
  </w:style>
  <w:style w:type="paragraph" w:customStyle="1" w:styleId="683">
    <w:name w:val="Headings Font"/>
    <w:basedOn w:val="1"/>
    <w:next w:val="33"/>
    <w:qFormat/>
    <w:uiPriority w:val="0"/>
    <w:pPr>
      <w:keepNext/>
      <w:spacing w:line="240" w:lineRule="auto"/>
    </w:pPr>
    <w:rPr>
      <w:rFonts w:ascii="Arial" w:hAnsi="Arial"/>
      <w:kern w:val="0"/>
      <w:sz w:val="22"/>
      <w:szCs w:val="22"/>
    </w:rPr>
  </w:style>
  <w:style w:type="paragraph" w:customStyle="1" w:styleId="68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5">
    <w:name w:val="样式 行距: 固定值 18 磅"/>
    <w:basedOn w:val="1"/>
    <w:qFormat/>
    <w:uiPriority w:val="0"/>
    <w:pPr>
      <w:widowControl w:val="0"/>
      <w:spacing w:after="156" w:afterLines="50" w:line="460" w:lineRule="exact"/>
      <w:ind w:firstLine="200" w:firstLineChars="200"/>
      <w:jc w:val="both"/>
    </w:pPr>
    <w:rPr>
      <w:rFonts w:ascii="宋体" w:hAnsi="Calibri" w:cs="宋体"/>
      <w:sz w:val="24"/>
      <w:szCs w:val="20"/>
    </w:rPr>
  </w:style>
  <w:style w:type="paragraph" w:customStyle="1" w:styleId="686">
    <w:name w:val="Char Char Char Char11"/>
    <w:basedOn w:val="1"/>
    <w:qFormat/>
    <w:uiPriority w:val="0"/>
    <w:pPr>
      <w:widowControl w:val="0"/>
      <w:spacing w:line="240" w:lineRule="auto"/>
      <w:jc w:val="both"/>
    </w:pPr>
    <w:rPr>
      <w:rFonts w:ascii="宋体" w:hAnsi="Calibri"/>
    </w:rPr>
  </w:style>
  <w:style w:type="paragraph" w:customStyle="1" w:styleId="687">
    <w:name w:val="Char Char Char Char12"/>
    <w:basedOn w:val="1"/>
    <w:qFormat/>
    <w:uiPriority w:val="0"/>
    <w:pPr>
      <w:widowControl w:val="0"/>
      <w:spacing w:after="156" w:afterLines="50" w:line="240" w:lineRule="auto"/>
      <w:jc w:val="both"/>
    </w:pPr>
    <w:rPr>
      <w:rFonts w:ascii="宋体" w:hAnsi="Calibri"/>
    </w:rPr>
  </w:style>
  <w:style w:type="paragraph" w:customStyle="1" w:styleId="68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89">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9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91">
    <w:name w:val="Style36"/>
    <w:basedOn w:val="1"/>
    <w:unhideWhenUsed/>
    <w:qFormat/>
    <w:uiPriority w:val="0"/>
    <w:pPr>
      <w:widowControl w:val="0"/>
      <w:spacing w:line="240" w:lineRule="auto"/>
      <w:jc w:val="both"/>
    </w:pPr>
    <w:rPr>
      <w:rFonts w:ascii="Calibri" w:hAnsi="Calibri" w:eastAsia="微软雅黑"/>
    </w:rPr>
  </w:style>
  <w:style w:type="paragraph" w:customStyle="1" w:styleId="692">
    <w:name w:val="简单回函地址"/>
    <w:basedOn w:val="1"/>
    <w:qFormat/>
    <w:uiPriority w:val="0"/>
    <w:pPr>
      <w:widowControl w:val="0"/>
      <w:spacing w:line="240" w:lineRule="auto"/>
      <w:jc w:val="both"/>
    </w:pPr>
    <w:rPr>
      <w:rFonts w:ascii="Calibri" w:hAnsi="Calibri"/>
    </w:rPr>
  </w:style>
  <w:style w:type="paragraph" w:customStyle="1" w:styleId="693">
    <w:name w:val="Style9"/>
    <w:basedOn w:val="1"/>
    <w:unhideWhenUsed/>
    <w:qFormat/>
    <w:uiPriority w:val="0"/>
    <w:pPr>
      <w:widowControl w:val="0"/>
      <w:spacing w:line="240" w:lineRule="auto"/>
      <w:jc w:val="both"/>
    </w:pPr>
    <w:rPr>
      <w:rFonts w:ascii="Calibri" w:hAnsi="Calibri" w:eastAsia="微软雅黑"/>
    </w:rPr>
  </w:style>
  <w:style w:type="paragraph" w:customStyle="1" w:styleId="694">
    <w:name w:val="XW表名"/>
    <w:basedOn w:val="2"/>
    <w:qFormat/>
    <w:uiPriority w:val="0"/>
    <w:pPr>
      <w:keepLines w:val="0"/>
      <w:widowControl w:val="0"/>
      <w:adjustRightInd w:val="0"/>
      <w:spacing w:before="300" w:after="80" w:line="240" w:lineRule="auto"/>
      <w:jc w:val="center"/>
      <w:outlineLvl w:val="9"/>
    </w:pPr>
    <w:rPr>
      <w:rFonts w:ascii="Calibri" w:hAnsi="Calibri" w:eastAsia="黑体"/>
      <w:b w:val="0"/>
      <w:bCs w:val="0"/>
      <w:sz w:val="24"/>
      <w:szCs w:val="20"/>
    </w:rPr>
  </w:style>
  <w:style w:type="paragraph" w:customStyle="1" w:styleId="695">
    <w:name w:val="CM6"/>
    <w:basedOn w:val="255"/>
    <w:next w:val="255"/>
    <w:qFormat/>
    <w:uiPriority w:val="0"/>
    <w:pPr>
      <w:spacing w:line="318" w:lineRule="atLeast"/>
    </w:pPr>
    <w:rPr>
      <w:rFonts w:ascii="宋体" w:hAnsi="Times New Roman" w:eastAsia="宋体" w:cs="宋体"/>
      <w:sz w:val="24"/>
      <w:szCs w:val="24"/>
    </w:rPr>
  </w:style>
  <w:style w:type="paragraph" w:customStyle="1" w:styleId="696">
    <w:name w:val="p16"/>
    <w:basedOn w:val="1"/>
    <w:qFormat/>
    <w:uiPriority w:val="0"/>
    <w:pPr>
      <w:spacing w:line="240" w:lineRule="auto"/>
    </w:pPr>
    <w:rPr>
      <w:rFonts w:ascii="Calibri" w:hAnsi="Calibri" w:eastAsia="微软雅黑"/>
      <w:kern w:val="0"/>
      <w:szCs w:val="21"/>
    </w:rPr>
  </w:style>
  <w:style w:type="paragraph" w:customStyle="1" w:styleId="697">
    <w:name w:val="Style42"/>
    <w:basedOn w:val="1"/>
    <w:unhideWhenUsed/>
    <w:qFormat/>
    <w:uiPriority w:val="0"/>
    <w:pPr>
      <w:widowControl w:val="0"/>
      <w:spacing w:line="542" w:lineRule="exact"/>
      <w:ind w:firstLine="547"/>
      <w:jc w:val="both"/>
    </w:pPr>
    <w:rPr>
      <w:rFonts w:ascii="Calibri" w:hAnsi="Calibri" w:eastAsia="微软雅黑"/>
    </w:rPr>
  </w:style>
  <w:style w:type="paragraph" w:customStyle="1" w:styleId="698">
    <w:name w:val="样式3.1"/>
    <w:basedOn w:val="4"/>
    <w:qFormat/>
    <w:uiPriority w:val="0"/>
    <w:pPr>
      <w:keepLines/>
      <w:widowControl w:val="0"/>
      <w:snapToGrid w:val="0"/>
      <w:spacing w:line="240" w:lineRule="auto"/>
    </w:pPr>
    <w:rPr>
      <w:rFonts w:ascii="黑体" w:hAnsi="Calibri" w:eastAsia="黑体"/>
      <w:b w:val="0"/>
      <w:bCs w:val="0"/>
      <w:sz w:val="30"/>
      <w:szCs w:val="20"/>
    </w:rPr>
  </w:style>
  <w:style w:type="paragraph" w:customStyle="1" w:styleId="699">
    <w:name w:val="标准正文"/>
    <w:basedOn w:val="1"/>
    <w:qFormat/>
    <w:uiPriority w:val="0"/>
    <w:pPr>
      <w:widowControl w:val="0"/>
      <w:autoSpaceDE w:val="0"/>
      <w:autoSpaceDN w:val="0"/>
      <w:adjustRightInd w:val="0"/>
      <w:snapToGrid w:val="0"/>
      <w:spacing w:line="360" w:lineRule="auto"/>
      <w:ind w:firstLine="461" w:firstLineChars="192"/>
      <w:jc w:val="both"/>
    </w:pPr>
    <w:rPr>
      <w:rFonts w:ascii="宋体" w:hAnsi="宋体"/>
      <w:color w:val="000000"/>
      <w:kern w:val="0"/>
      <w:sz w:val="24"/>
    </w:rPr>
  </w:style>
  <w:style w:type="paragraph" w:customStyle="1" w:styleId="700">
    <w:name w:val="样式 小四 首行缩进:  0.75 厘米 行距: 多倍行距 1.4 字行"/>
    <w:basedOn w:val="1"/>
    <w:qFormat/>
    <w:uiPriority w:val="0"/>
    <w:pPr>
      <w:widowControl w:val="0"/>
      <w:spacing w:line="336" w:lineRule="auto"/>
      <w:ind w:firstLine="425"/>
      <w:jc w:val="both"/>
    </w:pPr>
    <w:rPr>
      <w:rFonts w:ascii="Calibri" w:hAnsi="Calibri" w:cs="宋体"/>
      <w:sz w:val="24"/>
      <w:szCs w:val="20"/>
    </w:rPr>
  </w:style>
  <w:style w:type="paragraph" w:customStyle="1" w:styleId="701">
    <w:name w:val="列表段落2"/>
    <w:basedOn w:val="1"/>
    <w:qFormat/>
    <w:uiPriority w:val="1"/>
    <w:pPr>
      <w:widowControl w:val="0"/>
      <w:spacing w:line="240" w:lineRule="auto"/>
      <w:ind w:firstLine="420" w:firstLineChars="200"/>
      <w:jc w:val="both"/>
    </w:pPr>
    <w:rPr>
      <w:rFonts w:ascii="Calibri" w:hAnsi="Calibri"/>
    </w:rPr>
  </w:style>
  <w:style w:type="paragraph" w:customStyle="1" w:styleId="702">
    <w:name w:val="修订2"/>
    <w:hidden/>
    <w:semiHidden/>
    <w:qFormat/>
    <w:uiPriority w:val="99"/>
    <w:rPr>
      <w:rFonts w:ascii="Calibri" w:hAnsi="Calibri" w:eastAsia="宋体" w:cs="Times New Roman"/>
      <w:kern w:val="2"/>
      <w:sz w:val="21"/>
      <w:szCs w:val="24"/>
      <w:lang w:val="en-US" w:eastAsia="zh-CN" w:bidi="ar-SA"/>
    </w:rPr>
  </w:style>
  <w:style w:type="paragraph" w:customStyle="1" w:styleId="703">
    <w:name w:val="修订3"/>
    <w:hidden/>
    <w:unhideWhenUsed/>
    <w:qFormat/>
    <w:uiPriority w:val="99"/>
    <w:rPr>
      <w:rFonts w:ascii="Calibri" w:hAnsi="Calibri" w:eastAsia="宋体" w:cs="Times New Roman"/>
      <w:kern w:val="2"/>
      <w:sz w:val="21"/>
      <w:szCs w:val="24"/>
      <w:lang w:val="en-US" w:eastAsia="zh-CN" w:bidi="ar-SA"/>
    </w:rPr>
  </w:style>
  <w:style w:type="paragraph" w:customStyle="1" w:styleId="704">
    <w:name w:val="样式"/>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705">
    <w:name w:val="第一条-3级"/>
    <w:basedOn w:val="1"/>
    <w:qFormat/>
    <w:uiPriority w:val="99"/>
    <w:pPr>
      <w:keepNext/>
      <w:keepLines/>
      <w:widowControl w:val="0"/>
      <w:adjustRightInd w:val="0"/>
      <w:snapToGrid w:val="0"/>
      <w:spacing w:before="240" w:afterLines="50" w:line="360" w:lineRule="auto"/>
      <w:outlineLvl w:val="2"/>
    </w:pPr>
    <w:rPr>
      <w:rFonts w:eastAsia="黑体"/>
      <w:sz w:val="28"/>
      <w:szCs w:val="20"/>
    </w:rPr>
  </w:style>
  <w:style w:type="paragraph" w:customStyle="1" w:styleId="706">
    <w:name w:val="Normal_2"/>
    <w:qFormat/>
    <w:uiPriority w:val="0"/>
    <w:rPr>
      <w:rFonts w:ascii="Times New Roman" w:hAnsi="Times New Roman" w:eastAsia="Times New Roman" w:cs="Times New Roman"/>
      <w:sz w:val="24"/>
      <w:szCs w:val="24"/>
      <w:lang w:val="en-US" w:eastAsia="zh-CN" w:bidi="ar-SA"/>
    </w:rPr>
  </w:style>
  <w:style w:type="paragraph" w:customStyle="1" w:styleId="707">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标题 3_0"/>
    <w:basedOn w:val="710"/>
    <w:next w:val="710"/>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标题 4_6"/>
    <w:basedOn w:val="712"/>
    <w:next w:val="712"/>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3">
    <w:name w:val="标题 4_7"/>
    <w:basedOn w:val="714"/>
    <w:next w:val="714"/>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5">
    <w:name w:val="标题 3_3"/>
    <w:basedOn w:val="716"/>
    <w:next w:val="716"/>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6">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7">
    <w:name w:val="样式 正文（首行缩进两字） + 宋体 小四"/>
    <w:basedOn w:val="20"/>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71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Body text (2)10"/>
    <w:basedOn w:val="1"/>
    <w:link w:val="927"/>
    <w:qFormat/>
    <w:uiPriority w:val="0"/>
    <w:pPr>
      <w:widowControl w:val="0"/>
      <w:shd w:val="clear" w:color="auto" w:fill="FFFFFF"/>
      <w:spacing w:line="551" w:lineRule="exact"/>
      <w:jc w:val="both"/>
    </w:pPr>
    <w:rPr>
      <w:rFonts w:ascii="MingLiU" w:hAnsi="MingLiU" w:eastAsia="MingLiU" w:cs="MingLiU"/>
      <w:szCs w:val="20"/>
    </w:rPr>
  </w:style>
  <w:style w:type="paragraph" w:customStyle="1" w:styleId="720">
    <w:name w:val="Body text (5)"/>
    <w:basedOn w:val="1"/>
    <w:qFormat/>
    <w:uiPriority w:val="0"/>
    <w:pPr>
      <w:widowControl w:val="0"/>
      <w:shd w:val="clear" w:color="auto" w:fill="FFFFFF"/>
      <w:spacing w:before="8040" w:line="0" w:lineRule="atLeast"/>
      <w:jc w:val="center"/>
    </w:pPr>
    <w:rPr>
      <w:rFonts w:hint="eastAsia" w:ascii="MingLiU" w:hAnsi="MingLiU" w:eastAsia="MingLiU" w:cs="MingLiU"/>
      <w:sz w:val="28"/>
      <w:szCs w:val="28"/>
    </w:rPr>
  </w:style>
  <w:style w:type="paragraph" w:customStyle="1" w:styleId="721">
    <w:name w:val="WPSOffice手动目录 1"/>
    <w:qFormat/>
    <w:uiPriority w:val="0"/>
    <w:rPr>
      <w:rFonts w:ascii="Calibri" w:hAnsi="Calibri" w:eastAsia="宋体" w:cs="Times New Roman"/>
      <w:lang w:val="en-US" w:eastAsia="zh-CN" w:bidi="ar-SA"/>
    </w:rPr>
  </w:style>
  <w:style w:type="paragraph" w:customStyle="1" w:styleId="722">
    <w:name w:val="footnote description"/>
    <w:next w:val="1"/>
    <w:qFormat/>
    <w:uiPriority w:val="0"/>
    <w:pPr>
      <w:spacing w:line="329" w:lineRule="auto"/>
      <w:ind w:left="90" w:hanging="90"/>
    </w:pPr>
    <w:rPr>
      <w:rFonts w:ascii="微软雅黑" w:hAnsi="微软雅黑" w:eastAsia="微软雅黑" w:cs="微软雅黑"/>
      <w:color w:val="000000"/>
      <w:kern w:val="2"/>
      <w:sz w:val="18"/>
      <w:szCs w:val="22"/>
      <w:lang w:val="en-US" w:eastAsia="zh-CN" w:bidi="ar-SA"/>
    </w:rPr>
  </w:style>
  <w:style w:type="paragraph" w:customStyle="1" w:styleId="723">
    <w:name w:val="正文aaaaa--"/>
    <w:basedOn w:val="1"/>
    <w:qFormat/>
    <w:uiPriority w:val="0"/>
    <w:pPr>
      <w:widowControl w:val="0"/>
      <w:spacing w:line="400" w:lineRule="exact"/>
      <w:ind w:firstLine="480" w:firstLineChars="200"/>
      <w:jc w:val="both"/>
    </w:pPr>
    <w:rPr>
      <w:rFonts w:hint="eastAsia" w:ascii="方正宋三简体" w:hAnsi="Calibri" w:eastAsia="方正宋三简体" w:cs="宋体"/>
      <w:b/>
      <w:sz w:val="24"/>
      <w:szCs w:val="32"/>
    </w:rPr>
  </w:style>
  <w:style w:type="paragraph" w:customStyle="1" w:styleId="724">
    <w:name w:val="List Paragraph1"/>
    <w:basedOn w:val="1"/>
    <w:qFormat/>
    <w:uiPriority w:val="1"/>
    <w:pPr>
      <w:widowControl w:val="0"/>
      <w:spacing w:line="240" w:lineRule="auto"/>
      <w:ind w:left="798" w:firstLine="372"/>
      <w:jc w:val="both"/>
    </w:pPr>
    <w:rPr>
      <w:rFonts w:hint="eastAsia" w:ascii="宋体" w:hAnsi="宋体" w:cs="宋体"/>
      <w:szCs w:val="20"/>
    </w:rPr>
  </w:style>
  <w:style w:type="paragraph" w:customStyle="1" w:styleId="725">
    <w:name w:val="TOC 标题2"/>
    <w:basedOn w:val="2"/>
    <w:next w:val="1"/>
    <w:unhideWhenUsed/>
    <w:qFormat/>
    <w:uiPriority w:val="39"/>
    <w:pPr>
      <w:spacing w:before="240" w:after="0" w:line="259" w:lineRule="auto"/>
      <w:outlineLvl w:val="9"/>
    </w:pPr>
    <w:rPr>
      <w:rFonts w:ascii="Cambria" w:hAnsi="Cambria" w:cs="黑体"/>
      <w:b w:val="0"/>
      <w:bCs w:val="0"/>
      <w:color w:val="365F90"/>
      <w:kern w:val="0"/>
      <w:sz w:val="32"/>
      <w:szCs w:val="32"/>
    </w:rPr>
  </w:style>
  <w:style w:type="paragraph" w:customStyle="1" w:styleId="726">
    <w:name w:val="样式 TOC 2 + 左侧:  2 字符"/>
    <w:basedOn w:val="61"/>
    <w:qFormat/>
    <w:uiPriority w:val="0"/>
    <w:pPr>
      <w:ind w:left="420"/>
    </w:pPr>
    <w:rPr>
      <w:rFonts w:cs="宋体"/>
      <w:szCs w:val="20"/>
    </w:rPr>
  </w:style>
  <w:style w:type="character" w:customStyle="1" w:styleId="727">
    <w:name w:val="标题 1 字符1"/>
    <w:link w:val="2"/>
    <w:qFormat/>
    <w:locked/>
    <w:uiPriority w:val="0"/>
    <w:rPr>
      <w:b/>
      <w:bCs/>
      <w:kern w:val="44"/>
      <w:sz w:val="44"/>
      <w:szCs w:val="44"/>
    </w:rPr>
  </w:style>
  <w:style w:type="character" w:customStyle="1" w:styleId="728">
    <w:name w:val="标题 3 字符"/>
    <w:link w:val="4"/>
    <w:qFormat/>
    <w:locked/>
    <w:uiPriority w:val="0"/>
    <w:rPr>
      <w:rFonts w:ascii="宋体" w:hAnsi="宋体"/>
      <w:b/>
      <w:bCs/>
      <w:kern w:val="2"/>
      <w:sz w:val="24"/>
      <w:szCs w:val="24"/>
    </w:rPr>
  </w:style>
  <w:style w:type="character" w:customStyle="1" w:styleId="729">
    <w:name w:val="标题 4 字符"/>
    <w:link w:val="5"/>
    <w:qFormat/>
    <w:locked/>
    <w:uiPriority w:val="9"/>
    <w:rPr>
      <w:rFonts w:asciiTheme="majorHAnsi" w:hAnsiTheme="majorHAnsi" w:eastAsiaTheme="majorEastAsia" w:cstheme="majorBidi"/>
      <w:b/>
      <w:bCs/>
      <w:kern w:val="2"/>
      <w:sz w:val="28"/>
      <w:szCs w:val="28"/>
    </w:rPr>
  </w:style>
  <w:style w:type="character" w:customStyle="1" w:styleId="730">
    <w:name w:val="正文缩进 字符"/>
    <w:link w:val="20"/>
    <w:qFormat/>
    <w:uiPriority w:val="0"/>
    <w:rPr>
      <w:kern w:val="2"/>
      <w:sz w:val="21"/>
      <w:szCs w:val="24"/>
    </w:rPr>
  </w:style>
  <w:style w:type="character" w:customStyle="1" w:styleId="731">
    <w:name w:val="正文文本 字符"/>
    <w:link w:val="33"/>
    <w:qFormat/>
    <w:uiPriority w:val="0"/>
    <w:rPr>
      <w:kern w:val="2"/>
      <w:sz w:val="21"/>
      <w:szCs w:val="24"/>
    </w:rPr>
  </w:style>
  <w:style w:type="character" w:customStyle="1" w:styleId="732">
    <w:name w:val="纯文本 字符1"/>
    <w:link w:val="47"/>
    <w:qFormat/>
    <w:locked/>
    <w:uiPriority w:val="0"/>
    <w:rPr>
      <w:rFonts w:ascii="宋体" w:hAnsi="Courier New" w:cs="Courier New"/>
      <w:kern w:val="2"/>
      <w:sz w:val="21"/>
      <w:szCs w:val="21"/>
    </w:rPr>
  </w:style>
  <w:style w:type="character" w:customStyle="1" w:styleId="733">
    <w:name w:val="日期 字符1"/>
    <w:link w:val="52"/>
    <w:qFormat/>
    <w:locked/>
    <w:uiPriority w:val="0"/>
    <w:rPr>
      <w:rFonts w:ascii="宋体" w:hAnsi="宋体"/>
      <w:kern w:val="2"/>
      <w:sz w:val="24"/>
    </w:rPr>
  </w:style>
  <w:style w:type="character" w:customStyle="1" w:styleId="734">
    <w:name w:val="页脚 字符"/>
    <w:link w:val="57"/>
    <w:qFormat/>
    <w:locked/>
    <w:uiPriority w:val="99"/>
    <w:rPr>
      <w:rFonts w:asciiTheme="minorHAnsi" w:hAnsiTheme="minorHAnsi" w:eastAsiaTheme="minorEastAsia" w:cstheme="minorBidi"/>
      <w:kern w:val="2"/>
      <w:sz w:val="18"/>
      <w:szCs w:val="18"/>
    </w:rPr>
  </w:style>
  <w:style w:type="character" w:customStyle="1" w:styleId="735">
    <w:name w:val="页眉 字符"/>
    <w:link w:val="59"/>
    <w:qFormat/>
    <w:locked/>
    <w:uiPriority w:val="99"/>
    <w:rPr>
      <w:kern w:val="2"/>
      <w:sz w:val="18"/>
      <w:szCs w:val="24"/>
    </w:rPr>
  </w:style>
  <w:style w:type="character" w:customStyle="1" w:styleId="736">
    <w:name w:val="普通(网站) 字符"/>
    <w:link w:val="83"/>
    <w:qFormat/>
    <w:uiPriority w:val="0"/>
    <w:rPr>
      <w:rFonts w:ascii="宋体" w:hAnsi="宋体" w:cs="宋体"/>
      <w:sz w:val="24"/>
      <w:szCs w:val="24"/>
    </w:rPr>
  </w:style>
  <w:style w:type="character" w:customStyle="1" w:styleId="737">
    <w:name w:val="正文文本首行缩进 字符"/>
    <w:link w:val="212"/>
    <w:qFormat/>
    <w:uiPriority w:val="0"/>
    <w:rPr>
      <w:rFonts w:ascii="Calibri" w:hAnsi="Calibri"/>
      <w:kern w:val="2"/>
      <w:sz w:val="21"/>
      <w:szCs w:val="24"/>
    </w:rPr>
  </w:style>
  <w:style w:type="character" w:customStyle="1" w:styleId="738">
    <w:name w:val="样式 样式 宋体 四号 行距: 1.5 倍行距 + 四号 Char"/>
    <w:link w:val="214"/>
    <w:qFormat/>
    <w:uiPriority w:val="0"/>
    <w:rPr>
      <w:rFonts w:ascii="宋体" w:hAnsi="宋体"/>
      <w:kern w:val="2"/>
      <w:sz w:val="24"/>
      <w:szCs w:val="24"/>
    </w:rPr>
  </w:style>
  <w:style w:type="character" w:customStyle="1" w:styleId="739">
    <w:name w:val="Font Style125"/>
    <w:unhideWhenUsed/>
    <w:qFormat/>
    <w:uiPriority w:val="0"/>
    <w:rPr>
      <w:rFonts w:hint="eastAsia" w:ascii="宋体" w:hAnsi="宋体" w:eastAsia="宋体"/>
      <w:b/>
      <w:sz w:val="26"/>
    </w:rPr>
  </w:style>
  <w:style w:type="character" w:customStyle="1" w:styleId="740">
    <w:name w:val="正文文本 Char1"/>
    <w:qFormat/>
    <w:uiPriority w:val="0"/>
    <w:rPr>
      <w:kern w:val="2"/>
      <w:sz w:val="21"/>
      <w:szCs w:val="24"/>
    </w:rPr>
  </w:style>
  <w:style w:type="character" w:customStyle="1" w:styleId="741">
    <w:name w:val="apple-converted-space"/>
    <w:qFormat/>
    <w:uiPriority w:val="0"/>
  </w:style>
  <w:style w:type="character" w:customStyle="1" w:styleId="742">
    <w:name w:val="加重文字 Char"/>
    <w:link w:val="215"/>
    <w:qFormat/>
    <w:uiPriority w:val="0"/>
    <w:rPr>
      <w:rFonts w:ascii="Calibri" w:hAnsi="Calibri"/>
      <w:b/>
      <w:szCs w:val="24"/>
      <w:u w:val="thick"/>
      <w:lang w:val="zh-CN"/>
    </w:rPr>
  </w:style>
  <w:style w:type="character" w:customStyle="1" w:styleId="743">
    <w:name w:val="标题 1 Char1"/>
    <w:qFormat/>
    <w:uiPriority w:val="0"/>
    <w:rPr>
      <w:rFonts w:ascii="Times New Roman" w:hAnsi="Times New Roman" w:eastAsia="宋体" w:cs="Times New Roman"/>
      <w:b/>
      <w:bCs/>
      <w:sz w:val="24"/>
      <w:szCs w:val="20"/>
    </w:rPr>
  </w:style>
  <w:style w:type="character" w:customStyle="1" w:styleId="744">
    <w:name w:val="标题 2 Char1"/>
    <w:qFormat/>
    <w:uiPriority w:val="0"/>
    <w:rPr>
      <w:rFonts w:ascii="Arial" w:hAnsi="Arial" w:eastAsia="宋体" w:cs="Times New Roman"/>
      <w:b/>
      <w:bCs/>
      <w:sz w:val="24"/>
      <w:szCs w:val="32"/>
    </w:rPr>
  </w:style>
  <w:style w:type="character" w:customStyle="1" w:styleId="745">
    <w:name w:val="Char Char6"/>
    <w:qFormat/>
    <w:uiPriority w:val="0"/>
    <w:rPr>
      <w:rFonts w:ascii="Arial" w:hAnsi="Arial" w:eastAsia="黑体"/>
      <w:sz w:val="24"/>
      <w:szCs w:val="24"/>
      <w:lang w:val="en-US" w:eastAsia="zh-CN" w:bidi="ar-SA"/>
    </w:rPr>
  </w:style>
  <w:style w:type="character" w:customStyle="1" w:styleId="746">
    <w:name w:val="extended-address"/>
    <w:qFormat/>
    <w:uiPriority w:val="0"/>
  </w:style>
  <w:style w:type="character" w:customStyle="1" w:styleId="747">
    <w:name w:val="font5 Char Char"/>
    <w:link w:val="216"/>
    <w:qFormat/>
    <w:locked/>
    <w:uiPriority w:val="0"/>
    <w:rPr>
      <w:rFonts w:ascii="宋体" w:hAnsi="宋体"/>
      <w:sz w:val="24"/>
      <w:szCs w:val="24"/>
    </w:rPr>
  </w:style>
  <w:style w:type="character" w:customStyle="1" w:styleId="748">
    <w:name w:val="Font Style119"/>
    <w:unhideWhenUsed/>
    <w:qFormat/>
    <w:uiPriority w:val="0"/>
    <w:rPr>
      <w:rFonts w:hint="eastAsia" w:ascii="宋体" w:hAnsi="宋体" w:eastAsia="宋体"/>
      <w:sz w:val="24"/>
    </w:rPr>
  </w:style>
  <w:style w:type="character" w:customStyle="1" w:styleId="749">
    <w:name w:val="称呼 Char1"/>
    <w:qFormat/>
    <w:uiPriority w:val="0"/>
    <w:rPr>
      <w:kern w:val="2"/>
      <w:sz w:val="21"/>
      <w:szCs w:val="24"/>
    </w:rPr>
  </w:style>
  <w:style w:type="character" w:customStyle="1" w:styleId="750">
    <w:name w:val="标题 7 Char1"/>
    <w:qFormat/>
    <w:uiPriority w:val="0"/>
    <w:rPr>
      <w:rFonts w:ascii="Times New Roman" w:hAnsi="Times New Roman" w:eastAsia="宋体" w:cs="Times New Roman"/>
      <w:b/>
      <w:bCs/>
      <w:kern w:val="0"/>
      <w:sz w:val="24"/>
      <w:szCs w:val="24"/>
    </w:rPr>
  </w:style>
  <w:style w:type="character" w:customStyle="1" w:styleId="751">
    <w:name w:val="font31"/>
    <w:qFormat/>
    <w:uiPriority w:val="0"/>
    <w:rPr>
      <w:rFonts w:hint="eastAsia" w:ascii="宋体" w:hAnsi="宋体" w:eastAsia="宋体" w:cs="宋体"/>
      <w:color w:val="000000"/>
      <w:sz w:val="21"/>
      <w:szCs w:val="21"/>
    </w:rPr>
  </w:style>
  <w:style w:type="character" w:customStyle="1" w:styleId="752">
    <w:name w:val="z-窗体底端 Char2"/>
    <w:semiHidden/>
    <w:qFormat/>
    <w:uiPriority w:val="99"/>
    <w:rPr>
      <w:rFonts w:ascii="Arial" w:hAnsi="Arial" w:cs="Arial"/>
      <w:vanish/>
      <w:kern w:val="2"/>
      <w:sz w:val="16"/>
      <w:szCs w:val="16"/>
    </w:rPr>
  </w:style>
  <w:style w:type="character" w:customStyle="1" w:styleId="753">
    <w:name w:val="标题 6 Char1"/>
    <w:qFormat/>
    <w:uiPriority w:val="0"/>
    <w:rPr>
      <w:rFonts w:ascii="Arial" w:hAnsi="Arial" w:eastAsia="黑体" w:cs="Times New Roman"/>
      <w:b/>
      <w:bCs/>
      <w:kern w:val="0"/>
      <w:sz w:val="24"/>
      <w:szCs w:val="24"/>
    </w:rPr>
  </w:style>
  <w:style w:type="character" w:customStyle="1" w:styleId="754">
    <w:name w:val="title_2"/>
    <w:qFormat/>
    <w:uiPriority w:val="0"/>
    <w:rPr>
      <w:b/>
      <w:sz w:val="19"/>
      <w:szCs w:val="19"/>
    </w:rPr>
  </w:style>
  <w:style w:type="character" w:customStyle="1" w:styleId="755">
    <w:name w:val="纯文本 Char2"/>
    <w:qFormat/>
    <w:uiPriority w:val="0"/>
    <w:rPr>
      <w:rFonts w:ascii="宋体" w:hAnsi="Courier New" w:eastAsia="宋体"/>
      <w:kern w:val="2"/>
      <w:sz w:val="21"/>
      <w:szCs w:val="21"/>
      <w:lang w:val="en-US" w:eastAsia="zh-CN" w:bidi="ar-SA"/>
    </w:rPr>
  </w:style>
  <w:style w:type="character" w:customStyle="1" w:styleId="756">
    <w:name w:val="content_3"/>
    <w:qFormat/>
    <w:uiPriority w:val="0"/>
    <w:rPr>
      <w:sz w:val="19"/>
      <w:szCs w:val="19"/>
    </w:rPr>
  </w:style>
  <w:style w:type="character" w:customStyle="1" w:styleId="757">
    <w:name w:val="sort1"/>
    <w:qFormat/>
    <w:uiPriority w:val="0"/>
    <w:rPr>
      <w:rFonts w:ascii="Times New Roman" w:hAnsi="Times New Roman" w:eastAsia="宋体"/>
    </w:rPr>
  </w:style>
  <w:style w:type="character" w:customStyle="1" w:styleId="758">
    <w:name w:val="引用 Char2"/>
    <w:qFormat/>
    <w:uiPriority w:val="99"/>
    <w:rPr>
      <w:i/>
      <w:iCs/>
      <w:color w:val="000000"/>
      <w:kern w:val="2"/>
      <w:sz w:val="21"/>
      <w:szCs w:val="24"/>
    </w:rPr>
  </w:style>
  <w:style w:type="character" w:customStyle="1" w:styleId="759">
    <w:name w:val="font41"/>
    <w:qFormat/>
    <w:uiPriority w:val="0"/>
    <w:rPr>
      <w:rFonts w:hint="eastAsia" w:ascii="宋体" w:hAnsi="宋体" w:eastAsia="宋体" w:cs="宋体"/>
      <w:color w:val="000000"/>
      <w:sz w:val="18"/>
      <w:szCs w:val="18"/>
    </w:rPr>
  </w:style>
  <w:style w:type="character" w:customStyle="1" w:styleId="760">
    <w:name w:val="正文(条款) Char"/>
    <w:link w:val="217"/>
    <w:qFormat/>
    <w:uiPriority w:val="0"/>
    <w:rPr>
      <w:rFonts w:ascii="Calibri" w:hAnsi="Calibri"/>
      <w:sz w:val="24"/>
      <w:szCs w:val="24"/>
    </w:rPr>
  </w:style>
  <w:style w:type="character" w:customStyle="1" w:styleId="761">
    <w:name w:val="plus"/>
    <w:qFormat/>
    <w:uiPriority w:val="0"/>
    <w:rPr>
      <w:rFonts w:ascii="Times New Roman" w:hAnsi="Times New Roman" w:eastAsia="宋体"/>
      <w:b/>
      <w:vanish/>
      <w:color w:val="1F8DEF"/>
      <w:sz w:val="24"/>
      <w:szCs w:val="24"/>
    </w:rPr>
  </w:style>
  <w:style w:type="character" w:customStyle="1" w:styleId="762">
    <w:name w:val="title_1"/>
    <w:qFormat/>
    <w:uiPriority w:val="0"/>
    <w:rPr>
      <w:b/>
      <w:sz w:val="30"/>
      <w:szCs w:val="30"/>
    </w:rPr>
  </w:style>
  <w:style w:type="character" w:customStyle="1" w:styleId="763">
    <w:name w:val="polysemyexp"/>
    <w:qFormat/>
    <w:uiPriority w:val="0"/>
    <w:rPr>
      <w:rFonts w:ascii="Times New Roman" w:hAnsi="Times New Roman" w:eastAsia="宋体"/>
      <w:color w:val="AAAAAA"/>
      <w:sz w:val="18"/>
      <w:szCs w:val="18"/>
    </w:rPr>
  </w:style>
  <w:style w:type="character" w:customStyle="1" w:styleId="764">
    <w:name w:val="标题 1 字符"/>
    <w:qFormat/>
    <w:uiPriority w:val="0"/>
    <w:rPr>
      <w:b/>
      <w:bCs/>
      <w:kern w:val="2"/>
      <w:sz w:val="24"/>
    </w:rPr>
  </w:style>
  <w:style w:type="character" w:customStyle="1" w:styleId="765">
    <w:name w:val="javascript"/>
    <w:qFormat/>
    <w:uiPriority w:val="0"/>
  </w:style>
  <w:style w:type="character" w:customStyle="1" w:styleId="766">
    <w:name w:val="Font Style126"/>
    <w:unhideWhenUsed/>
    <w:qFormat/>
    <w:uiPriority w:val="0"/>
    <w:rPr>
      <w:rFonts w:hint="eastAsia" w:ascii="宋体" w:hAnsi="宋体" w:eastAsia="宋体"/>
      <w:b/>
      <w:spacing w:val="-30"/>
      <w:sz w:val="28"/>
    </w:rPr>
  </w:style>
  <w:style w:type="character" w:customStyle="1" w:styleId="767">
    <w:name w:val="批注文字 Char Char"/>
    <w:qFormat/>
    <w:uiPriority w:val="0"/>
    <w:rPr>
      <w:kern w:val="2"/>
      <w:sz w:val="21"/>
      <w:szCs w:val="24"/>
      <w:lang w:bidi="ar-SA"/>
    </w:rPr>
  </w:style>
  <w:style w:type="character" w:customStyle="1" w:styleId="768">
    <w:name w:val="font121"/>
    <w:qFormat/>
    <w:uiPriority w:val="0"/>
    <w:rPr>
      <w:rFonts w:hint="default" w:ascii="Times New Roman" w:hAnsi="Times New Roman" w:cs="Times New Roman"/>
      <w:color w:val="000000"/>
      <w:sz w:val="20"/>
      <w:szCs w:val="20"/>
    </w:rPr>
  </w:style>
  <w:style w:type="character" w:customStyle="1" w:styleId="769">
    <w:name w:val="标题 Char1"/>
    <w:qFormat/>
    <w:uiPriority w:val="0"/>
    <w:rPr>
      <w:rFonts w:ascii="Cambria" w:hAnsi="Cambria" w:eastAsia="宋体" w:cs="Times New Roman"/>
      <w:b/>
      <w:bCs/>
      <w:sz w:val="32"/>
      <w:szCs w:val="32"/>
    </w:rPr>
  </w:style>
  <w:style w:type="character" w:customStyle="1" w:styleId="770">
    <w:name w:val="Font Style105"/>
    <w:unhideWhenUsed/>
    <w:qFormat/>
    <w:uiPriority w:val="0"/>
    <w:rPr>
      <w:rFonts w:hint="eastAsia" w:ascii="Times New Roman" w:hAnsi="Times New Roman" w:eastAsia="Times New Roman"/>
      <w:w w:val="60"/>
      <w:sz w:val="26"/>
    </w:rPr>
  </w:style>
  <w:style w:type="character" w:customStyle="1" w:styleId="771">
    <w:name w:val="sidecatalog-index1"/>
    <w:qFormat/>
    <w:uiPriority w:val="0"/>
    <w:rPr>
      <w:rFonts w:ascii="Arial" w:hAnsi="Arial" w:eastAsia="宋体" w:cs="Arial"/>
      <w:b/>
      <w:color w:val="999999"/>
      <w:sz w:val="21"/>
      <w:szCs w:val="21"/>
    </w:rPr>
  </w:style>
  <w:style w:type="character" w:customStyle="1" w:styleId="772">
    <w:name w:val="标题 3 Char11"/>
    <w:qFormat/>
    <w:uiPriority w:val="0"/>
    <w:rPr>
      <w:rFonts w:eastAsia="宋体"/>
      <w:kern w:val="2"/>
      <w:sz w:val="24"/>
      <w:szCs w:val="32"/>
      <w:lang w:val="en-US" w:eastAsia="zh-CN" w:bidi="ar-SA"/>
    </w:rPr>
  </w:style>
  <w:style w:type="character" w:customStyle="1" w:styleId="773">
    <w:name w:val="表格 Char"/>
    <w:link w:val="218"/>
    <w:qFormat/>
    <w:uiPriority w:val="0"/>
    <w:rPr>
      <w:rFonts w:ascii="宋体" w:hAnsi="宋体"/>
      <w:kern w:val="2"/>
      <w:sz w:val="21"/>
      <w:szCs w:val="21"/>
    </w:rPr>
  </w:style>
  <w:style w:type="character" w:customStyle="1" w:styleId="774">
    <w:name w:val="表名 Char"/>
    <w:link w:val="219"/>
    <w:qFormat/>
    <w:uiPriority w:val="0"/>
    <w:rPr>
      <w:rFonts w:ascii="黑体" w:eastAsia="黑体"/>
      <w:kern w:val="2"/>
      <w:sz w:val="21"/>
      <w:szCs w:val="24"/>
    </w:rPr>
  </w:style>
  <w:style w:type="character" w:customStyle="1" w:styleId="775">
    <w:name w:val="title_3"/>
    <w:qFormat/>
    <w:uiPriority w:val="0"/>
    <w:rPr>
      <w:b/>
      <w:sz w:val="15"/>
      <w:szCs w:val="15"/>
    </w:rPr>
  </w:style>
  <w:style w:type="character" w:customStyle="1" w:styleId="776">
    <w:name w:val="四 Char Char"/>
    <w:qFormat/>
    <w:uiPriority w:val="0"/>
    <w:rPr>
      <w:rFonts w:ascii="Arial" w:hAnsi="Arial" w:eastAsia="黑体"/>
      <w:b/>
      <w:bCs/>
      <w:kern w:val="2"/>
      <w:sz w:val="28"/>
      <w:szCs w:val="28"/>
      <w:lang w:val="en-US" w:eastAsia="zh-CN" w:bidi="ar-SA"/>
    </w:rPr>
  </w:style>
  <w:style w:type="character" w:customStyle="1" w:styleId="777">
    <w:name w:val="scyzw0 Char"/>
    <w:link w:val="220"/>
    <w:qFormat/>
    <w:uiPriority w:val="0"/>
    <w:rPr>
      <w:rFonts w:ascii="仿宋_GB2312" w:hAnsi="宋体" w:eastAsia="仿宋_GB2312"/>
      <w:bCs/>
      <w:sz w:val="28"/>
      <w:szCs w:val="18"/>
    </w:rPr>
  </w:style>
  <w:style w:type="character" w:customStyle="1" w:styleId="778">
    <w:name w:val="Plain Text Char"/>
    <w:qFormat/>
    <w:locked/>
    <w:uiPriority w:val="0"/>
    <w:rPr>
      <w:rFonts w:ascii="宋体" w:hAnsi="Courier New" w:eastAsia="宋体"/>
      <w:kern w:val="2"/>
      <w:sz w:val="21"/>
      <w:lang w:val="en-US" w:eastAsia="zh-CN"/>
    </w:rPr>
  </w:style>
  <w:style w:type="character" w:customStyle="1" w:styleId="779">
    <w:name w:val="脚注文本 Char1"/>
    <w:qFormat/>
    <w:uiPriority w:val="0"/>
    <w:rPr>
      <w:kern w:val="2"/>
      <w:sz w:val="18"/>
      <w:szCs w:val="18"/>
    </w:rPr>
  </w:style>
  <w:style w:type="character" w:customStyle="1" w:styleId="780">
    <w:name w:val="样式7 Char"/>
    <w:link w:val="221"/>
    <w:qFormat/>
    <w:uiPriority w:val="0"/>
    <w:rPr>
      <w:rFonts w:ascii="宋体" w:hAnsi="Calibri"/>
      <w:kern w:val="2"/>
      <w:sz w:val="24"/>
      <w:szCs w:val="24"/>
    </w:rPr>
  </w:style>
  <w:style w:type="character" w:customStyle="1" w:styleId="781">
    <w:name w:val="lemmatitleh12"/>
    <w:qFormat/>
    <w:uiPriority w:val="0"/>
    <w:rPr>
      <w:rFonts w:ascii="Times New Roman" w:hAnsi="Times New Roman" w:eastAsia="宋体"/>
    </w:rPr>
  </w:style>
  <w:style w:type="character" w:customStyle="1" w:styleId="782">
    <w:name w:val="bds_more10"/>
    <w:qFormat/>
    <w:uiPriority w:val="0"/>
    <w:rPr>
      <w:rFonts w:ascii="Times New Roman" w:hAnsi="Times New Roman" w:eastAsia="宋体"/>
    </w:rPr>
  </w:style>
  <w:style w:type="character" w:customStyle="1" w:styleId="783">
    <w:name w:val="样式2 Char Char"/>
    <w:qFormat/>
    <w:uiPriority w:val="0"/>
    <w:rPr>
      <w:rFonts w:eastAsia="宋体"/>
      <w:kern w:val="2"/>
      <w:sz w:val="18"/>
      <w:szCs w:val="18"/>
      <w:lang w:val="en-US" w:eastAsia="zh-CN" w:bidi="ar-SA"/>
    </w:rPr>
  </w:style>
  <w:style w:type="character" w:customStyle="1" w:styleId="784">
    <w:name w:val="Char Char22"/>
    <w:qFormat/>
    <w:uiPriority w:val="0"/>
    <w:rPr>
      <w:rFonts w:eastAsia="宋体"/>
      <w:b/>
      <w:bCs/>
      <w:kern w:val="44"/>
      <w:sz w:val="44"/>
      <w:szCs w:val="44"/>
      <w:lang w:val="en-US" w:eastAsia="zh-CN" w:bidi="ar-SA"/>
    </w:rPr>
  </w:style>
  <w:style w:type="character" w:customStyle="1" w:styleId="785">
    <w:name w:val="标题4 Char"/>
    <w:link w:val="222"/>
    <w:qFormat/>
    <w:uiPriority w:val="0"/>
    <w:rPr>
      <w:rFonts w:ascii="宋体" w:hAnsi="宋体"/>
      <w:kern w:val="2"/>
      <w:sz w:val="24"/>
      <w:szCs w:val="24"/>
    </w:rPr>
  </w:style>
  <w:style w:type="character" w:customStyle="1" w:styleId="786">
    <w:name w:val="标题 3 Char Char1"/>
    <w:qFormat/>
    <w:uiPriority w:val="0"/>
    <w:rPr>
      <w:rFonts w:eastAsia="宋体"/>
      <w:b/>
      <w:bCs/>
      <w:kern w:val="2"/>
      <w:sz w:val="32"/>
      <w:szCs w:val="32"/>
      <w:lang w:val="en-US" w:eastAsia="zh-CN" w:bidi="ar-SA"/>
    </w:rPr>
  </w:style>
  <w:style w:type="character" w:customStyle="1" w:styleId="787">
    <w:name w:val="z-窗体底端 Char"/>
    <w:link w:val="223"/>
    <w:qFormat/>
    <w:uiPriority w:val="0"/>
    <w:rPr>
      <w:rFonts w:ascii="Arial" w:hAnsi="Arial"/>
      <w:vanish/>
      <w:sz w:val="16"/>
      <w:szCs w:val="16"/>
    </w:rPr>
  </w:style>
  <w:style w:type="character" w:customStyle="1" w:styleId="788">
    <w:name w:val="样式1 Char"/>
    <w:link w:val="224"/>
    <w:qFormat/>
    <w:uiPriority w:val="0"/>
    <w:rPr>
      <w:rFonts w:ascii="宋体" w:hAnsi="宋体"/>
      <w:szCs w:val="21"/>
    </w:rPr>
  </w:style>
  <w:style w:type="character" w:customStyle="1" w:styleId="789">
    <w:name w:val="content_1"/>
    <w:qFormat/>
    <w:uiPriority w:val="0"/>
    <w:rPr>
      <w:sz w:val="19"/>
      <w:szCs w:val="19"/>
    </w:rPr>
  </w:style>
  <w:style w:type="character" w:customStyle="1" w:styleId="790">
    <w:name w:val="ca-121"/>
    <w:qFormat/>
    <w:uiPriority w:val="0"/>
    <w:rPr>
      <w:rFonts w:hint="default" w:ascii="Times New Roman" w:hAnsi="Times New Roman" w:cs="Times New Roman"/>
      <w:sz w:val="24"/>
      <w:szCs w:val="24"/>
    </w:rPr>
  </w:style>
  <w:style w:type="character" w:customStyle="1" w:styleId="791">
    <w:name w:val="标题 4 Char Char"/>
    <w:qFormat/>
    <w:uiPriority w:val="0"/>
    <w:rPr>
      <w:rFonts w:ascii="Arial" w:hAnsi="Arial" w:eastAsia="宋体"/>
      <w:b/>
      <w:bCs/>
      <w:kern w:val="2"/>
      <w:sz w:val="21"/>
      <w:szCs w:val="28"/>
      <w:lang w:val="en-US" w:eastAsia="zh-CN" w:bidi="ar-SA"/>
    </w:rPr>
  </w:style>
  <w:style w:type="character" w:customStyle="1" w:styleId="792">
    <w:name w:val="z-窗体底端 Char1"/>
    <w:qFormat/>
    <w:uiPriority w:val="0"/>
    <w:rPr>
      <w:rFonts w:ascii="Arial" w:hAnsi="Arial" w:cs="Arial"/>
      <w:vanish/>
      <w:kern w:val="2"/>
      <w:sz w:val="16"/>
      <w:szCs w:val="16"/>
    </w:rPr>
  </w:style>
  <w:style w:type="character" w:customStyle="1" w:styleId="793">
    <w:name w:val="bds_more6"/>
    <w:qFormat/>
    <w:uiPriority w:val="0"/>
    <w:rPr>
      <w:rFonts w:hint="eastAsia" w:ascii="宋体" w:hAnsi="宋体" w:eastAsia="宋体" w:cs="宋体"/>
    </w:rPr>
  </w:style>
  <w:style w:type="character" w:customStyle="1" w:styleId="794">
    <w:name w:val="Font Style133"/>
    <w:unhideWhenUsed/>
    <w:qFormat/>
    <w:uiPriority w:val="0"/>
    <w:rPr>
      <w:rFonts w:hint="eastAsia" w:ascii="宋体" w:hAnsi="宋体" w:eastAsia="宋体"/>
      <w:spacing w:val="30"/>
      <w:sz w:val="24"/>
    </w:rPr>
  </w:style>
  <w:style w:type="character" w:customStyle="1" w:styleId="795">
    <w:name w:val="副标题 Char1"/>
    <w:qFormat/>
    <w:uiPriority w:val="0"/>
    <w:rPr>
      <w:rFonts w:ascii="Cambria" w:hAnsi="Cambria" w:cs="Times New Roman"/>
      <w:b/>
      <w:bCs/>
      <w:kern w:val="28"/>
      <w:sz w:val="32"/>
      <w:szCs w:val="32"/>
    </w:rPr>
  </w:style>
  <w:style w:type="character" w:customStyle="1" w:styleId="796">
    <w:name w:val="headline-content"/>
    <w:qFormat/>
    <w:uiPriority w:val="0"/>
  </w:style>
  <w:style w:type="character" w:customStyle="1" w:styleId="797">
    <w:name w:val="content_2"/>
    <w:qFormat/>
    <w:uiPriority w:val="0"/>
    <w:rPr>
      <w:sz w:val="19"/>
      <w:szCs w:val="19"/>
    </w:rPr>
  </w:style>
  <w:style w:type="character" w:customStyle="1" w:styleId="798">
    <w:name w:val="样式 样式 首行缩进:  2 字符1 + 首行缩进:  2 字符 Char"/>
    <w:link w:val="225"/>
    <w:qFormat/>
    <w:uiPriority w:val="0"/>
    <w:rPr>
      <w:rFonts w:ascii="宋体" w:hAnsi="宋体"/>
      <w:kern w:val="2"/>
      <w:sz w:val="24"/>
    </w:rPr>
  </w:style>
  <w:style w:type="character" w:customStyle="1" w:styleId="799">
    <w:name w:val="Font Style134"/>
    <w:unhideWhenUsed/>
    <w:qFormat/>
    <w:uiPriority w:val="0"/>
    <w:rPr>
      <w:rFonts w:hint="eastAsia" w:ascii="宋体" w:hAnsi="宋体" w:eastAsia="宋体"/>
      <w:spacing w:val="20"/>
      <w:sz w:val="22"/>
    </w:rPr>
  </w:style>
  <w:style w:type="character" w:customStyle="1" w:styleId="800">
    <w:name w:val="content_11"/>
    <w:qFormat/>
    <w:uiPriority w:val="0"/>
    <w:rPr>
      <w:sz w:val="19"/>
      <w:szCs w:val="19"/>
    </w:rPr>
  </w:style>
  <w:style w:type="character" w:customStyle="1" w:styleId="801">
    <w:name w:val="标题 8 Char1"/>
    <w:qFormat/>
    <w:uiPriority w:val="0"/>
    <w:rPr>
      <w:rFonts w:ascii="Arial" w:hAnsi="Arial" w:eastAsia="黑体" w:cs="Times New Roman"/>
      <w:kern w:val="0"/>
      <w:sz w:val="24"/>
      <w:szCs w:val="24"/>
    </w:rPr>
  </w:style>
  <w:style w:type="character" w:customStyle="1" w:styleId="802">
    <w:name w:val="ca-0"/>
    <w:qFormat/>
    <w:uiPriority w:val="0"/>
  </w:style>
  <w:style w:type="character" w:customStyle="1" w:styleId="803">
    <w:name w:val="p21"/>
    <w:qFormat/>
    <w:uiPriority w:val="0"/>
    <w:rPr>
      <w:sz w:val="9"/>
      <w:szCs w:val="9"/>
    </w:rPr>
  </w:style>
  <w:style w:type="character" w:customStyle="1" w:styleId="804">
    <w:name w:val="font21"/>
    <w:qFormat/>
    <w:uiPriority w:val="0"/>
    <w:rPr>
      <w:rFonts w:hint="default" w:ascii="Times New Roman" w:hAnsi="Times New Roman" w:cs="Times New Roman"/>
      <w:b/>
      <w:color w:val="000000"/>
      <w:sz w:val="20"/>
      <w:szCs w:val="20"/>
    </w:rPr>
  </w:style>
  <w:style w:type="character" w:customStyle="1" w:styleId="805">
    <w:name w:val="new1"/>
    <w:qFormat/>
    <w:uiPriority w:val="0"/>
    <w:rPr>
      <w:color w:val="274F00"/>
      <w:sz w:val="18"/>
      <w:szCs w:val="18"/>
    </w:rPr>
  </w:style>
  <w:style w:type="character" w:customStyle="1" w:styleId="806">
    <w:name w:val="正文文本缩进 3 Char1"/>
    <w:qFormat/>
    <w:uiPriority w:val="0"/>
    <w:rPr>
      <w:rFonts w:ascii="Times New Roman" w:hAnsi="Times New Roman" w:eastAsia="宋体" w:cs="Times New Roman"/>
      <w:sz w:val="16"/>
      <w:szCs w:val="16"/>
    </w:rPr>
  </w:style>
  <w:style w:type="character" w:customStyle="1" w:styleId="807">
    <w:name w:val="样式 宋体 小四"/>
    <w:qFormat/>
    <w:uiPriority w:val="0"/>
    <w:rPr>
      <w:rFonts w:ascii="Times New Roman" w:hAnsi="Times New Roman" w:eastAsia="宋体"/>
      <w:sz w:val="24"/>
    </w:rPr>
  </w:style>
  <w:style w:type="character" w:customStyle="1" w:styleId="808">
    <w:name w:val="Char Char17"/>
    <w:qFormat/>
    <w:uiPriority w:val="0"/>
    <w:rPr>
      <w:rFonts w:ascii="宋体" w:hAnsi="Times New Roman" w:eastAsia="宋体"/>
      <w:b/>
      <w:sz w:val="28"/>
      <w:lang w:val="en-US" w:eastAsia="zh-CN" w:bidi="ar-SA"/>
    </w:rPr>
  </w:style>
  <w:style w:type="character" w:customStyle="1" w:styleId="809">
    <w:name w:val="Char Char15"/>
    <w:qFormat/>
    <w:uiPriority w:val="0"/>
    <w:rPr>
      <w:b/>
      <w:bCs/>
      <w:sz w:val="24"/>
      <w:szCs w:val="24"/>
    </w:rPr>
  </w:style>
  <w:style w:type="character" w:customStyle="1" w:styleId="810">
    <w:name w:val="p0 Char"/>
    <w:link w:val="226"/>
    <w:qFormat/>
    <w:locked/>
    <w:uiPriority w:val="99"/>
    <w:rPr>
      <w:rFonts w:ascii="宋体" w:hAnsi="宋体"/>
      <w:sz w:val="21"/>
      <w:szCs w:val="21"/>
    </w:rPr>
  </w:style>
  <w:style w:type="character" w:customStyle="1" w:styleId="811">
    <w:name w:val="font5 Char"/>
    <w:qFormat/>
    <w:uiPriority w:val="0"/>
    <w:rPr>
      <w:rFonts w:ascii="宋体" w:hAnsi="宋体" w:eastAsia="宋体"/>
      <w:sz w:val="18"/>
      <w:szCs w:val="18"/>
      <w:lang w:val="en-US" w:eastAsia="zh-CN" w:bidi="ar-SA"/>
    </w:rPr>
  </w:style>
  <w:style w:type="character" w:customStyle="1" w:styleId="812">
    <w:name w:val="章 Char Char1"/>
    <w:qFormat/>
    <w:uiPriority w:val="0"/>
    <w:rPr>
      <w:rFonts w:eastAsia="宋体"/>
      <w:b/>
      <w:bCs/>
      <w:kern w:val="44"/>
      <w:sz w:val="44"/>
      <w:szCs w:val="44"/>
      <w:lang w:val="en-US" w:eastAsia="zh-CN" w:bidi="ar-SA"/>
    </w:rPr>
  </w:style>
  <w:style w:type="character" w:customStyle="1" w:styleId="813">
    <w:name w:val="Font Style115"/>
    <w:unhideWhenUsed/>
    <w:qFormat/>
    <w:uiPriority w:val="0"/>
    <w:rPr>
      <w:rFonts w:hint="eastAsia" w:ascii="Times New Roman" w:hAnsi="Times New Roman" w:eastAsia="Times New Roman"/>
      <w:sz w:val="16"/>
    </w:rPr>
  </w:style>
  <w:style w:type="character" w:customStyle="1" w:styleId="814">
    <w:name w:val="textcontents"/>
    <w:qFormat/>
    <w:uiPriority w:val="0"/>
  </w:style>
  <w:style w:type="character" w:customStyle="1" w:styleId="815">
    <w:name w:val="font101"/>
    <w:qFormat/>
    <w:uiPriority w:val="0"/>
    <w:rPr>
      <w:rFonts w:hint="default" w:ascii="Times New Roman" w:hAnsi="Times New Roman" w:cs="Times New Roman"/>
      <w:color w:val="000000"/>
      <w:sz w:val="18"/>
      <w:szCs w:val="18"/>
      <w:vertAlign w:val="superscript"/>
    </w:rPr>
  </w:style>
  <w:style w:type="character" w:customStyle="1" w:styleId="816">
    <w:name w:val="content_table1"/>
    <w:qFormat/>
    <w:uiPriority w:val="0"/>
    <w:rPr>
      <w:sz w:val="19"/>
      <w:szCs w:val="19"/>
    </w:rPr>
  </w:style>
  <w:style w:type="character" w:customStyle="1" w:styleId="817">
    <w:name w:val="正文小4号字 Char"/>
    <w:link w:val="227"/>
    <w:qFormat/>
    <w:uiPriority w:val="0"/>
    <w:rPr>
      <w:rFonts w:ascii="宋体" w:hAnsi="宋体"/>
      <w:position w:val="-14"/>
      <w:sz w:val="28"/>
      <w:szCs w:val="30"/>
    </w:rPr>
  </w:style>
  <w:style w:type="character" w:customStyle="1" w:styleId="818">
    <w:name w:val="style181"/>
    <w:qFormat/>
    <w:uiPriority w:val="0"/>
    <w:rPr>
      <w:rFonts w:hint="eastAsia" w:ascii="宋体" w:hAnsi="宋体" w:eastAsia="宋体"/>
      <w:color w:val="666666"/>
    </w:rPr>
  </w:style>
  <w:style w:type="character" w:customStyle="1" w:styleId="819">
    <w:name w:val="样式 首行缩进:  2 字符1 Char"/>
    <w:link w:val="228"/>
    <w:qFormat/>
    <w:uiPriority w:val="0"/>
    <w:rPr>
      <w:rFonts w:ascii="Arial" w:hAnsi="Arial"/>
      <w:kern w:val="2"/>
      <w:sz w:val="24"/>
    </w:rPr>
  </w:style>
  <w:style w:type="character" w:customStyle="1" w:styleId="820">
    <w:name w:val="表头"/>
    <w:qFormat/>
    <w:uiPriority w:val="0"/>
    <w:rPr>
      <w:rFonts w:ascii="黑体" w:eastAsia="黑体"/>
      <w:color w:val="auto"/>
      <w:sz w:val="24"/>
      <w:szCs w:val="24"/>
    </w:rPr>
  </w:style>
  <w:style w:type="character" w:customStyle="1" w:styleId="821">
    <w:name w:val="不明显强调1"/>
    <w:qFormat/>
    <w:uiPriority w:val="19"/>
    <w:rPr>
      <w:i/>
      <w:iCs/>
      <w:color w:val="808080"/>
    </w:rPr>
  </w:style>
  <w:style w:type="character" w:customStyle="1" w:styleId="822">
    <w:name w:val="标题 4 Char1"/>
    <w:qFormat/>
    <w:uiPriority w:val="0"/>
    <w:rPr>
      <w:rFonts w:ascii="Arial" w:hAnsi="Arial" w:eastAsia="黑体" w:cs="Times New Roman"/>
      <w:b/>
      <w:bCs/>
      <w:sz w:val="28"/>
      <w:szCs w:val="28"/>
    </w:rPr>
  </w:style>
  <w:style w:type="character" w:customStyle="1" w:styleId="823">
    <w:name w:val="style1171"/>
    <w:qFormat/>
    <w:uiPriority w:val="0"/>
    <w:rPr>
      <w:b/>
      <w:bCs/>
      <w:sz w:val="20"/>
      <w:szCs w:val="20"/>
    </w:rPr>
  </w:style>
  <w:style w:type="character" w:customStyle="1" w:styleId="824">
    <w:name w:val="bds_nopic"/>
    <w:qFormat/>
    <w:uiPriority w:val="0"/>
    <w:rPr>
      <w:rFonts w:ascii="Times New Roman" w:hAnsi="Times New Roman" w:eastAsia="宋体"/>
    </w:rPr>
  </w:style>
  <w:style w:type="character" w:customStyle="1" w:styleId="825">
    <w:name w:val="content"/>
    <w:qFormat/>
    <w:uiPriority w:val="0"/>
    <w:rPr>
      <w:sz w:val="19"/>
      <w:szCs w:val="19"/>
    </w:rPr>
  </w:style>
  <w:style w:type="character" w:customStyle="1" w:styleId="826">
    <w:name w:val="Font Style127"/>
    <w:unhideWhenUsed/>
    <w:qFormat/>
    <w:uiPriority w:val="0"/>
    <w:rPr>
      <w:rFonts w:hint="eastAsia" w:ascii="Times New Roman" w:hAnsi="Times New Roman" w:eastAsia="Times New Roman"/>
      <w:sz w:val="20"/>
    </w:rPr>
  </w:style>
  <w:style w:type="character" w:customStyle="1" w:styleId="827">
    <w:name w:val="sidecatalog-dot"/>
    <w:qFormat/>
    <w:uiPriority w:val="0"/>
    <w:rPr>
      <w:rFonts w:ascii="Times New Roman" w:hAnsi="Times New Roman" w:eastAsia="宋体"/>
    </w:rPr>
  </w:style>
  <w:style w:type="character" w:customStyle="1" w:styleId="828">
    <w:name w:val="font111"/>
    <w:qFormat/>
    <w:uiPriority w:val="0"/>
    <w:rPr>
      <w:rFonts w:hint="default" w:ascii="Times New Roman" w:hAnsi="Times New Roman" w:cs="Times New Roman"/>
      <w:color w:val="000000"/>
      <w:sz w:val="20"/>
      <w:szCs w:val="20"/>
      <w:vertAlign w:val="superscript"/>
    </w:rPr>
  </w:style>
  <w:style w:type="character" w:customStyle="1" w:styleId="829">
    <w:name w:val="Char Char14"/>
    <w:qFormat/>
    <w:uiPriority w:val="0"/>
    <w:rPr>
      <w:rFonts w:ascii="Arial" w:hAnsi="Arial" w:eastAsia="黑体"/>
      <w:b/>
      <w:bCs/>
      <w:sz w:val="28"/>
      <w:szCs w:val="28"/>
      <w:lang w:val="en-US" w:eastAsia="zh-CN" w:bidi="ar-SA"/>
    </w:rPr>
  </w:style>
  <w:style w:type="character" w:customStyle="1" w:styleId="830">
    <w:name w:val="Char Char16"/>
    <w:qFormat/>
    <w:uiPriority w:val="0"/>
    <w:rPr>
      <w:rFonts w:ascii="宋体" w:hAnsi="Times New Roman" w:eastAsia="宋体"/>
      <w:b/>
      <w:sz w:val="24"/>
      <w:lang w:val="en-US" w:eastAsia="zh-CN" w:bidi="ar-SA"/>
    </w:rPr>
  </w:style>
  <w:style w:type="character" w:customStyle="1" w:styleId="831">
    <w:name w:val="bds_nopic1"/>
    <w:qFormat/>
    <w:uiPriority w:val="0"/>
    <w:rPr>
      <w:rFonts w:ascii="Times New Roman" w:hAnsi="Times New Roman" w:eastAsia="宋体"/>
    </w:rPr>
  </w:style>
  <w:style w:type="character" w:customStyle="1" w:styleId="832">
    <w:name w:val="polysemyred"/>
    <w:qFormat/>
    <w:uiPriority w:val="0"/>
    <w:rPr>
      <w:rFonts w:ascii="Times New Roman" w:hAnsi="Times New Roman" w:eastAsia="宋体"/>
      <w:color w:val="FF6666"/>
      <w:sz w:val="18"/>
      <w:szCs w:val="18"/>
    </w:rPr>
  </w:style>
  <w:style w:type="character" w:customStyle="1" w:styleId="833">
    <w:name w:val="样式 宋体 四号 行距: 1.5 倍行距 Char"/>
    <w:link w:val="229"/>
    <w:qFormat/>
    <w:uiPriority w:val="0"/>
    <w:rPr>
      <w:rFonts w:ascii="宋体" w:hAnsi="宋体"/>
      <w:kern w:val="2"/>
      <w:sz w:val="24"/>
      <w:szCs w:val="24"/>
    </w:rPr>
  </w:style>
  <w:style w:type="character" w:customStyle="1" w:styleId="834">
    <w:name w:val="批注文字 Char1"/>
    <w:semiHidden/>
    <w:qFormat/>
    <w:uiPriority w:val="0"/>
    <w:rPr>
      <w:rFonts w:ascii="Times New Roman" w:hAnsi="Times New Roman" w:eastAsia="宋体" w:cs="Times New Roman"/>
      <w:szCs w:val="24"/>
    </w:rPr>
  </w:style>
  <w:style w:type="character" w:customStyle="1" w:styleId="835">
    <w:name w:val="Font Style128"/>
    <w:unhideWhenUsed/>
    <w:qFormat/>
    <w:uiPriority w:val="0"/>
    <w:rPr>
      <w:rFonts w:hint="eastAsia" w:ascii="Times New Roman" w:hAnsi="Times New Roman" w:eastAsia="Times New Roman"/>
      <w:sz w:val="16"/>
    </w:rPr>
  </w:style>
  <w:style w:type="character" w:customStyle="1" w:styleId="836">
    <w:name w:val="样式 粉红 下划线"/>
    <w:qFormat/>
    <w:uiPriority w:val="0"/>
    <w:rPr>
      <w:color w:val="auto"/>
      <w:u w:val="none"/>
    </w:rPr>
  </w:style>
  <w:style w:type="character" w:customStyle="1" w:styleId="837">
    <w:name w:val="标题 4 Char Char1"/>
    <w:qFormat/>
    <w:uiPriority w:val="0"/>
    <w:rPr>
      <w:rFonts w:ascii="Arial" w:hAnsi="Arial" w:eastAsia="黑体"/>
      <w:b/>
      <w:bCs/>
      <w:kern w:val="2"/>
      <w:sz w:val="28"/>
      <w:szCs w:val="28"/>
      <w:lang w:val="en-US" w:eastAsia="zh-CN" w:bidi="ar-SA"/>
    </w:rPr>
  </w:style>
  <w:style w:type="character" w:customStyle="1" w:styleId="838">
    <w:name w:val="正文文字4 Char Char"/>
    <w:qFormat/>
    <w:uiPriority w:val="0"/>
    <w:rPr>
      <w:rFonts w:eastAsia="宋体"/>
      <w:kern w:val="2"/>
      <w:sz w:val="21"/>
      <w:szCs w:val="24"/>
      <w:lang w:val="en-US" w:eastAsia="zh-CN" w:bidi="ar-SA"/>
    </w:rPr>
  </w:style>
  <w:style w:type="character" w:customStyle="1" w:styleId="839">
    <w:name w:val="ca-3"/>
    <w:qFormat/>
    <w:uiPriority w:val="0"/>
  </w:style>
  <w:style w:type="character" w:customStyle="1" w:styleId="840">
    <w:name w:val="font91"/>
    <w:qFormat/>
    <w:uiPriority w:val="0"/>
    <w:rPr>
      <w:rFonts w:hint="default" w:ascii="Times New Roman" w:hAnsi="Times New Roman" w:cs="Times New Roman"/>
      <w:color w:val="000000"/>
      <w:sz w:val="21"/>
      <w:szCs w:val="21"/>
    </w:rPr>
  </w:style>
  <w:style w:type="character" w:customStyle="1" w:styleId="841">
    <w:name w:val="HTML 预设格式 Char1"/>
    <w:qFormat/>
    <w:uiPriority w:val="0"/>
    <w:rPr>
      <w:rFonts w:ascii="Courier New" w:hAnsi="Courier New" w:cs="Courier New"/>
      <w:kern w:val="2"/>
    </w:rPr>
  </w:style>
  <w:style w:type="character" w:customStyle="1" w:styleId="842">
    <w:name w:val="sort"/>
    <w:qFormat/>
    <w:uiPriority w:val="0"/>
    <w:rPr>
      <w:rFonts w:ascii="Times New Roman" w:hAnsi="Times New Roman" w:eastAsia="宋体"/>
      <w:color w:val="FFFFFF"/>
      <w:bdr w:val="single" w:color="auto" w:sz="24" w:space="0"/>
    </w:rPr>
  </w:style>
  <w:style w:type="character" w:customStyle="1" w:styleId="843">
    <w:name w:val="标题 9 Char1"/>
    <w:qFormat/>
    <w:uiPriority w:val="0"/>
    <w:rPr>
      <w:rFonts w:ascii="Arial" w:hAnsi="Arial" w:eastAsia="黑体" w:cs="Times New Roman"/>
      <w:kern w:val="0"/>
      <w:szCs w:val="21"/>
    </w:rPr>
  </w:style>
  <w:style w:type="character" w:customStyle="1" w:styleId="844">
    <w:name w:val="样式38 Char"/>
    <w:link w:val="230"/>
    <w:qFormat/>
    <w:uiPriority w:val="0"/>
    <w:rPr>
      <w:color w:val="000000"/>
      <w:sz w:val="24"/>
      <w:szCs w:val="24"/>
    </w:rPr>
  </w:style>
  <w:style w:type="character" w:customStyle="1" w:styleId="845">
    <w:name w:val="标题 3 Char1"/>
    <w:qFormat/>
    <w:uiPriority w:val="0"/>
    <w:rPr>
      <w:rFonts w:ascii="Times New Roman" w:hAnsi="Times New Roman" w:eastAsia="宋体" w:cs="Times New Roman"/>
      <w:b/>
      <w:bCs/>
      <w:sz w:val="32"/>
      <w:szCs w:val="32"/>
    </w:rPr>
  </w:style>
  <w:style w:type="character" w:customStyle="1" w:styleId="846">
    <w:name w:val="正文缩进两字 Char Char Char Char Char"/>
    <w:qFormat/>
    <w:uiPriority w:val="0"/>
    <w:rPr>
      <w:rFonts w:ascii="宋体" w:hAnsi="宋体" w:eastAsia="宋体"/>
      <w:kern w:val="2"/>
      <w:sz w:val="21"/>
      <w:lang w:val="en-US" w:eastAsia="zh-CN" w:bidi="ar-SA"/>
    </w:rPr>
  </w:style>
  <w:style w:type="character" w:customStyle="1" w:styleId="847">
    <w:name w:val="手改 Char Char"/>
    <w:qFormat/>
    <w:uiPriority w:val="0"/>
    <w:rPr>
      <w:rFonts w:eastAsia="宋体"/>
      <w:kern w:val="2"/>
      <w:sz w:val="21"/>
      <w:szCs w:val="24"/>
      <w:lang w:val="en-US" w:eastAsia="zh-CN" w:bidi="ar-SA"/>
    </w:rPr>
  </w:style>
  <w:style w:type="character" w:customStyle="1" w:styleId="848">
    <w:name w:val="日期 Char1"/>
    <w:qFormat/>
    <w:uiPriority w:val="0"/>
    <w:rPr>
      <w:rFonts w:ascii="Times New Roman" w:hAnsi="Times New Roman" w:eastAsia="宋体" w:cs="Times New Roman"/>
      <w:sz w:val="24"/>
      <w:szCs w:val="20"/>
    </w:rPr>
  </w:style>
  <w:style w:type="character" w:customStyle="1" w:styleId="849">
    <w:name w:val="Font Style116"/>
    <w:unhideWhenUsed/>
    <w:qFormat/>
    <w:uiPriority w:val="0"/>
    <w:rPr>
      <w:rFonts w:hint="eastAsia" w:ascii="宋体" w:hAnsi="宋体" w:eastAsia="宋体"/>
      <w:spacing w:val="-20"/>
      <w:sz w:val="24"/>
    </w:rPr>
  </w:style>
  <w:style w:type="character" w:customStyle="1" w:styleId="850">
    <w:name w:val="正文文本 2 Char1"/>
    <w:qFormat/>
    <w:uiPriority w:val="0"/>
    <w:rPr>
      <w:kern w:val="2"/>
      <w:sz w:val="21"/>
      <w:szCs w:val="24"/>
    </w:rPr>
  </w:style>
  <w:style w:type="character" w:customStyle="1" w:styleId="851">
    <w:name w:val="样式8 Char"/>
    <w:link w:val="232"/>
    <w:qFormat/>
    <w:uiPriority w:val="0"/>
    <w:rPr>
      <w:sz w:val="21"/>
      <w:szCs w:val="21"/>
      <w:lang w:val="zh-CN"/>
    </w:rPr>
  </w:style>
  <w:style w:type="character" w:customStyle="1" w:styleId="852">
    <w:name w:val="样式 标题 4 + 宋体 段前: 0.5 行 行距: 单倍行距 Char"/>
    <w:link w:val="233"/>
    <w:qFormat/>
    <w:uiPriority w:val="0"/>
    <w:rPr>
      <w:rFonts w:ascii="宋体" w:hAnsi="宋体"/>
      <w:sz w:val="24"/>
    </w:rPr>
  </w:style>
  <w:style w:type="character" w:customStyle="1" w:styleId="853">
    <w:name w:val="desc"/>
    <w:qFormat/>
    <w:uiPriority w:val="0"/>
    <w:rPr>
      <w:rFonts w:ascii="Times New Roman" w:hAnsi="Times New Roman" w:eastAsia="宋体"/>
      <w:color w:val="000000"/>
      <w:sz w:val="18"/>
      <w:szCs w:val="18"/>
    </w:rPr>
  </w:style>
  <w:style w:type="character" w:customStyle="1" w:styleId="854">
    <w:name w:val="font61"/>
    <w:qFormat/>
    <w:uiPriority w:val="0"/>
    <w:rPr>
      <w:rFonts w:hint="eastAsia" w:ascii="宋体" w:hAnsi="宋体" w:eastAsia="宋体" w:cs="宋体"/>
      <w:color w:val="000000"/>
      <w:sz w:val="20"/>
      <w:szCs w:val="20"/>
    </w:rPr>
  </w:style>
  <w:style w:type="character" w:customStyle="1" w:styleId="855">
    <w:name w:val="样式 首行缩进:  2 字符2 Char"/>
    <w:link w:val="234"/>
    <w:qFormat/>
    <w:uiPriority w:val="0"/>
    <w:rPr>
      <w:rFonts w:ascii="宋体" w:hAnsi="宋体"/>
      <w:kern w:val="18"/>
      <w:sz w:val="24"/>
    </w:rPr>
  </w:style>
  <w:style w:type="character" w:customStyle="1" w:styleId="856">
    <w:name w:val="表头 Char"/>
    <w:qFormat/>
    <w:uiPriority w:val="0"/>
    <w:rPr>
      <w:rFonts w:eastAsia="黑体"/>
      <w:sz w:val="28"/>
      <w:lang w:val="en-US" w:eastAsia="zh-CN" w:bidi="ar-SA"/>
    </w:rPr>
  </w:style>
  <w:style w:type="character" w:customStyle="1" w:styleId="857">
    <w:name w:val="Font Style122"/>
    <w:unhideWhenUsed/>
    <w:qFormat/>
    <w:uiPriority w:val="0"/>
    <w:rPr>
      <w:rFonts w:hint="eastAsia" w:ascii="宋体" w:hAnsi="宋体" w:eastAsia="宋体"/>
      <w:spacing w:val="20"/>
      <w:sz w:val="24"/>
    </w:rPr>
  </w:style>
  <w:style w:type="character" w:customStyle="1" w:styleId="858">
    <w:name w:val="表格1 Char"/>
    <w:link w:val="235"/>
    <w:qFormat/>
    <w:locked/>
    <w:uiPriority w:val="0"/>
    <w:rPr>
      <w:rFonts w:ascii="宋体" w:hAnsi="宋体"/>
      <w:spacing w:val="-20"/>
      <w:sz w:val="21"/>
      <w:szCs w:val="21"/>
    </w:rPr>
  </w:style>
  <w:style w:type="character" w:customStyle="1" w:styleId="859">
    <w:name w:val="样式 标题 3 + 红色 Char"/>
    <w:link w:val="236"/>
    <w:qFormat/>
    <w:uiPriority w:val="0"/>
    <w:rPr>
      <w:rFonts w:ascii="宋体" w:hAnsi="Calibri"/>
      <w:b/>
      <w:color w:val="FF0000"/>
      <w:sz w:val="24"/>
      <w:szCs w:val="32"/>
    </w:rPr>
  </w:style>
  <w:style w:type="character" w:customStyle="1" w:styleId="860">
    <w:name w:val="引用 字符"/>
    <w:link w:val="237"/>
    <w:qFormat/>
    <w:uiPriority w:val="29"/>
    <w:rPr>
      <w:rFonts w:ascii="Calibri" w:hAnsi="Calibri"/>
      <w:i/>
      <w:iCs/>
      <w:color w:val="000000"/>
      <w:kern w:val="2"/>
      <w:sz w:val="21"/>
      <w:szCs w:val="24"/>
    </w:rPr>
  </w:style>
  <w:style w:type="character" w:customStyle="1" w:styleId="861">
    <w:name w:val="font131"/>
    <w:qFormat/>
    <w:uiPriority w:val="0"/>
    <w:rPr>
      <w:rFonts w:hint="default" w:ascii="Times New Roman" w:hAnsi="Times New Roman" w:cs="Times New Roman"/>
      <w:color w:val="000000"/>
      <w:sz w:val="20"/>
      <w:szCs w:val="20"/>
      <w:vertAlign w:val="superscript"/>
    </w:rPr>
  </w:style>
  <w:style w:type="character" w:customStyle="1" w:styleId="862">
    <w:name w:val="标题 5 Char1"/>
    <w:qFormat/>
    <w:uiPriority w:val="0"/>
    <w:rPr>
      <w:rFonts w:ascii="Times New Roman" w:hAnsi="Times New Roman" w:eastAsia="宋体" w:cs="Times New Roman"/>
      <w:b/>
      <w:bCs/>
      <w:kern w:val="0"/>
      <w:sz w:val="28"/>
      <w:szCs w:val="28"/>
    </w:rPr>
  </w:style>
  <w:style w:type="character" w:customStyle="1" w:styleId="863">
    <w:name w:val="font71"/>
    <w:qFormat/>
    <w:uiPriority w:val="0"/>
    <w:rPr>
      <w:rFonts w:hint="default" w:ascii="Times New Roman" w:hAnsi="Times New Roman" w:cs="Times New Roman"/>
      <w:color w:val="000000"/>
      <w:sz w:val="18"/>
      <w:szCs w:val="18"/>
    </w:rPr>
  </w:style>
  <w:style w:type="character" w:customStyle="1" w:styleId="864">
    <w:name w:val="小标题 Char"/>
    <w:qFormat/>
    <w:uiPriority w:val="0"/>
    <w:rPr>
      <w:rFonts w:ascii="仿宋_GB2312" w:eastAsia="仿宋_GB2312"/>
      <w:b/>
      <w:sz w:val="28"/>
      <w:szCs w:val="28"/>
      <w:lang w:val="en-US" w:eastAsia="zh-CN" w:bidi="ar-SA"/>
    </w:rPr>
  </w:style>
  <w:style w:type="character" w:customStyle="1" w:styleId="865">
    <w:name w:val="样式 标题 3 + 宋体 段前: 0.5 行 行距: 单倍行距 Char"/>
    <w:link w:val="238"/>
    <w:qFormat/>
    <w:uiPriority w:val="0"/>
    <w:rPr>
      <w:rFonts w:ascii="宋体" w:hAnsi="宋体"/>
      <w:sz w:val="24"/>
      <w:lang w:val="zh-CN"/>
    </w:rPr>
  </w:style>
  <w:style w:type="character" w:customStyle="1" w:styleId="866">
    <w:name w:val="标题 Char2"/>
    <w:qFormat/>
    <w:uiPriority w:val="0"/>
    <w:rPr>
      <w:rFonts w:ascii="Cambria" w:hAnsi="Cambria" w:cs="Times New Roman"/>
      <w:b/>
      <w:bCs/>
      <w:kern w:val="2"/>
      <w:sz w:val="32"/>
      <w:szCs w:val="32"/>
    </w:rPr>
  </w:style>
  <w:style w:type="character" w:customStyle="1" w:styleId="867">
    <w:name w:val="标题 2XW Char"/>
    <w:qFormat/>
    <w:uiPriority w:val="0"/>
    <w:rPr>
      <w:rFonts w:ascii="Arial" w:hAnsi="Arial" w:eastAsia="黑体"/>
      <w:b/>
      <w:bCs/>
      <w:kern w:val="2"/>
      <w:sz w:val="32"/>
      <w:szCs w:val="32"/>
      <w:lang w:val="en-US" w:eastAsia="zh-CN" w:bidi="ar-SA"/>
    </w:rPr>
  </w:style>
  <w:style w:type="character" w:customStyle="1" w:styleId="868">
    <w:name w:val="正  文 Char"/>
    <w:link w:val="239"/>
    <w:qFormat/>
    <w:uiPriority w:val="0"/>
    <w:rPr>
      <w:rFonts w:ascii="宋体" w:hAnsi="Calibri"/>
      <w:kern w:val="2"/>
      <w:sz w:val="24"/>
      <w:szCs w:val="24"/>
    </w:rPr>
  </w:style>
  <w:style w:type="character" w:customStyle="1" w:styleId="869">
    <w:name w:val="morelink-item"/>
    <w:qFormat/>
    <w:uiPriority w:val="0"/>
    <w:rPr>
      <w:rFonts w:ascii="Times New Roman" w:hAnsi="Times New Roman" w:eastAsia="宋体"/>
    </w:rPr>
  </w:style>
  <w:style w:type="character" w:customStyle="1" w:styleId="870">
    <w:name w:val="font51"/>
    <w:qFormat/>
    <w:uiPriority w:val="0"/>
    <w:rPr>
      <w:rFonts w:hint="default" w:ascii="Times New Roman" w:hAnsi="Times New Roman" w:cs="Times New Roman"/>
      <w:color w:val="000000"/>
      <w:sz w:val="20"/>
      <w:szCs w:val="20"/>
    </w:rPr>
  </w:style>
  <w:style w:type="character" w:customStyle="1" w:styleId="871">
    <w:name w:val="Char Char10"/>
    <w:qFormat/>
    <w:uiPriority w:val="0"/>
    <w:rPr>
      <w:rFonts w:ascii="Times New Roman" w:hAnsi="Times New Roman" w:eastAsia="宋体"/>
      <w:sz w:val="18"/>
    </w:rPr>
  </w:style>
  <w:style w:type="character" w:customStyle="1" w:styleId="872">
    <w:name w:val="纯文本 Char1"/>
    <w:qFormat/>
    <w:locked/>
    <w:uiPriority w:val="0"/>
    <w:rPr>
      <w:rFonts w:ascii="宋体" w:hAnsi="Courier New" w:eastAsia="宋体" w:cs="Courier New"/>
      <w:szCs w:val="21"/>
    </w:rPr>
  </w:style>
  <w:style w:type="character" w:customStyle="1" w:styleId="873">
    <w:name w:val="表格1 Char1"/>
    <w:qFormat/>
    <w:locked/>
    <w:uiPriority w:val="0"/>
    <w:rPr>
      <w:rFonts w:eastAsia="宋体"/>
      <w:kern w:val="2"/>
      <w:sz w:val="21"/>
      <w:szCs w:val="21"/>
      <w:lang w:val="en-US" w:eastAsia="zh-CN" w:bidi="ar-SA"/>
    </w:rPr>
  </w:style>
  <w:style w:type="character" w:customStyle="1" w:styleId="874">
    <w:name w:val="bds_more9"/>
    <w:qFormat/>
    <w:uiPriority w:val="0"/>
    <w:rPr>
      <w:rFonts w:ascii="Times New Roman" w:hAnsi="Times New Roman" w:eastAsia="宋体"/>
    </w:rPr>
  </w:style>
  <w:style w:type="character" w:customStyle="1" w:styleId="875">
    <w:name w:val="链接"/>
    <w:qFormat/>
    <w:uiPriority w:val="0"/>
    <w:rPr>
      <w:color w:val="0000FF"/>
      <w:u w:val="single" w:color="0000FF"/>
    </w:rPr>
  </w:style>
  <w:style w:type="character" w:customStyle="1" w:styleId="876">
    <w:name w:val="font81"/>
    <w:qFormat/>
    <w:uiPriority w:val="0"/>
    <w:rPr>
      <w:rFonts w:hint="eastAsia" w:ascii="宋体" w:hAnsi="宋体" w:eastAsia="宋体" w:cs="宋体"/>
      <w:color w:val="000000"/>
      <w:sz w:val="21"/>
      <w:szCs w:val="21"/>
    </w:rPr>
  </w:style>
  <w:style w:type="character" w:customStyle="1" w:styleId="877">
    <w:name w:val="all1"/>
    <w:qFormat/>
    <w:uiPriority w:val="0"/>
    <w:rPr>
      <w:sz w:val="18"/>
      <w:szCs w:val="18"/>
    </w:rPr>
  </w:style>
  <w:style w:type="character" w:customStyle="1" w:styleId="878">
    <w:name w:val="p0 Char Char"/>
    <w:qFormat/>
    <w:uiPriority w:val="0"/>
    <w:rPr>
      <w:rFonts w:eastAsia="宋体"/>
      <w:kern w:val="2"/>
      <w:sz w:val="21"/>
      <w:szCs w:val="21"/>
      <w:lang w:val="en-US" w:eastAsia="zh-CN" w:bidi="ar-SA"/>
    </w:rPr>
  </w:style>
  <w:style w:type="character" w:customStyle="1" w:styleId="879">
    <w:name w:val="Font Style121"/>
    <w:unhideWhenUsed/>
    <w:qFormat/>
    <w:uiPriority w:val="0"/>
    <w:rPr>
      <w:rFonts w:hint="eastAsia" w:ascii="宋体" w:hAnsi="宋体" w:eastAsia="宋体"/>
      <w:spacing w:val="-10"/>
      <w:sz w:val="30"/>
    </w:rPr>
  </w:style>
  <w:style w:type="character" w:customStyle="1" w:styleId="880">
    <w:name w:val="Font Style90"/>
    <w:unhideWhenUsed/>
    <w:qFormat/>
    <w:uiPriority w:val="0"/>
    <w:rPr>
      <w:rFonts w:hint="eastAsia" w:ascii="宋体" w:hAnsi="宋体" w:eastAsia="宋体"/>
      <w:b/>
      <w:spacing w:val="-20"/>
      <w:sz w:val="40"/>
    </w:rPr>
  </w:style>
  <w:style w:type="character" w:customStyle="1" w:styleId="881">
    <w:name w:val="sidecatalog-dot1"/>
    <w:qFormat/>
    <w:uiPriority w:val="0"/>
    <w:rPr>
      <w:rFonts w:ascii="Times New Roman" w:hAnsi="Times New Roman" w:eastAsia="宋体"/>
    </w:rPr>
  </w:style>
  <w:style w:type="character" w:customStyle="1" w:styleId="882">
    <w:name w:val="txt1"/>
    <w:qFormat/>
    <w:uiPriority w:val="0"/>
    <w:rPr>
      <w:rFonts w:hint="default" w:ascii="Verdana" w:hAnsi="Verdana"/>
      <w:color w:val="000000"/>
      <w:sz w:val="20"/>
      <w:szCs w:val="20"/>
    </w:rPr>
  </w:style>
  <w:style w:type="character" w:customStyle="1" w:styleId="883">
    <w:name w:val="正文文本 3 Char1"/>
    <w:qFormat/>
    <w:uiPriority w:val="0"/>
    <w:rPr>
      <w:kern w:val="2"/>
      <w:sz w:val="16"/>
      <w:szCs w:val="16"/>
    </w:rPr>
  </w:style>
  <w:style w:type="character" w:customStyle="1" w:styleId="884">
    <w:name w:val="Font Style94"/>
    <w:unhideWhenUsed/>
    <w:qFormat/>
    <w:uiPriority w:val="0"/>
    <w:rPr>
      <w:rFonts w:hint="eastAsia" w:ascii="Times New Roman" w:hAnsi="Times New Roman" w:eastAsia="Times New Roman"/>
      <w:sz w:val="28"/>
    </w:rPr>
  </w:style>
  <w:style w:type="character" w:customStyle="1" w:styleId="885">
    <w:name w:val="我编辑文档正文 Char"/>
    <w:link w:val="240"/>
    <w:qFormat/>
    <w:uiPriority w:val="0"/>
    <w:rPr>
      <w:rFonts w:ascii="Calibri" w:hAnsi="Calibri"/>
      <w:kern w:val="2"/>
      <w:sz w:val="24"/>
      <w:szCs w:val="24"/>
    </w:rPr>
  </w:style>
  <w:style w:type="character" w:customStyle="1" w:styleId="886">
    <w:name w:val="text1"/>
    <w:qFormat/>
    <w:uiPriority w:val="0"/>
    <w:rPr>
      <w:sz w:val="18"/>
      <w:szCs w:val="18"/>
      <w:u w:val="none"/>
    </w:rPr>
  </w:style>
  <w:style w:type="character" w:customStyle="1" w:styleId="887">
    <w:name w:val="lh22px1"/>
    <w:qFormat/>
    <w:uiPriority w:val="0"/>
  </w:style>
  <w:style w:type="character" w:customStyle="1" w:styleId="888">
    <w:name w:val="apple-style-span"/>
    <w:qFormat/>
    <w:uiPriority w:val="0"/>
  </w:style>
  <w:style w:type="character" w:customStyle="1" w:styleId="889">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890">
    <w:name w:val="font01"/>
    <w:qFormat/>
    <w:uiPriority w:val="0"/>
    <w:rPr>
      <w:rFonts w:hint="eastAsia" w:ascii="宋体" w:hAnsi="宋体" w:eastAsia="宋体" w:cs="宋体"/>
      <w:b/>
      <w:color w:val="000000"/>
      <w:sz w:val="20"/>
      <w:szCs w:val="20"/>
    </w:rPr>
  </w:style>
  <w:style w:type="character" w:customStyle="1" w:styleId="891">
    <w:name w:val="ca-21"/>
    <w:qFormat/>
    <w:uiPriority w:val="0"/>
    <w:rPr>
      <w:rFonts w:hint="eastAsia" w:ascii="宋体" w:hAnsi="宋体" w:eastAsia="宋体"/>
      <w:sz w:val="24"/>
      <w:szCs w:val="24"/>
    </w:rPr>
  </w:style>
  <w:style w:type="character" w:customStyle="1" w:styleId="892">
    <w:name w:val="Font Style86"/>
    <w:unhideWhenUsed/>
    <w:qFormat/>
    <w:uiPriority w:val="0"/>
    <w:rPr>
      <w:rFonts w:hint="eastAsia" w:ascii="黑体" w:hAnsi="黑体" w:eastAsia="黑体"/>
      <w:spacing w:val="10"/>
      <w:sz w:val="30"/>
    </w:rPr>
  </w:style>
  <w:style w:type="character" w:customStyle="1" w:styleId="893">
    <w:name w:val="Char Char2"/>
    <w:qFormat/>
    <w:uiPriority w:val="0"/>
    <w:rPr>
      <w:rFonts w:eastAsia="黑体"/>
      <w:kern w:val="2"/>
      <w:sz w:val="24"/>
      <w:lang w:val="en-US" w:eastAsia="zh-CN" w:bidi="ar-SA"/>
    </w:rPr>
  </w:style>
  <w:style w:type="character" w:customStyle="1" w:styleId="894">
    <w:name w:val="页脚 Char1"/>
    <w:qFormat/>
    <w:uiPriority w:val="0"/>
    <w:rPr>
      <w:rFonts w:eastAsia="宋体"/>
      <w:kern w:val="2"/>
      <w:sz w:val="18"/>
      <w:szCs w:val="18"/>
      <w:lang w:val="en-US" w:eastAsia="zh-CN" w:bidi="ar-SA"/>
    </w:rPr>
  </w:style>
  <w:style w:type="character" w:customStyle="1" w:styleId="895">
    <w:name w:val="bds_nopic2"/>
    <w:qFormat/>
    <w:uiPriority w:val="0"/>
    <w:rPr>
      <w:rFonts w:ascii="Times New Roman" w:hAnsi="Times New Roman" w:eastAsia="宋体"/>
    </w:rPr>
  </w:style>
  <w:style w:type="character" w:customStyle="1" w:styleId="896">
    <w:name w:val="页眉 Char1"/>
    <w:link w:val="241"/>
    <w:qFormat/>
    <w:uiPriority w:val="0"/>
    <w:rPr>
      <w:rFonts w:ascii="Calibri" w:hAnsi="Calibri"/>
      <w:kern w:val="2"/>
      <w:sz w:val="18"/>
      <w:szCs w:val="18"/>
    </w:rPr>
  </w:style>
  <w:style w:type="character" w:customStyle="1" w:styleId="897">
    <w:name w:val="样式 粉红"/>
    <w:qFormat/>
    <w:uiPriority w:val="0"/>
    <w:rPr>
      <w:color w:val="auto"/>
      <w:u w:val="none"/>
    </w:rPr>
  </w:style>
  <w:style w:type="character" w:customStyle="1" w:styleId="898">
    <w:name w:val="正文文本缩进 2 Char1"/>
    <w:qFormat/>
    <w:uiPriority w:val="0"/>
    <w:rPr>
      <w:kern w:val="2"/>
      <w:sz w:val="21"/>
      <w:szCs w:val="24"/>
    </w:rPr>
  </w:style>
  <w:style w:type="character" w:customStyle="1" w:styleId="899">
    <w:name w:val="批注框文本 Char1"/>
    <w:qFormat/>
    <w:locked/>
    <w:uiPriority w:val="0"/>
    <w:rPr>
      <w:rFonts w:ascii="Calibri" w:hAnsi="Calibri" w:eastAsia="宋体"/>
      <w:sz w:val="18"/>
      <w:szCs w:val="18"/>
    </w:rPr>
  </w:style>
  <w:style w:type="character" w:customStyle="1" w:styleId="900">
    <w:name w:val="样式 样式 样式3 + + (西文) 宋体 Char"/>
    <w:link w:val="242"/>
    <w:qFormat/>
    <w:uiPriority w:val="0"/>
    <w:rPr>
      <w:rFonts w:ascii="宋体" w:hAnsi="宋体"/>
      <w:sz w:val="21"/>
      <w:szCs w:val="32"/>
    </w:rPr>
  </w:style>
  <w:style w:type="character" w:customStyle="1" w:styleId="901">
    <w:name w:val="Font Style123"/>
    <w:unhideWhenUsed/>
    <w:qFormat/>
    <w:uiPriority w:val="0"/>
    <w:rPr>
      <w:rFonts w:hint="eastAsia" w:ascii="宋体" w:hAnsi="宋体" w:eastAsia="宋体"/>
      <w:b/>
      <w:sz w:val="32"/>
    </w:rPr>
  </w:style>
  <w:style w:type="character" w:customStyle="1" w:styleId="902">
    <w:name w:val="bds_more7"/>
    <w:qFormat/>
    <w:uiPriority w:val="0"/>
    <w:rPr>
      <w:rFonts w:ascii="Times New Roman" w:hAnsi="Times New Roman" w:eastAsia="宋体"/>
    </w:rPr>
  </w:style>
  <w:style w:type="character" w:customStyle="1" w:styleId="903">
    <w:name w:val="Font Style104"/>
    <w:unhideWhenUsed/>
    <w:qFormat/>
    <w:uiPriority w:val="0"/>
    <w:rPr>
      <w:rFonts w:hint="eastAsia" w:ascii="宋体" w:hAnsi="宋体" w:eastAsia="宋体"/>
      <w:spacing w:val="30"/>
      <w:sz w:val="18"/>
    </w:rPr>
  </w:style>
  <w:style w:type="character" w:customStyle="1" w:styleId="904">
    <w:name w:val="样式 宋体 四号 行距: 最小值 25 磅 Char Char"/>
    <w:link w:val="243"/>
    <w:qFormat/>
    <w:locked/>
    <w:uiPriority w:val="0"/>
    <w:rPr>
      <w:rFonts w:ascii="Calibri" w:hAnsi="Calibri"/>
      <w:kern w:val="2"/>
      <w:sz w:val="24"/>
    </w:rPr>
  </w:style>
  <w:style w:type="character" w:customStyle="1" w:styleId="905">
    <w:name w:val="样式5 Char"/>
    <w:link w:val="244"/>
    <w:qFormat/>
    <w:uiPriority w:val="0"/>
    <w:rPr>
      <w:rFonts w:ascii="宋体" w:hAnsi="宋体"/>
      <w:bCs/>
      <w:kern w:val="2"/>
      <w:sz w:val="21"/>
      <w:szCs w:val="21"/>
    </w:rPr>
  </w:style>
  <w:style w:type="character" w:customStyle="1" w:styleId="906">
    <w:name w:val="表号 Char"/>
    <w:link w:val="245"/>
    <w:qFormat/>
    <w:uiPriority w:val="0"/>
    <w:rPr>
      <w:rFonts w:ascii="宋体" w:hAnsi="Calibri" w:eastAsia="仿宋_GB2312"/>
      <w:sz w:val="21"/>
      <w:szCs w:val="21"/>
    </w:rPr>
  </w:style>
  <w:style w:type="character" w:customStyle="1" w:styleId="907">
    <w:name w:val="批注主题 Char1"/>
    <w:qFormat/>
    <w:uiPriority w:val="0"/>
    <w:rPr>
      <w:rFonts w:ascii="Times New Roman" w:hAnsi="Times New Roman" w:eastAsia="宋体" w:cs="Times New Roman"/>
      <w:b/>
      <w:bCs/>
      <w:szCs w:val="24"/>
    </w:rPr>
  </w:style>
  <w:style w:type="character" w:customStyle="1" w:styleId="908">
    <w:name w:val="i1"/>
    <w:qFormat/>
    <w:uiPriority w:val="0"/>
    <w:rPr>
      <w:sz w:val="18"/>
      <w:szCs w:val="18"/>
    </w:rPr>
  </w:style>
  <w:style w:type="character" w:customStyle="1" w:styleId="909">
    <w:name w:val="font161"/>
    <w:qFormat/>
    <w:uiPriority w:val="0"/>
    <w:rPr>
      <w:b/>
      <w:bCs/>
      <w:sz w:val="32"/>
      <w:szCs w:val="32"/>
    </w:rPr>
  </w:style>
  <w:style w:type="character" w:customStyle="1" w:styleId="910">
    <w:name w:val="Char Char20"/>
    <w:qFormat/>
    <w:uiPriority w:val="0"/>
    <w:rPr>
      <w:rFonts w:ascii="Times New Roman" w:hAnsi="Times New Roman" w:eastAsia="宋体" w:cs="Times New Roman"/>
      <w:b/>
      <w:bCs/>
      <w:sz w:val="32"/>
      <w:szCs w:val="32"/>
    </w:rPr>
  </w:style>
  <w:style w:type="character" w:customStyle="1" w:styleId="911">
    <w:name w:val="Char Char21"/>
    <w:qFormat/>
    <w:uiPriority w:val="0"/>
    <w:rPr>
      <w:rFonts w:ascii="Arial" w:hAnsi="Arial" w:eastAsia="黑体" w:cs="Times New Roman"/>
      <w:b/>
      <w:bCs/>
      <w:sz w:val="32"/>
      <w:szCs w:val="32"/>
    </w:rPr>
  </w:style>
  <w:style w:type="character" w:customStyle="1" w:styleId="912">
    <w:name w:val="bfw"/>
    <w:qFormat/>
    <w:uiPriority w:val="0"/>
  </w:style>
  <w:style w:type="character" w:customStyle="1" w:styleId="913">
    <w:name w:val="明显强调1"/>
    <w:qFormat/>
    <w:uiPriority w:val="21"/>
    <w:rPr>
      <w:b/>
      <w:bCs/>
      <w:i/>
      <w:iCs/>
      <w:color w:val="4F81BD"/>
    </w:rPr>
  </w:style>
  <w:style w:type="character" w:customStyle="1" w:styleId="914">
    <w:name w:val="sidecatalog-index2"/>
    <w:qFormat/>
    <w:uiPriority w:val="0"/>
    <w:rPr>
      <w:rFonts w:ascii="Arail" w:hAnsi="Arail" w:eastAsia="Arail" w:cs="Arail"/>
      <w:color w:val="999999"/>
      <w:sz w:val="21"/>
      <w:szCs w:val="21"/>
    </w:rPr>
  </w:style>
  <w:style w:type="character" w:customStyle="1" w:styleId="915">
    <w:name w:val="文档结构图 Char1"/>
    <w:qFormat/>
    <w:uiPriority w:val="0"/>
    <w:rPr>
      <w:rFonts w:ascii="宋体"/>
      <w:kern w:val="2"/>
      <w:sz w:val="18"/>
      <w:szCs w:val="18"/>
    </w:rPr>
  </w:style>
  <w:style w:type="character" w:customStyle="1" w:styleId="916">
    <w:name w:val="标题4 Char Char"/>
    <w:qFormat/>
    <w:uiPriority w:val="0"/>
    <w:rPr>
      <w:rFonts w:ascii="仿宋_GB2312" w:hAnsi="Cambria" w:eastAsia="仿宋_GB2312"/>
      <w:bCs/>
      <w:kern w:val="28"/>
      <w:sz w:val="28"/>
      <w:szCs w:val="32"/>
      <w:lang w:val="en-US" w:eastAsia="zh-CN" w:bidi="ar-SA"/>
    </w:rPr>
  </w:style>
  <w:style w:type="character" w:customStyle="1" w:styleId="917">
    <w:name w:val="引用 Char1"/>
    <w:qFormat/>
    <w:uiPriority w:val="29"/>
    <w:rPr>
      <w:i/>
      <w:iCs/>
      <w:color w:val="000000"/>
      <w:kern w:val="2"/>
      <w:sz w:val="21"/>
      <w:szCs w:val="24"/>
    </w:rPr>
  </w:style>
  <w:style w:type="character" w:customStyle="1" w:styleId="918">
    <w:name w:val="font141"/>
    <w:qFormat/>
    <w:uiPriority w:val="0"/>
    <w:rPr>
      <w:rFonts w:hint="default" w:ascii="Times New Roman" w:hAnsi="Times New Roman" w:cs="Times New Roman"/>
      <w:b/>
      <w:color w:val="000000"/>
      <w:sz w:val="20"/>
      <w:szCs w:val="20"/>
      <w:u w:val="single"/>
    </w:rPr>
  </w:style>
  <w:style w:type="character" w:customStyle="1" w:styleId="919">
    <w:name w:val="章 Char Char"/>
    <w:qFormat/>
    <w:uiPriority w:val="0"/>
    <w:rPr>
      <w:rFonts w:eastAsia="宋体"/>
      <w:b/>
      <w:bCs/>
      <w:kern w:val="44"/>
      <w:sz w:val="44"/>
      <w:szCs w:val="44"/>
      <w:lang w:val="en-US" w:eastAsia="zh-CN" w:bidi="ar-SA"/>
    </w:rPr>
  </w:style>
  <w:style w:type="character" w:customStyle="1" w:styleId="920">
    <w:name w:val="listarticle1"/>
    <w:qFormat/>
    <w:uiPriority w:val="0"/>
    <w:rPr>
      <w:b/>
      <w:bCs/>
      <w:color w:val="05006C"/>
      <w:sz w:val="27"/>
      <w:szCs w:val="27"/>
    </w:rPr>
  </w:style>
  <w:style w:type="character" w:customStyle="1" w:styleId="921">
    <w:name w:val="Font Style124"/>
    <w:unhideWhenUsed/>
    <w:qFormat/>
    <w:uiPriority w:val="0"/>
    <w:rPr>
      <w:rFonts w:hint="eastAsia" w:ascii="宋体" w:hAnsi="宋体" w:eastAsia="宋体"/>
      <w:spacing w:val="30"/>
      <w:sz w:val="24"/>
    </w:rPr>
  </w:style>
  <w:style w:type="character" w:customStyle="1" w:styleId="922">
    <w:name w:val="Plain Text Char1 Char"/>
    <w:qFormat/>
    <w:uiPriority w:val="0"/>
    <w:rPr>
      <w:rFonts w:ascii="宋体" w:hAnsi="Courier New" w:eastAsia="宋体" w:cs="Courier New"/>
      <w:kern w:val="2"/>
      <w:sz w:val="21"/>
      <w:szCs w:val="21"/>
      <w:lang w:val="en-US" w:eastAsia="zh-CN" w:bidi="ar-SA"/>
    </w:rPr>
  </w:style>
  <w:style w:type="character" w:customStyle="1" w:styleId="923">
    <w:name w:val="bds_more8"/>
    <w:qFormat/>
    <w:uiPriority w:val="0"/>
    <w:rPr>
      <w:rFonts w:ascii="Times New Roman" w:hAnsi="Times New Roman" w:eastAsia="宋体"/>
    </w:rPr>
  </w:style>
  <w:style w:type="character" w:customStyle="1" w:styleId="924">
    <w:name w:val="Font Style131"/>
    <w:unhideWhenUsed/>
    <w:qFormat/>
    <w:uiPriority w:val="0"/>
    <w:rPr>
      <w:rFonts w:hint="eastAsia" w:ascii="Times New Roman" w:hAnsi="Times New Roman" w:eastAsia="Times New Roman"/>
      <w:sz w:val="18"/>
    </w:rPr>
  </w:style>
  <w:style w:type="character" w:customStyle="1" w:styleId="925">
    <w:name w:val="Font Style117"/>
    <w:unhideWhenUsed/>
    <w:qFormat/>
    <w:uiPriority w:val="0"/>
    <w:rPr>
      <w:rFonts w:hint="eastAsia" w:ascii="宋体" w:hAnsi="宋体" w:eastAsia="宋体"/>
      <w:spacing w:val="20"/>
      <w:sz w:val="24"/>
    </w:rPr>
  </w:style>
  <w:style w:type="character" w:customStyle="1" w:styleId="926">
    <w:name w:val="正文文本首行缩进 2 字符1"/>
    <w:basedOn w:val="155"/>
    <w:qFormat/>
    <w:uiPriority w:val="0"/>
    <w:rPr>
      <w:rFonts w:hint="default" w:ascii="Times New Roman" w:hAnsi="Times New Roman" w:eastAsia="宋体" w:cs="Times New Roman"/>
      <w:kern w:val="2"/>
      <w:sz w:val="21"/>
      <w:szCs w:val="24"/>
      <w:lang w:val="en-US" w:eastAsia="zh-CN" w:bidi="ar-SA"/>
    </w:rPr>
  </w:style>
  <w:style w:type="character" w:customStyle="1" w:styleId="927">
    <w:name w:val="Body text (2)_"/>
    <w:link w:val="719"/>
    <w:qFormat/>
    <w:uiPriority w:val="0"/>
    <w:rPr>
      <w:rFonts w:ascii="MingLiU" w:hAnsi="MingLiU" w:eastAsia="MingLiU" w:cs="MingLiU"/>
      <w:kern w:val="2"/>
      <w:sz w:val="21"/>
      <w:shd w:val="clear" w:color="auto" w:fill="FFFFFF"/>
    </w:rPr>
  </w:style>
  <w:style w:type="character" w:customStyle="1" w:styleId="928">
    <w:name w:val="Body text (2) + 9.5 pt2"/>
    <w:qFormat/>
    <w:uiPriority w:val="0"/>
    <w:rPr>
      <w:color w:val="000000"/>
      <w:spacing w:val="0"/>
      <w:w w:val="100"/>
      <w:position w:val="0"/>
      <w:sz w:val="19"/>
      <w:szCs w:val="19"/>
      <w:lang w:val="zh-CN" w:eastAsia="zh-CN" w:bidi="zh-CN"/>
    </w:rPr>
  </w:style>
  <w:style w:type="character" w:customStyle="1" w:styleId="929">
    <w:name w:val="占位符文本1"/>
    <w:semiHidden/>
    <w:qFormat/>
    <w:uiPriority w:val="99"/>
    <w:rPr>
      <w:color w:val="808080"/>
    </w:rPr>
  </w:style>
  <w:style w:type="character" w:customStyle="1" w:styleId="930">
    <w:name w:val="border_color"/>
    <w:qFormat/>
    <w:uiPriority w:val="0"/>
  </w:style>
  <w:style w:type="character" w:customStyle="1" w:styleId="931">
    <w:name w:val="border_color1"/>
    <w:qFormat/>
    <w:uiPriority w:val="0"/>
  </w:style>
  <w:style w:type="character" w:customStyle="1" w:styleId="932">
    <w:name w:val="pay_price"/>
    <w:qFormat/>
    <w:uiPriority w:val="0"/>
    <w:rPr>
      <w:color w:val="C30909"/>
      <w:sz w:val="28"/>
      <w:szCs w:val="28"/>
    </w:rPr>
  </w:style>
  <w:style w:type="character" w:customStyle="1" w:styleId="933">
    <w:name w:val="hover19"/>
    <w:qFormat/>
    <w:uiPriority w:val="0"/>
    <w:rPr>
      <w:color w:val="10A710"/>
    </w:rPr>
  </w:style>
  <w:style w:type="character" w:customStyle="1" w:styleId="934">
    <w:name w:val="hover20"/>
    <w:qFormat/>
    <w:uiPriority w:val="0"/>
    <w:rPr>
      <w:color w:val="763696"/>
    </w:rPr>
  </w:style>
  <w:style w:type="character" w:customStyle="1" w:styleId="935">
    <w:name w:val="hover21"/>
    <w:qFormat/>
    <w:uiPriority w:val="0"/>
  </w:style>
  <w:style w:type="character" w:customStyle="1" w:styleId="936">
    <w:name w:val="hover22"/>
    <w:qFormat/>
    <w:uiPriority w:val="0"/>
    <w:rPr>
      <w:color w:val="5DB7F6"/>
    </w:rPr>
  </w:style>
  <w:style w:type="character" w:customStyle="1" w:styleId="937">
    <w:name w:val="on1"/>
    <w:qFormat/>
    <w:uiPriority w:val="0"/>
  </w:style>
  <w:style w:type="character" w:customStyle="1" w:styleId="938">
    <w:name w:val="on"/>
    <w:qFormat/>
    <w:uiPriority w:val="0"/>
  </w:style>
  <w:style w:type="character" w:customStyle="1" w:styleId="939">
    <w:name w:val="hover"/>
    <w:qFormat/>
    <w:uiPriority w:val="0"/>
    <w:rPr>
      <w:color w:val="763696"/>
    </w:rPr>
  </w:style>
  <w:style w:type="character" w:customStyle="1" w:styleId="940">
    <w:name w:val="hover1"/>
    <w:qFormat/>
    <w:uiPriority w:val="0"/>
    <w:rPr>
      <w:color w:val="10A710"/>
    </w:rPr>
  </w:style>
  <w:style w:type="character" w:customStyle="1" w:styleId="941">
    <w:name w:val="hover2"/>
    <w:qFormat/>
    <w:uiPriority w:val="0"/>
  </w:style>
  <w:style w:type="character" w:customStyle="1" w:styleId="942">
    <w:name w:val="hover3"/>
    <w:qFormat/>
    <w:uiPriority w:val="0"/>
    <w:rPr>
      <w:color w:val="5DB7F6"/>
    </w:rPr>
  </w:style>
  <w:style w:type="character" w:customStyle="1" w:styleId="943">
    <w:name w:val="footnote mark"/>
    <w:qFormat/>
    <w:uiPriority w:val="0"/>
    <w:rPr>
      <w:rFonts w:ascii="微软雅黑" w:hAnsi="微软雅黑" w:eastAsia="微软雅黑" w:cs="微软雅黑"/>
      <w:color w:val="000000"/>
      <w:sz w:val="14"/>
      <w:vertAlign w:val="superscript"/>
    </w:rPr>
  </w:style>
  <w:style w:type="character" w:customStyle="1" w:styleId="944">
    <w:name w:val="Chapter head"/>
    <w:qFormat/>
    <w:uiPriority w:val="0"/>
    <w:rPr>
      <w:b/>
      <w:sz w:val="36"/>
    </w:rPr>
  </w:style>
  <w:style w:type="character" w:customStyle="1" w:styleId="945">
    <w:name w:val="font22"/>
    <w:qFormat/>
    <w:uiPriority w:val="0"/>
    <w:rPr>
      <w:rFonts w:hint="eastAsia" w:ascii="宋体" w:hAnsi="宋体" w:eastAsia="宋体" w:cs="宋体"/>
      <w:b/>
      <w:bCs/>
      <w:color w:val="000000"/>
      <w:sz w:val="28"/>
      <w:szCs w:val="28"/>
      <w:u w:val="none"/>
    </w:rPr>
  </w:style>
  <w:style w:type="character" w:customStyle="1" w:styleId="946">
    <w:name w:val="font171"/>
    <w:qFormat/>
    <w:uiPriority w:val="0"/>
    <w:rPr>
      <w:rFonts w:hint="eastAsia" w:ascii="宋体" w:hAnsi="宋体" w:eastAsia="宋体" w:cs="宋体"/>
      <w:color w:val="000000"/>
      <w:sz w:val="18"/>
      <w:szCs w:val="18"/>
      <w:u w:val="none"/>
    </w:rPr>
  </w:style>
  <w:style w:type="character" w:customStyle="1" w:styleId="947">
    <w:name w:val="font181"/>
    <w:qFormat/>
    <w:uiPriority w:val="0"/>
    <w:rPr>
      <w:rFonts w:hint="eastAsia" w:ascii="宋体" w:hAnsi="宋体" w:eastAsia="宋体" w:cs="宋体"/>
      <w:b/>
      <w:bCs/>
      <w:color w:val="000000"/>
      <w:sz w:val="18"/>
      <w:szCs w:val="18"/>
      <w:u w:val="none"/>
    </w:rPr>
  </w:style>
  <w:style w:type="character" w:customStyle="1" w:styleId="948">
    <w:name w:val="font191"/>
    <w:qFormat/>
    <w:uiPriority w:val="0"/>
    <w:rPr>
      <w:rFonts w:hint="eastAsia" w:ascii="宋体" w:hAnsi="宋体" w:eastAsia="宋体" w:cs="宋体"/>
      <w:color w:val="000000"/>
      <w:sz w:val="18"/>
      <w:szCs w:val="18"/>
      <w:u w:val="none"/>
    </w:rPr>
  </w:style>
  <w:style w:type="character" w:customStyle="1" w:styleId="949">
    <w:name w:val="font201"/>
    <w:qFormat/>
    <w:uiPriority w:val="0"/>
    <w:rPr>
      <w:rFonts w:hint="default" w:ascii="Times New Roman" w:hAnsi="Times New Roman" w:cs="Times New Roman"/>
      <w:color w:val="000000"/>
      <w:sz w:val="18"/>
      <w:szCs w:val="18"/>
      <w:u w:val="none"/>
      <w:vertAlign w:val="superscript"/>
    </w:rPr>
  </w:style>
  <w:style w:type="character" w:customStyle="1" w:styleId="950">
    <w:name w:val="font211"/>
    <w:qFormat/>
    <w:uiPriority w:val="0"/>
    <w:rPr>
      <w:rFonts w:hint="eastAsia" w:ascii="宋体" w:hAnsi="宋体" w:eastAsia="宋体" w:cs="宋体"/>
      <w:color w:val="FF0000"/>
      <w:sz w:val="18"/>
      <w:szCs w:val="18"/>
      <w:u w:val="none"/>
    </w:rPr>
  </w:style>
  <w:style w:type="character" w:customStyle="1" w:styleId="951">
    <w:name w:val="font112"/>
    <w:qFormat/>
    <w:uiPriority w:val="0"/>
    <w:rPr>
      <w:rFonts w:hint="default" w:ascii="Times New Roman" w:hAnsi="Times New Roman" w:cs="Times New Roman"/>
      <w:color w:val="FF0000"/>
      <w:sz w:val="18"/>
      <w:szCs w:val="18"/>
      <w:u w:val="none"/>
    </w:rPr>
  </w:style>
  <w:style w:type="character" w:customStyle="1" w:styleId="952">
    <w:name w:val="font151"/>
    <w:qFormat/>
    <w:uiPriority w:val="0"/>
    <w:rPr>
      <w:rFonts w:hint="eastAsia" w:ascii="宋体" w:hAnsi="宋体" w:eastAsia="宋体" w:cs="宋体"/>
      <w:color w:val="FF0000"/>
      <w:sz w:val="18"/>
      <w:szCs w:val="18"/>
      <w:u w:val="none"/>
    </w:rPr>
  </w:style>
  <w:style w:type="table" w:customStyle="1" w:styleId="953">
    <w:name w:val="表三维效果 11"/>
    <w:basedOn w:val="89"/>
    <w:qFormat/>
    <w:uiPriority w:val="0"/>
    <w:pPr>
      <w:widowControl w:val="0"/>
      <w:jc w:val="both"/>
    </w:pPr>
    <w:rPr>
      <w:rFonts w:ascii="Calibri" w:hAnsi="Calibri" w:cs="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54">
    <w:name w:val="表三维效果 21"/>
    <w:basedOn w:val="89"/>
    <w:qFormat/>
    <w:uiPriority w:val="0"/>
    <w:pPr>
      <w:widowControl w:val="0"/>
      <w:jc w:val="both"/>
    </w:pPr>
    <w:rPr>
      <w:rFonts w:ascii="Calibri" w:hAnsi="Calibri" w:cs="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5">
    <w:name w:val="表三维效果 31"/>
    <w:basedOn w:val="89"/>
    <w:qFormat/>
    <w:uiPriority w:val="0"/>
    <w:pPr>
      <w:widowControl w:val="0"/>
      <w:jc w:val="both"/>
    </w:pPr>
    <w:rPr>
      <w:rFonts w:ascii="Calibri" w:hAnsi="Calibri" w:cs="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6">
    <w:name w:val="网格型1"/>
    <w:basedOn w:val="89"/>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57">
    <w:name w:val="Normal_28_0"/>
    <w:qFormat/>
    <w:uiPriority w:val="0"/>
    <w:pPr>
      <w:spacing w:before="120" w:after="240"/>
      <w:jc w:val="both"/>
    </w:pPr>
    <w:rPr>
      <w:rFonts w:ascii="Calibri" w:hAnsi="Calibri" w:eastAsia="Calibri" w:cs="Times New Roman"/>
      <w:sz w:val="22"/>
      <w:szCs w:val="22"/>
      <w:lang w:val="en-US" w:eastAsia="en-US" w:bidi="ar-SA"/>
    </w:rPr>
  </w:style>
  <w:style w:type="table" w:customStyle="1" w:styleId="958">
    <w:name w:val="网格型_0"/>
    <w:basedOn w:val="89"/>
    <w:qFormat/>
    <w:uiPriority w:val="39"/>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9">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4">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5">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Table Text"/>
    <w:basedOn w:val="1"/>
    <w:semiHidden/>
    <w:qFormat/>
    <w:uiPriority w:val="0"/>
    <w:rPr>
      <w:rFonts w:eastAsia="Times New Roman"/>
      <w:sz w:val="15"/>
      <w:szCs w:val="15"/>
      <w:lang w:eastAsia="en-US"/>
    </w:rPr>
  </w:style>
  <w:style w:type="paragraph" w:customStyle="1" w:styleId="968">
    <w:name w:val="Normal_4"/>
    <w:qFormat/>
    <w:uiPriority w:val="0"/>
    <w:rPr>
      <w:rFonts w:ascii="Times New Roman" w:hAnsi="Times New Roman" w:eastAsia="Times New Roman" w:cs="Times New Roman"/>
      <w:sz w:val="24"/>
      <w:szCs w:val="24"/>
      <w:lang w:val="en-US" w:eastAsia="zh-CN" w:bidi="ar-SA"/>
    </w:rPr>
  </w:style>
  <w:style w:type="paragraph" w:customStyle="1" w:styleId="969">
    <w:name w:val="Normal_1_1"/>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4319</Words>
  <Characters>4768</Characters>
  <Lines>298</Lines>
  <Paragraphs>83</Paragraphs>
  <TotalTime>93</TotalTime>
  <ScaleCrop>false</ScaleCrop>
  <LinksUpToDate>false</LinksUpToDate>
  <CharactersWithSpaces>5390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2024-08-26T02:36:00Z</dcterms:created>
  <dc:creator>lemon</dc:creator>
  <cp:lastModifiedBy>呵呵</cp:lastModifiedBy>
  <cp:lastPrinted>2021-10-27T03:23:00Z</cp:lastPrinted>
  <dcterms:modified xsi:type="dcterms:W3CDTF">2025-04-09T01:38:39Z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4F2BB0B837394097A252DE7C7A5CBF39_13</vt:lpwstr>
  </property>
  <property fmtid="{D5CDD505-2E9C-101B-9397-08002B2CF9AE}" pid="4" name="KSOTemplateDocerSaveRecord">
    <vt:lpwstr>eyJoZGlkIjoiZGQyODJhMWVhYzkyMzg2ZmU1NWNiMTIxODkyNmE4YjUiLCJ1c2VySWQiOiI5NDY1ODMxMDkifQ==</vt:lpwstr>
  </property>
</Properties>
</file>